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Санкт-Петербургский государственный институт кино и телевидения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ОТЧЁТ</w:t>
        <w:br/>
        <w:t>по курсу «Основы разработки дизайн-проекта»</w:t>
        <w:br/>
        <w:t>на тему «ВКР как проект»</w:t>
      </w:r>
    </w:p>
    <w:p/>
    <w:p>
      <w:pPr>
        <w:jc w:val="center"/>
      </w:pPr>
      <w:r>
        <w:rPr>
          <w:rFonts w:ascii="Times New Roman" w:hAnsi="Times New Roman"/>
          <w:sz w:val="26"/>
        </w:rPr>
        <w:t>Проект: SyncHub AV Pipeline</w:t>
        <w:br/>
        <w:t>— веб-платформа для координации съёмочной группы —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Выполнил: студент 4 курса</w:t>
        <w:br/>
        <w:t>Выткенко С. И.</w:t>
        <w:br/>
        <w:br/>
        <w:t>Проверила: Каршакова</w:t>
      </w:r>
    </w:p>
    <w:p/>
    <w:p>
      <w:pPr>
        <w:jc w:val="center"/>
      </w:pPr>
      <w:r>
        <w:rPr>
          <w:rFonts w:ascii="Times New Roman" w:hAnsi="Times New Roman"/>
          <w:sz w:val="24"/>
        </w:rPr>
        <w:t>Санкт-Петербург, 2026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I. ИНИЦИАЛИЗАЦИЯ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1. Дерево проблем. Описание проблем. Актуальность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Центральная проблема: разрозненность рабочих процессов съёмочной группы при производстве аудиовизуального контента. Каждый специалист — режиссёр, монтажёр, костюмер, визажист, звукорежиссёр — работает в своих инструментах, не связанных между собой.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Причины: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Отсутствие единой русскоязычной платформы для кинопроизводства: все аналоги либо англоязычны, либо стоят от 15–30 $ в месяц.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Использование разрозненных инструментов: сценарий — в Google Docs, правки костюмов — в мессенджерах, тайм-лайн монтажа — в Excel.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Нет версионирования и истории изменений: если участник группы выбывает, его данные теряются.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Невозможность работы офлайн: на съёмках в экспедиции нет стабильного интернета.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Последствия: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Ошибки на площадке: несоответствие костюма или грима между сценами.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Перерасход бюджета из-за переделок и простоев.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Снижение качества готового продукта.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Актуальность: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Российский рынок медиапроизводства вырос на 23% за 2021–2024 гг. (данные РОСКИНО). Число независимых продакшн-студий и студенческих проектов стремительно растёт, при этом доступных русскоязычных инструментов координации не существует. SyncHub AV Pipeline закрывает этот пробел.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 Область исследования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Область исследования — цифровые инструменты управления проектами в сфере аудиовизуального производства: методологии управления творческими командами, UX/UI-проектирование веб-приложений, клиент-серверная архитектура, информационная безопасность.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 Предмет исследования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Предмет исследования — функциональная модель веб-платформы для синхронизации рабочих процессов съёмочной группы. Конкретно: состав модулей, логика взаимодействия специалистов внутри системы, способы хранения и защиты данных, механизмы работы без подключения к сети.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 Цель. Проверка по методу SMART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Цель: разработать и запустить веб-платформу SyncHub AV Pipeline, которая обеспечит централизованную координацию работы съёмочной группы и сократит время на согласование между специалистами не менее чем на 30% по сравнению с использованием разрозненных инструментов.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6520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 — Specific (конкретная)</w:t>
            </w:r>
          </w:p>
        </w:tc>
        <w:tc>
          <w:tcPr>
            <w:tcW w:type="dxa" w:w="6520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Создать веб-платформу с пятью специализированными модулями для пяти ролей съёмочной группы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 — Measurable (измеримая)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Сокращение времени согласования на 30%; охват минимум 5 профессиональных ролей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Achievable (достижимая)</w:t>
            </w:r>
          </w:p>
        </w:tc>
        <w:tc>
          <w:tcPr>
            <w:tcW w:type="dxa" w:w="6520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Реализована на стеке React + Node.js в рамках дипломной работы; MVP готов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 — Relevant (актуальная)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 потребностям рынка: нет аналогов на русском языке в данной нише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 — Time-bound (ограниченная)</w:t>
            </w:r>
          </w:p>
        </w:tc>
        <w:tc>
          <w:tcPr>
            <w:tcW w:type="dxa" w:w="6520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Завершена к апрелю 2026 г. в рамках дипломного проекта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5. Дерево задач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Теоретические задачи: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Провести анализ российского рынка медиапроизводства и выявить незакрытые потребности.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Изучить и сравнить существующие платформы-аналоги (Celtx, StudioBinder, Movie Magic).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Определить требования к функциональности системы на основе интервью с представителями ЦА.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Проектировочные задачи: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архитектуру клиент-серверного приложения.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Спроектировать базу данных и REST API.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Создать UX-прототип интерфейса для всех пяти модулей.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Технические задачи: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Реализовать серверную часть: Node.js, Express 4, JSON-хранилище, REST API.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Реализовать клиентскую часть: React 18, TypeScript, Vite 5.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Реализовать систему аутентификации: scrypt-хеширование паролей, сессии с TTL 30 дней.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модуль «Режиссёр» — редактор сценария.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модуль «Монтажёр» — визуальный тайм-лайн с маркерами.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модуль «Костюмер» — силуэт тела с интерактивными маркерами и зонами.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модуль «Визажист» — иллюстрация лица с зонами грима.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Разработать модуль «Звукорежиссёр» — звуковые метки по тайм-коду.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Реализовать офлайн-режим с кешированием данных в localStorage.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Обеспечить адаптивную мобильную вёрстку.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Добавить интернационализацию: русский, английский, китайский языки.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Задачи по безопасности: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Подключить helmet для HTTP-заголовков безопасности.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Внедрить rate limiting: 20 попыток входа за 15 минут.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Провести функциональное тестирование всех модулей и тестирование безопасности.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6. Практическая значимость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SyncHub AV Pipeline имеет прямую практическую ценность по нескольким направлениям: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Готовый MVP, пригодный для внедрения в реальной продакшн-студии без доработки.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Открытый исходный код (GitHub) — любая команда может адаптировать платформу под свои задачи.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Офлайн-режим делает продукт применимым в экспедиционных съёмках без интернета.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Три языка интерфейса позволяют использовать платформу в международных ко-продукциях.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Модульная архитектура упрощает масштабирование: новые роли и функции добавляются без переработки ядра.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7. Анализ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Конкурент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Сильные стороны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Слабые стороны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Отличие SyncHub</w:t>
            </w:r>
          </w:p>
        </w:tc>
      </w:tr>
      <w:tr>
        <w:tc>
          <w:tcPr>
            <w:tcW w:type="dxa" w:w="170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Celtx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Сценарий + производственный план; большое комьюнити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Платный ($15–30/мес.); нет модулей грима и костюмов; только English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Бесплатно; модули грима и костюмов; русский язык; офлайн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StudioBinder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Call sheets; визуальный календарь съёмок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Дорого (от $29/мес.); нет локализации на русский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Бесплатно; русский язык; проще и быстрее в освоении</w:t>
            </w:r>
          </w:p>
        </w:tc>
      </w:tr>
      <w:tr>
        <w:tc>
          <w:tcPr>
            <w:tcW w:type="dxa" w:w="170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Movie Magic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Мощное бюджетирование и планирование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Только десктоп; устаревший UI; очень дорогой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Веб; современный UI; мобильная версия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Google Docs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Бесплатно; привычно; совместное редактирование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Нет специфики кинопроизводства; нет визуализации костюмов и грима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Единое пространство; специализированные модули для всех ролей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8. PEST-анализ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Фактор</w:t>
            </w:r>
          </w:p>
        </w:tc>
        <w:tc>
          <w:tcPr>
            <w:tcW w:type="dxa" w:w="3969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проект</w:t>
            </w:r>
          </w:p>
        </w:tc>
      </w:tr>
      <w:tr>
        <w:tc>
          <w:tcPr>
            <w:tcW w:type="dxa" w:w="170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 — Политический</w:t>
            </w:r>
          </w:p>
        </w:tc>
        <w:tc>
          <w:tcPr>
            <w:tcW w:type="dxa" w:w="3969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Государственная поддержка отечественного кинопроизводства; курс на импортозамещение ПО; 152-ФЗ о персональных данных</w:t>
            </w:r>
          </w:p>
        </w:tc>
        <w:tc>
          <w:tcPr>
            <w:tcW w:type="dxa" w:w="368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Положительное: высокий спрос на российские IT-решения для медиаотрасли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 — Экономический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Рост рынка медиапроизводства +23% за 3 года; рост зарплат IT-специалистов; инфляция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Нейтральное: спрос растёт, но растут и затраты на поддержку</w:t>
            </w:r>
          </w:p>
        </w:tc>
      </w:tr>
      <w:tr>
        <w:tc>
          <w:tcPr>
            <w:tcW w:type="dxa" w:w="170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 — Социальный</w:t>
            </w:r>
          </w:p>
        </w:tc>
        <w:tc>
          <w:tcPr>
            <w:tcW w:type="dxa" w:w="3969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Рост числа независимых продакшнов; увеличение доли онлайн-кинотеатров; цифровизация творческих профессий</w:t>
            </w:r>
          </w:p>
        </w:tc>
        <w:tc>
          <w:tcPr>
            <w:tcW w:type="dxa" w:w="368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Положительное: расширяется целевая аудитория продукта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 — Технологический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Развитие PWA и офлайн-браузеров; мобильный трафик 65%+; доступность облачных решений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Положительное: технологическая база продукта полностью актуальна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9. Коды ОКПД2 и ОКВЭД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Классификатор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5669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Наименование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ОКПД2</w:t>
            </w:r>
          </w:p>
        </w:tc>
        <w:tc>
          <w:tcPr>
            <w:tcW w:type="dxa" w:w="1701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62.01.1</w:t>
            </w:r>
          </w:p>
        </w:tc>
        <w:tc>
          <w:tcPr>
            <w:tcW w:type="dxa" w:w="5669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Услуги по разработке программного обеспечения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ОКПД2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62.09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Прочие услуги в области информационных технологий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ОКВЭД</w:t>
            </w:r>
          </w:p>
        </w:tc>
        <w:tc>
          <w:tcPr>
            <w:tcW w:type="dxa" w:w="1701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62.01</w:t>
            </w:r>
          </w:p>
        </w:tc>
        <w:tc>
          <w:tcPr>
            <w:tcW w:type="dxa" w:w="5669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Разработка компьютерного программного обеспечения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ОКВЭД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59.11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Производство кинофильмов, видеофильмов и телевизионных программ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ОКВЭД</w:t>
            </w:r>
          </w:p>
        </w:tc>
        <w:tc>
          <w:tcPr>
            <w:tcW w:type="dxa" w:w="1701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63.11</w:t>
            </w:r>
          </w:p>
        </w:tc>
        <w:tc>
          <w:tcPr>
            <w:tcW w:type="dxa" w:w="5669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Деятельность по обработке данных, предоставление услуг по размещению информации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10. Целевая аудитория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ЦА 1 — Независимые продакшн-студии (малый/средний бизнес):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Возраст: 25–45 лет; команда 5–30 человек; бюджеты проектов от 500 тыс. до 30 млн руб.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Боль: нет единого инструмента; дорогие зарубежные аналоги; ошибки из-за несинхронизированных версий.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Выгода: одна платформа для всей группы; снижение ошибок; бесплатный старт; русский язык.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ЦА 2 — Студенты киновузов и начинающие режиссёры: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Возраст: 18–26 лет; нулевой или минимальный бюджет на инструменты.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Боль: профессиональные инструменты недоступны финансово; Google Docs не заточен под кино.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Выгода: бесплатный продукт с профессиональным функционалом; реальный опыт работы с отраслевым ПО.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ЦА 3 — Корпоративные медиаотделы (PR, маркетинг):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Возраст: 28–50 лет; производство рекламных роликов и корпоративного видео.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Боль: нет специализированного ПО; Excel и мессенджеры; нет истории изменений.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sz w:val="24"/>
        </w:rPr>
        <w:t>Выгода: структурированный процесс; история правок; совместная удалённая работа.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11. Название продукта и его обоснование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Название продукта: SyncHub AV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623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Краткость и запоминаемость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«SyncHub» — два слога, одинаково легко произносится на русском и английском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Отражение сути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"Sync" = синхронизация, "Hub" = центральный узел, "AV Pipeline" = конвейер аудиовизуального производства — название полностью описывает продукт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Уникальность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Название не занято в сегменте российского кинопроизводства; домен свободен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Международный потенциал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Англоязычное название без адаптации применимо для международного рынка и ко-продукций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Ассоциативность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Вызывает ассоциации с технологичностью, профессионализмом и командной работой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II. ПАСПОРТ ПРОЕКТА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Анализ конкурентов и PEST-анализ представлены в разделе I (пп. 7 и 8) и в полной мере применимы к паспорту проекта. Коды ОКПД2 и ОКВЭД — см. раздел I, п. 9.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Паспорт проекта SyncHub AV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Название проекта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SyncHub AV Pipeline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Тип продукта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Веб-платформа (SaaS / self-hosted, open source)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Цель проекта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Создание единой цифровой среды для координации работы съёмочной группы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Инициатор / заказчик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Дипломный проект; потенциальный заказчик — малые и средние продакшн-студии, студенты киновузов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Руководитель проекта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Выткенко С. И., студент 4 курса СПбГИКиТ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Сроки реализации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Январь 2026 — апрель 2026 (4 месяца)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Бюджет (MVP)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~235 000 руб. (оборудование, ПО, хостинг; ФОТ = 0 в учебном контексте)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Целевая аудитория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Продакшн-студии, студенты киновузов, корпоративные медиаотделы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Технологии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React 18, TypeScript, Vite 5, Node.js, Express 4, JSON-хранилище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scrypt-хеширование, сессии с TTL, helmet, rate limiting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Языки интерфейса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Русский, English, 中文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Работающий MVP: 5 модулей, мобильная версия, офлайн-режим, безопасность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Статус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MVP завершён, апрель 2026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Репозиторий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github.com/Whytenko/SyncHub-AV-Pipeline</w:t>
            </w:r>
          </w:p>
        </w:tc>
      </w:tr>
      <w:tr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Лицензия</w:t>
            </w:r>
          </w:p>
        </w:tc>
        <w:tc>
          <w:tcPr>
            <w:tcW w:type="dxa" w:w="6236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MIT (открытый исходный код)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III. РЕАЛИЗАЦИЯ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1. Бизнес на основе дипломного продукта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На базе SyncHub AV Pipeline можно построить B2B SaaS-бизнес: облачная платформа для координации съёмочных групп с ежемесячной подпиской по freemium-модели. Базовый тариф — бесплатно (для привлечения аудитории), платные тарифы — расширенное хранилище, неограниченное число проектов, приоритетная поддержка. Дополнительный доход — разовое внедрение и обучение для студий.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 Классификация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Признак</w:t>
            </w:r>
          </w:p>
        </w:tc>
        <w:tc>
          <w:tcPr>
            <w:tcW w:type="dxa" w:w="5953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Характеристика</w:t>
            </w:r>
          </w:p>
        </w:tc>
      </w:tr>
      <w:tr>
        <w:tc>
          <w:tcPr>
            <w:tcW w:type="dxa" w:w="34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Сфера деятельности</w:t>
            </w:r>
          </w:p>
        </w:tc>
        <w:tc>
          <w:tcPr>
            <w:tcW w:type="dxa" w:w="5953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 / медиатехнологии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Организационно-правовая форма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ООО (Общество с ограниченной ответственностью)</w:t>
            </w:r>
          </w:p>
        </w:tc>
      </w:tr>
      <w:tr>
        <w:tc>
          <w:tcPr>
            <w:tcW w:type="dxa" w:w="34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Размер бизнеса</w:t>
            </w:r>
          </w:p>
        </w:tc>
        <w:tc>
          <w:tcPr>
            <w:tcW w:type="dxa" w:w="5953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Малый (до 15 сотрудников на старте)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Тип клиентов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B2B (продакшн-студии) + B2C (студенты, фрилансеры)</w:t>
            </w:r>
          </w:p>
        </w:tc>
      </w:tr>
      <w:tr>
        <w:tc>
          <w:tcPr>
            <w:tcW w:type="dxa" w:w="34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Модель монетизации</w:t>
            </w:r>
          </w:p>
        </w:tc>
        <w:tc>
          <w:tcPr>
            <w:tcW w:type="dxa" w:w="5953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SaaS — ежемесячная подписка; freemium-модель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Масштаб рынка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Российский рынок с перспективой выхода на СНГ</w:t>
            </w:r>
          </w:p>
        </w:tc>
      </w:tr>
      <w:tr>
        <w:tc>
          <w:tcPr>
            <w:tcW w:type="dxa" w:w="34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ОКОПФ</w:t>
            </w:r>
          </w:p>
        </w:tc>
        <w:tc>
          <w:tcPr>
            <w:tcW w:type="dxa" w:w="5953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12300 — ООО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3–5. Этапы реализации, сроки и ресурсы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72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Трудовые ресурсы</w:t>
            </w:r>
          </w:p>
        </w:tc>
        <w:tc>
          <w:tcPr>
            <w:tcW w:type="dxa" w:w="232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Материальные ресурсы</w:t>
            </w:r>
          </w:p>
        </w:tc>
      </w:tr>
      <w:tr>
        <w:tc>
          <w:tcPr>
            <w:tcW w:type="dxa" w:w="45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Анализ рынка и конкурентов</w:t>
            </w:r>
          </w:p>
        </w:tc>
        <w:tc>
          <w:tcPr>
            <w:tcW w:type="dxa" w:w="102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нед.</w:t>
            </w:r>
          </w:p>
        </w:tc>
        <w:tc>
          <w:tcPr>
            <w:tcW w:type="dxa" w:w="272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Маркетолог (1), аналитик (1)</w:t>
            </w:r>
          </w:p>
        </w:tc>
        <w:tc>
          <w:tcPr>
            <w:tcW w:type="dxa" w:w="232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ПК, интернет, аналит. сервисы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UX-исследование и прототипирование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нед.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UX-дизайнер (1), технический лид (1)</w:t>
            </w:r>
          </w:p>
        </w:tc>
        <w:tc>
          <w:tcPr>
            <w:tcW w:type="dxa" w:w="23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Figma, ПК</w:t>
            </w:r>
          </w:p>
        </w:tc>
      </w:tr>
      <w:tr>
        <w:tc>
          <w:tcPr>
            <w:tcW w:type="dxa" w:w="45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Разработка серверной части (API)</w:t>
            </w:r>
          </w:p>
        </w:tc>
        <w:tc>
          <w:tcPr>
            <w:tcW w:type="dxa" w:w="102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нед.</w:t>
            </w:r>
          </w:p>
        </w:tc>
        <w:tc>
          <w:tcPr>
            <w:tcW w:type="dxa" w:w="272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Backend-разработчик (1)</w:t>
            </w:r>
          </w:p>
        </w:tc>
        <w:tc>
          <w:tcPr>
            <w:tcW w:type="dxa" w:w="232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VPS, Node.js, GitHub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Разработка клиентской части (React)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 нед.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Frontend-разработчик (2)</w:t>
            </w:r>
          </w:p>
        </w:tc>
        <w:tc>
          <w:tcPr>
            <w:tcW w:type="dxa" w:w="232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ПК, Vite, TypeScript</w:t>
            </w:r>
          </w:p>
        </w:tc>
      </w:tr>
      <w:tr>
        <w:tc>
          <w:tcPr>
            <w:tcW w:type="dxa" w:w="45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Интеграция модулей и тестирование</w:t>
            </w:r>
          </w:p>
        </w:tc>
        <w:tc>
          <w:tcPr>
            <w:tcW w:type="dxa" w:w="102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нед.</w:t>
            </w:r>
          </w:p>
        </w:tc>
        <w:tc>
          <w:tcPr>
            <w:tcW w:type="dxa" w:w="272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QA-инженер (1), разработчик (1)</w:t>
            </w:r>
          </w:p>
        </w:tc>
        <w:tc>
          <w:tcPr>
            <w:tcW w:type="dxa" w:w="232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Тестовые устройства, браузеры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Запуск MVP и документация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нед.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DevOps (1), технический писатель (1)</w:t>
            </w:r>
          </w:p>
        </w:tc>
        <w:tc>
          <w:tcPr>
            <w:tcW w:type="dxa" w:w="232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VPS, домен, GitHub Pages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IV. ПРОСЧЁТ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1. Смета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Наименование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Ед.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Цена, руб.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Сумма, руб.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Оборудование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MacBook Pro 14" (M3, 16 ГБ)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180 000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180 000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Оборудование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Монитор 27" IPS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25 000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25 000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Оборудование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Роутер Wi-Fi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3 000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3 000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GitHub Pro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2 100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Figma Professional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2 100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10 500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Хостинг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VPS-сервер (2 CPU, 4 ГБ)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2 500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Хостинг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Домен (1 год)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год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1 200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1 200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Интернет 100 Мбит/с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3 000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Коммунальные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Электроэнергия (~100 кВт·ч/мес.)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570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2 850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Прочие расходы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Орг. расходы (канцелярия, прочее)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комп.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5 000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5 000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Оплата труда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Разработчик (диплом. проект)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мес.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*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*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ИТОГО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235 150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sz w:val="24"/>
        </w:rPr>
        <w:t>* В рамках дипломной работы ФОТ равен нулю. При коммерческой разработке: 1 разработчик × 5 мес. × 90 000 руб. = 450 000 руб. Итого с ФОТ: 685 150 руб.</w:t>
      </w:r>
    </w:p>
    <w:p/>
    <w:p>
      <w:pPr>
        <w:spacing w:before="200" w:after="80"/>
      </w:pPr>
      <w:r>
        <w:rPr>
          <w:rFonts w:ascii="Times New Roman" w:hAnsi="Times New Roman"/>
          <w:b/>
          <w:sz w:val="24"/>
        </w:rPr>
        <w:t>2. Себестоимость (SaaS, год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Статья затрат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Сумма в год, руб.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51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Хостинг (VPS + CDN)</w:t>
            </w:r>
          </w:p>
        </w:tc>
        <w:tc>
          <w:tcPr>
            <w:tcW w:type="dxa" w:w="2268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12 000</w:t>
            </w:r>
          </w:p>
        </w:tc>
        <w:tc>
          <w:tcPr>
            <w:tcW w:type="dxa" w:w="198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16%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Домен и SSL-сертификат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1 500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2%</w:t>
            </w:r>
          </w:p>
        </w:tc>
      </w:tr>
      <w:tr>
        <w:tc>
          <w:tcPr>
            <w:tcW w:type="dxa" w:w="51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ФОТ (разработчик + маркетолог, частичная занятость)</w:t>
            </w:r>
          </w:p>
        </w:tc>
        <w:tc>
          <w:tcPr>
            <w:tcW w:type="dxa" w:w="2268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42 000</w:t>
            </w:r>
          </w:p>
        </w:tc>
        <w:tc>
          <w:tcPr>
            <w:tcW w:type="dxa" w:w="198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56%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Маркетинг и продвижение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12 000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16%</w:t>
            </w:r>
          </w:p>
        </w:tc>
      </w:tr>
      <w:tr>
        <w:tc>
          <w:tcPr>
            <w:tcW w:type="dxa" w:w="51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Прочие расходы (сервисы, ПО)</w:t>
            </w:r>
          </w:p>
        </w:tc>
        <w:tc>
          <w:tcPr>
            <w:tcW w:type="dxa" w:w="2268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7 500</w:t>
            </w:r>
          </w:p>
        </w:tc>
        <w:tc>
          <w:tcPr>
            <w:tcW w:type="dxa" w:w="198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10%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ИТОГО расходов в год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75 000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  <w:tr>
        <w:tc>
          <w:tcPr>
            <w:tcW w:type="dxa" w:w="51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Плановое число платных пользователей</w:t>
            </w:r>
          </w:p>
        </w:tc>
        <w:tc>
          <w:tcPr>
            <w:tcW w:type="dxa" w:w="2268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198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Себестоимость на 1 пользователя / год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750 руб.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5102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Плановая цена подписки / год</w:t>
            </w:r>
          </w:p>
        </w:tc>
        <w:tc>
          <w:tcPr>
            <w:tcW w:type="dxa" w:w="226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3 588 руб. (299 руб./мес.)</w:t>
            </w:r>
          </w:p>
        </w:tc>
        <w:tc>
          <w:tcPr>
            <w:tcW w:type="dxa" w:w="198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Прибыль с 1 пользователя / год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2 838 руб.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3. Маркетинговый план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Позиционирование: SyncHub AV Pipeline — единственная бесплатная русскоязычная платформа со специализированными модулями для грима, костюмов и тайм-лайна, работающая в том числе без интернета.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Бюджет/мес.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Контент-маркетинг</w:t>
            </w:r>
          </w:p>
        </w:tc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Статьи на Habr, vc.ru; YouTube-обзоры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руб.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500+ просмотров/мес.; органические лиды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SMM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Telegram-канал, ВКонтакте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руб.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200 подписчиков за первые 3 месяца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Таргетированная реклама</w:t>
            </w:r>
          </w:p>
        </w:tc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ВКонтакте — аудитория «кинопроизводство»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5 000 руб.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50 квалифицированных лидов/мес.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Партнёрства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Договоры с ВГИК, СПбГИКиТ, киношколами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руб.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Доступ к 300+ студентам</w:t>
            </w:r>
          </w:p>
        </w:tc>
      </w:tr>
      <w:tr>
        <w:tc>
          <w:tcPr>
            <w:tcW w:type="dxa" w:w="1984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SEO</w:t>
            </w:r>
          </w:p>
        </w:tc>
        <w:tc>
          <w:tcPr>
            <w:tcW w:type="dxa" w:w="3118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Оптимизация лендинга под ключевые запросы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руб.</w:t>
            </w:r>
          </w:p>
        </w:tc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Топ-10 по запросу «платформа для съёмочной группы»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Пресс-релизы; участие в конкурсах стартапов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 руб.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 публикации в тематических СМИ / квартал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sz w:val="24"/>
        </w:rPr>
        <w:t>4. Анализ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Оценка</w:t>
              <w:br/>
              <w:t>(В×В)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Меры по снижению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Низкий спрос на старте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Средняя (3)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Высокое (4)</w:t>
            </w:r>
          </w:p>
        </w:tc>
        <w:tc>
          <w:tcPr>
            <w:tcW w:type="dxa" w:w="113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Freemium-модель; активный контент-маркетинг; партнёрства с киношколами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Появление сильного конкурента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Средняя (3)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Высокое (5)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Фокус на рус. рынок; нишевые модули (грим, костюмы); быстрые обновления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Технические сбои сервера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Низкая (2)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Среднее (3)</w:t>
            </w:r>
          </w:p>
        </w:tc>
        <w:tc>
          <w:tcPr>
            <w:tcW w:type="dxa" w:w="113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Офлайн-режим; автоматическое резервное копирование данных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Утечка персональных данных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Низкая (1)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Высокое (5)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scrypt-хеширование, HTTPS, rate limiting, helmet, хранение данных в РФ</w:t>
            </w:r>
          </w:p>
        </w:tc>
      </w:tr>
      <w:tr>
        <w:tc>
          <w:tcPr>
            <w:tcW w:type="dxa" w:w="2835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Уход ключевого разработчика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Средняя (3)</w:t>
            </w:r>
          </w:p>
        </w:tc>
        <w:tc>
          <w:tcPr>
            <w:tcW w:type="dxa" w:w="1417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Высокое (4)</w:t>
            </w:r>
          </w:p>
        </w:tc>
        <w:tc>
          <w:tcPr>
            <w:tcW w:type="dxa" w:w="1134"/>
            <w:shd w:val="clear" w:color="auto" w:fill="f4f4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shd w:val="clear" w:color="auto" w:fill="f4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Открытый код; подробная документация; модульная архитектура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Изменение законодательства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Низкая (2)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Среднее (3)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Хранение данных на российских серверах; мониторинг изменений 152-ФЗ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sz w:val="24"/>
        </w:rPr>
        <w:t>Оценка = Вероятность × Влияние. Зона высокого риска: ≥ 12 (требует приоритетных мер). Наиболее критичный риск — появление крупного конкурента (15 баллов): основная защита — скорость развития продукта и специализация под нишу.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