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Informe de pruebas EcoScan: base de datos, API y modelo de visión</w:t>
      </w:r>
    </w:p>
    <w:p>
      <w:pPr/>
      <w:r>
        <w:t xml:space="preserve">Proyecto EcoScan Chile · Capstone · Pruebas realizadas el 09-10-2026</w:t>
      </w:r>
    </w:p>
    <w:p>
      <w:pPr>
        <w:pStyle w:val="Heading2"/>
      </w:pPr>
      <w:r>
        <w:t xml:space="preserve">1. Resumen</w:t>
      </w:r>
    </w:p>
    <w:p>
      <w:pPr/>
      <w:r>
        <w:t xml:space="preserve">En este informe se explica qué probamos del sistema EcoScan, cómo lo probamos, por qué cada prueba importa y qué respuestas obtuvimos. Las pruebas cubren tres partes: la base de datos MySQL, el backend (API) y el modelo de visión artificial que reconoce el material de un residuo.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se probó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datos MySQL</w:t>
            </w:r>
          </w:p>
        </w:tc>
        <w:tc>
          <w:tcPr>
            <w:tcW w:w="3120" w:type="dxa"/>
          </w:tcPr>
          <w:p>
            <w:pPr/>
            <w:r>
              <w:t xml:space="preserve">14 tablas creadas, cargadas y consultadas desde la API</w:t>
            </w:r>
          </w:p>
        </w:tc>
        <w:tc>
          <w:tcPr>
            <w:tcW w:w="3120" w:type="dxa"/>
          </w:tcPr>
          <w:p>
            <w:pPr/>
            <w:r>
              <w:t xml:space="preserve">8 de 8 pruebas de humo en 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(FastAPI)</w:t>
            </w:r>
          </w:p>
        </w:tc>
        <w:tc>
          <w:tcPr>
            <w:tcW w:w="3120" w:type="dxa"/>
          </w:tcPr>
          <w:p>
            <w:pPr/>
            <w:r>
              <w:t xml:space="preserve">Rutas de datos </w:t>
            </w:r>
            <w:r>
              <w:rPr>
                <w:rStyle w:val="CodeChar"/>
              </w:rPr>
              <w:t xml:space="preserve">/db/...</w:t>
            </w:r>
            <w:r>
              <w:t xml:space="preserve"> y ruta del modelo </w:t>
            </w:r>
            <w:r>
              <w:rPr>
                <w:rStyle w:val="CodeChar"/>
              </w:rPr>
              <w:t xml:space="preserve">/predict</w:t>
            </w:r>
          </w:p>
        </w:tc>
        <w:tc>
          <w:tcPr>
            <w:tcW w:w="3120" w:type="dxa"/>
          </w:tcPr>
          <w:p>
            <w:pPr/>
            <w:r>
              <w:t xml:space="preserve">Humo en OK. Un caso límite sigue pendiente (ver sección 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Modelo YOLO (</w:t>
            </w:r>
            <w:r>
              <w:rPr>
                <w:rStyle w:val="CodeChar"/>
              </w:rPr>
              <w:t xml:space="preserve">best.pt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30 fotos reales, 10 por material</w:t>
            </w:r>
          </w:p>
        </w:tc>
        <w:tc>
          <w:tcPr>
            <w:tcW w:w="3120" w:type="dxa"/>
          </w:tcPr>
          <w:p>
            <w:pPr/>
            <w:r>
              <w:t xml:space="preserve">27 de 30 con resultado exacto (90 %)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Latencia</w:t>
            </w:r>
          </w:p>
        </w:tc>
        <w:tc>
          <w:tcPr>
            <w:tcW w:w="3120" w:type="dxa"/>
          </w:tcPr>
          <w:p>
            <w:pPr/>
            <w:r>
              <w:t xml:space="preserve">Tiempo de ida y vuelta por foto</w:t>
            </w:r>
          </w:p>
        </w:tc>
        <w:tc>
          <w:tcPr>
            <w:tcW w:w="3120" w:type="dxa"/>
          </w:tcPr>
          <w:p>
            <w:pPr/>
            <w:r>
              <w:t xml:space="preserve">Promedio 112 ms, mediana 112 ms, P95 131 ms (última ejecución)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Registro en MySQL</w:t>
            </w:r>
          </w:p>
        </w:tc>
        <w:tc>
          <w:tcPr>
            <w:tcW w:w="3120" w:type="dxa"/>
          </w:tcPr>
          <w:p>
            <w:pPr/>
            <w:r>
              <w:t xml:space="preserve">Guardado de cada análisis en la tabla </w:t>
            </w:r>
            <w:r>
              <w:rPr>
                <w:rStyle w:val="CodeChar"/>
              </w:rPr>
              <w:t xml:space="preserve">inferencia</w:t>
            </w:r>
          </w:p>
        </w:tc>
        <w:tc>
          <w:tcPr>
            <w:tcW w:w="3120" w:type="dxa"/>
          </w:tcPr>
          <w:p>
            <w:pPr/>
            <w:r>
              <w:t xml:space="preserve">30 de 30 guardados</w:t>
            </w:r>
          </w:p>
        </w:tc>
      </w:tr>
    </w:tbl>
    <w:p>
      <w:pPr/>
      <w:r>
        <w:rPr>
          <w:b/>
        </w:rPr>
        <w:t xml:space="preserve">Lo más importante para el equipo</w:t>
      </w:r>
    </w:p>
    <w:p>
      <w:pPr>
        <w:pStyle w:val="ListParagraph"/>
        <w:numPr>
          <w:ilvl w:val="0"/>
          <w:numId w:val="2"/>
        </w:numPr>
      </w:pPr>
      <w:r>
        <w:t xml:space="preserve">El flujo completo funciona de punta a punta: foto, modelo, respuesta y registro en la base de datos.</w:t>
      </w:r>
    </w:p>
    <w:p>
      <w:pPr>
        <w:pStyle w:val="ListParagraph"/>
        <w:numPr>
          <w:ilvl w:val="0"/>
          <w:numId w:val="2"/>
        </w:numPr>
      </w:pPr>
      <w:r>
        <w:t xml:space="preserve">El aluminio se detectó sin errores y el cartón y el plástico tuvieron 3 fallos en total, todos en fotos de cartón.</w:t>
      </w:r>
    </w:p>
    <w:p>
      <w:pPr>
        <w:pStyle w:val="ListParagraph"/>
        <w:numPr>
          <w:ilvl w:val="0"/>
          <w:numId w:val="2"/>
        </w:numPr>
      </w:pPr>
      <w:r>
        <w:t xml:space="preserve">Hay tres cosas por resolver antes de presentar: confirmar las etiquetas de las fotos, cerrar el caso límite del backend y declarar las limitaciones de la muestra (secciones 9 y 10).</w:t>
      </w:r>
    </w:p>
    <w:p>
      <w:pPr>
        <w:pStyle w:val="Heading2"/>
      </w:pPr>
      <w:r>
        <w:t xml:space="preserve">2. Cómo está armado el sistema</w:t>
      </w:r>
    </w:p>
    <w:p>
      <w:pPr/>
      <w:r>
        <w:t xml:space="preserve">El recorrido de una foto es este:</w:t>
      </w:r>
    </w:p>
    <w:p>
      <w:pPr/>
      <w:r>
        <w:rPr>
          <w:rStyle w:val="CodeChar"/>
        </w:rPr>
        <w:t xml:space="preserve">Frontend (React, puerto 5173)</w:t>
      </w:r>
      <w:r>
        <w:t xml:space="preserve"> → </w:t>
      </w:r>
      <w:r>
        <w:rPr>
          <w:rStyle w:val="CodeChar"/>
        </w:rPr>
        <w:t xml:space="preserve">Backend FastAPI (puerto 8000)</w:t>
      </w:r>
      <w:r>
        <w:t xml:space="preserve"> → </w:t>
      </w:r>
      <w:r>
        <w:rPr>
          <w:rStyle w:val="CodeChar"/>
        </w:rPr>
        <w:t xml:space="preserve">Modelo YOLO (best.pt)</w:t>
      </w:r>
      <w:r>
        <w:t xml:space="preserve"> y </w:t>
      </w:r>
      <w:r>
        <w:rPr>
          <w:rStyle w:val="CodeChar"/>
        </w:rPr>
        <w:t xml:space="preserve">MySQL 8.0 (base ecoscan)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React con Vite</w:t>
            </w:r>
          </w:p>
        </w:tc>
        <w:tc>
          <w:tcPr>
            <w:tcW w:w="3120" w:type="dxa"/>
          </w:tcPr>
          <w:p>
            <w:pPr/>
            <w:r>
              <w:t xml:space="preserve">Pantallas de la app: escáner, puntos limpios, simulador y desafío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Python con FastAPI (</w:t>
            </w:r>
            <w:r>
              <w:rPr>
                <w:rStyle w:val="CodeChar"/>
              </w:rPr>
              <w:t xml:space="preserve">main.py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Recibe la foto en </w:t>
            </w:r>
            <w:r>
              <w:rPr>
                <w:rStyle w:val="CodeChar"/>
              </w:rPr>
              <w:t xml:space="preserve">/predict</w:t>
            </w:r>
            <w:r>
              <w:t xml:space="preserve"> y la pasa al modelo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Rutas de datos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rutas_db.py</w:t>
            </w:r>
          </w:p>
        </w:tc>
        <w:tc>
          <w:tcPr>
            <w:tcW w:w="3120" w:type="dxa"/>
          </w:tcPr>
          <w:p>
            <w:pPr/>
            <w:r>
              <w:t xml:space="preserve">Entrega los datos de MySQL bajo </w:t>
            </w:r>
            <w:r>
              <w:rPr>
                <w:rStyle w:val="CodeChar"/>
              </w:rPr>
              <w:t xml:space="preserve">/db/...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Modelo</w:t>
            </w:r>
          </w:p>
        </w:tc>
        <w:tc>
          <w:tcPr>
            <w:tcW w:w="3120" w:type="dxa"/>
          </w:tcPr>
          <w:p>
            <w:pPr/>
            <w:r>
              <w:t xml:space="preserve">YOLO, archivo </w:t>
            </w:r>
            <w:r>
              <w:rPr>
                <w:rStyle w:val="CodeChar"/>
              </w:rPr>
              <w:t xml:space="preserve">best.pt</w:t>
            </w:r>
          </w:p>
        </w:tc>
        <w:tc>
          <w:tcPr>
            <w:tcW w:w="3120" w:type="dxa"/>
          </w:tcPr>
          <w:p>
            <w:pPr/>
            <w:r>
              <w:t xml:space="preserve">Detecta cartón, aluminio y plástico en la imagen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datos</w:t>
            </w:r>
          </w:p>
        </w:tc>
        <w:tc>
          <w:tcPr>
            <w:tcW w:w="3120" w:type="dxa"/>
          </w:tcPr>
          <w:p>
            <w:pPr/>
            <w:r>
              <w:t xml:space="preserve">MySQL 8.0, base </w:t>
            </w:r>
            <w:r>
              <w:rPr>
                <w:rStyle w:val="CodeChar"/>
              </w:rPr>
              <w:t xml:space="preserve">ecoscan</w:t>
            </w:r>
          </w:p>
        </w:tc>
        <w:tc>
          <w:tcPr>
            <w:tcW w:w="3120" w:type="dxa"/>
          </w:tcPr>
          <w:p>
            <w:pPr/>
            <w:r>
              <w:t xml:space="preserve">Guarda materiales, puntos limpios, hábitos, sesiones e inferencias</w:t>
            </w:r>
          </w:p>
        </w:tc>
      </w:tr>
    </w:tbl>
    <w:p>
      <w:pPr>
        <w:pStyle w:val="Heading2"/>
      </w:pPr>
      <w:r>
        <w:t xml:space="preserve">3. Base de datos MySQL</w:t>
      </w:r>
    </w:p>
    <w:p>
      <w:pPr/>
      <w:r>
        <w:rPr>
          <w:b/>
        </w:rPr>
        <w:t xml:space="preserve">Qué hicimos.</w:t>
      </w:r>
      <w:r>
        <w:t xml:space="preserve"> Partimos del modelo relacional original, escrito para PostgreSQL, y lo convertimos a MySQL 8 en dos scripts: uno con las 14 tablas (</w:t>
      </w:r>
      <w:r>
        <w:rPr>
          <w:rStyle w:val="CodeChar"/>
        </w:rPr>
        <w:t xml:space="preserve">01_EcoScan_Esquema_MySQL.sql</w:t>
      </w:r>
      <w:r>
        <w:t xml:space="preserve">) y otro con los datos iniciales (</w:t>
      </w:r>
      <w:r>
        <w:rPr>
          <w:rStyle w:val="CodeChar"/>
        </w:rPr>
        <w:t xml:space="preserve">02_EcoScan_Datos_MySQL.sql</w:t>
      </w:r>
      <w:r>
        <w:t xml:space="preserve">). Después se cargó el contenido de la app (hábitos, banners, puntos limpios, instrucciones y factores del simulador).</w:t>
      </w:r>
    </w:p>
    <w:p>
      <w:pPr/>
      <w:r>
        <w:rPr>
          <w:b/>
        </w:rPr>
        <w:t xml:space="preserve">Por qué cambió el script.</w:t>
      </w:r>
      <w:r>
        <w:t xml:space="preserve"> MySQL escribe algunas cosas distinto: los identificadores automáticos usan </w:t>
      </w:r>
      <w:r>
        <w:rPr>
          <w:rStyle w:val="CodeChar"/>
        </w:rPr>
        <w:t xml:space="preserve">AUTO_INCREMENT</w:t>
      </w:r>
      <w:r>
        <w:t xml:space="preserve">, las claves foráneas deben declararse de forma explícita, los UUID se guardan como </w:t>
      </w:r>
      <w:r>
        <w:rPr>
          <w:rStyle w:val="CodeChar"/>
        </w:rPr>
        <w:t xml:space="preserve">CHAR(36)</w:t>
      </w:r>
      <w:r>
        <w:t xml:space="preserve"> y las fechas como </w:t>
      </w:r>
      <w:r>
        <w:rPr>
          <w:rStyle w:val="CodeChar"/>
        </w:rPr>
        <w:t xml:space="preserve">TIMESTAMP</w:t>
      </w:r>
      <w:r>
        <w:t xml:space="preserve">.</w:t>
      </w:r>
    </w:p>
    <w:p>
      <w:pPr/>
      <w:r>
        <w:rPr>
          <w:b/>
        </w:rPr>
        <w:t xml:space="preserve">Reglas que protege la base de datos.</w:t>
      </w:r>
      <w:r>
        <w:t xml:space="preserve"> Estas reglas (CHECK y claves foráneas) evitan datos inválidos aunque la app falle:</w:t>
      </w:r>
    </w:p>
    <w:p>
      <w:pPr>
        <w:pStyle w:val="ListParagraph"/>
        <w:numPr>
          <w:ilvl w:val="0"/>
          <w:numId w:val="3"/>
        </w:numPr>
      </w:pPr>
      <w:r>
        <w:t xml:space="preserve">El tipo de instrucción solo puede ser </w:t>
      </w:r>
      <w:r>
        <w:rPr>
          <w:rStyle w:val="CodeChar"/>
        </w:rPr>
        <w:t xml:space="preserve">RECICLAR</w:t>
      </w:r>
      <w:r>
        <w:t xml:space="preserve"> o </w:t>
      </w:r>
      <w:r>
        <w:rPr>
          <w:rStyle w:val="CodeChar"/>
        </w:rPr>
        <w:t xml:space="preserve">REUTILIZAR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La confianza de una inferencia debe estar entre 0 y 1, y la latencia no puede ser negativa.</w:t>
      </w:r>
    </w:p>
    <w:p>
      <w:pPr>
        <w:pStyle w:val="ListParagraph"/>
        <w:numPr>
          <w:ilvl w:val="0"/>
          <w:numId w:val="3"/>
        </w:numPr>
      </w:pPr>
      <w:r>
        <w:t xml:space="preserve">El resultado de una inferencia solo puede ser </w:t>
      </w:r>
      <w:r>
        <w:rPr>
          <w:rStyle w:val="CodeChar"/>
        </w:rPr>
        <w:t xml:space="preserve">OK</w:t>
      </w:r>
      <w:r>
        <w:t xml:space="preserve">, </w:t>
      </w:r>
      <w:r>
        <w:rPr>
          <w:rStyle w:val="CodeChar"/>
        </w:rPr>
        <w:t xml:space="preserve">BORROSA</w:t>
      </w:r>
      <w:r>
        <w:t xml:space="preserve"> o </w:t>
      </w:r>
      <w:r>
        <w:rPr>
          <w:rStyle w:val="CodeChar"/>
        </w:rPr>
        <w:t xml:space="preserve">CONFIANZA_BAJA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Un resultado </w:t>
      </w:r>
      <w:r>
        <w:rPr>
          <w:rStyle w:val="CodeChar"/>
        </w:rPr>
        <w:t xml:space="preserve">OK</w:t>
      </w:r>
      <w:r>
        <w:t xml:space="preserve"> obliga a tener un material identificado, y los demás resultados no pueden tenerlo.</w:t>
      </w:r>
    </w:p>
    <w:p>
      <w:pPr>
        <w:pStyle w:val="ListParagraph"/>
        <w:numPr>
          <w:ilvl w:val="0"/>
          <w:numId w:val="3"/>
        </w:numPr>
      </w:pPr>
      <w:r>
        <w:t xml:space="preserve">Si se borra una sesión, sus inferencias se conservan con la sesión en blanco.</w:t>
      </w:r>
    </w:p>
    <w:p>
      <w:pPr/>
      <w:r>
        <w:rPr>
          <w:b/>
        </w:rPr>
        <w:t xml:space="preserve">Cómo lo verificamos.</w:t>
      </w:r>
      <w:r>
        <w:t xml:space="preserve"> Se cargaron los dos scripts sin errores y las 14 tablas aparecen en MySQL Workbench. En una instancia de prueba de MySQL 8.0 se comprobó que la base rechaza un resultado </w:t>
      </w:r>
      <w:r>
        <w:rPr>
          <w:rStyle w:val="CodeChar"/>
        </w:rPr>
        <w:t xml:space="preserve">OK</w:t>
      </w:r>
      <w:r>
        <w:t xml:space="preserve"> sin material, una confianza mayor que 1 y un tipo de instrucción inexistente. El diagrama relacional se generó con la función Reverse Engineer de Workbench 8.0.</w:t>
      </w:r>
    </w:p>
    <w:p>
      <w:pPr/>
      <w:r>
        <w:drawing>
          <wp:inline distT="0" distB="0" distL="0" distR="0">
            <wp:extent cx="5486400" cy="4618048"/>
            <wp:docPr id="1" name="image1" descr="Tablas antes de cargar el conteni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blas antes de cargar el contenid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1. Antes de cargar el contenido de la app: </w:t>
      </w:r>
      <w:r>
        <w:rPr>
          <w:rStyle w:val="CodeChar"/>
          <w:i/>
        </w:rPr>
        <w:t xml:space="preserve">instruccion</w:t>
      </w:r>
      <w:r>
        <w:rPr>
          <w:i/>
        </w:rPr>
        <w:t xml:space="preserve">, </w:t>
      </w:r>
      <w:r>
        <w:rPr>
          <w:rStyle w:val="CodeChar"/>
          <w:i/>
        </w:rPr>
        <w:t xml:space="preserve">paso_instruccion</w:t>
      </w:r>
      <w:r>
        <w:rPr>
          <w:i/>
        </w:rPr>
        <w:t xml:space="preserve">, </w:t>
      </w:r>
      <w:r>
        <w:rPr>
          <w:rStyle w:val="CodeChar"/>
          <w:i/>
        </w:rPr>
        <w:t xml:space="preserve">banner_impacto</w:t>
      </w:r>
      <w:r>
        <w:rPr>
          <w:i/>
        </w:rPr>
        <w:t xml:space="preserve"> y </w:t>
      </w:r>
      <w:r>
        <w:rPr>
          <w:rStyle w:val="CodeChar"/>
          <w:i/>
        </w:rPr>
        <w:t xml:space="preserve">habito</w:t>
      </w:r>
      <w:r>
        <w:rPr>
          <w:i/>
        </w:rPr>
        <w:t xml:space="preserve"> aparecen con 0 filas.</w:t>
      </w:r>
    </w:p>
    <w:p>
      <w:pPr/>
      <w:r>
        <w:drawing>
          <wp:inline distT="0" distB="0" distL="0" distR="0">
            <wp:extent cx="5486400" cy="3947050"/>
            <wp:docPr id="2" name="image2" descr="Tablas después de cargar el conteni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blas después de cargar el contenid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2. Después de la carga: 6 instrucciones, 18 pasos, 10 recursos externos, 4 banners, 10 puntos limpios y 30 relaciones punto-material.</w:t>
      </w:r>
    </w:p>
    <w:p>
      <w:pPr>
        <w:pStyle w:val="Heading2"/>
      </w:pPr>
      <w:r>
        <w:t xml:space="preserve">4. Pruebas de humo: ¿el sistema está vivo?</w:t>
      </w:r>
    </w:p>
    <w:p>
      <w:pPr/>
      <w:r>
        <w:rPr>
          <w:b/>
        </w:rPr>
        <w:t xml:space="preserve">Qué son.</w:t>
      </w:r>
      <w:r>
        <w:t xml:space="preserve"> Son verificaciones rápidas que responden una pregunta simple: ¿el backend responde y la base de datos entrega lo que la app necesita? Si una falla, no tiene sentido seguir con pruebas más finas.</w:t>
      </w:r>
    </w:p>
    <w:p>
      <w:pPr/>
      <w:r>
        <w:rPr>
          <w:b/>
        </w:rPr>
        <w:t xml:space="preserve">Cómo se hacen.</w:t>
      </w:r>
      <w:r>
        <w:t xml:space="preserve"> El script </w:t>
      </w:r>
      <w:r>
        <w:rPr>
          <w:rStyle w:val="CodeChar"/>
        </w:rPr>
        <w:t xml:space="preserve">probar_modelo.py</w:t>
      </w:r>
      <w:r>
        <w:t xml:space="preserve"> llama a cada ruta del backend y revisa que la respuesta tenga el mínimo de filas esperado. Resultados de la ejecución de las 02:33: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Detalle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Backend responde (GET /)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Modelo activo: </w:t>
            </w:r>
            <w:r>
              <w:rPr>
                <w:rStyle w:val="CodeChar"/>
              </w:rPr>
              <w:t xml:space="preserve">best.pt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Comunas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9 filas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Puntos limpios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10 filas, todos con materiales asociados</w:t>
            </w:r>
          </w:p>
        </w:tc>
        <w:tc>
          <w:tcPr>
            <w:tcW w:w="2340" w:type="dxa"/>
          </w:tcPr>
          <w:p>
            <w:pPr/>
            <w:r>
              <w:t xml:space="preserve">31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Hábitos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4 filas</w:t>
            </w:r>
          </w:p>
        </w:tc>
        <w:tc>
          <w:tcPr>
            <w:tcW w:w="2340" w:type="dxa"/>
          </w:tcPr>
          <w:p>
            <w:pPr/>
            <w:r>
              <w:t xml:space="preserve">31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Banners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4 filas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Simulador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3 filas con factores cargados (no están en 0)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Materiales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3 filas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Instrucciones de Cartón</w:t>
            </w:r>
          </w:p>
        </w:tc>
        <w:tc>
          <w:tcPr>
            <w:tcW w:w="2340" w:type="dxa"/>
          </w:tcPr>
          <w:p>
            <w:pPr/>
            <w:r>
              <w:t xml:space="preserve">OK</w:t>
            </w:r>
          </w:p>
        </w:tc>
        <w:tc>
          <w:tcPr>
            <w:tcW w:w="2340" w:type="dxa"/>
          </w:tcPr>
          <w:p>
            <w:pPr/>
            <w:r>
              <w:t xml:space="preserve">6 filas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</w:tbl>
    <w:p>
      <w:pPr/>
      <w:r>
        <w:rPr>
          <w:b/>
        </w:rPr>
        <w:t xml:space="preserve">Respuesta.</w:t>
      </w:r>
      <w:r>
        <w:t xml:space="preserve"> Las 8 pruebas salieron en OK en las seis ejecuciones, con tiempos de respuesta entre 4 y 33 ms. Esto confirma que la API lee bien de MySQL y que el contenido de la app ya está cargado.</w:t>
      </w:r>
    </w:p>
    <w:p>
      <w:pPr/>
      <w:r>
        <w:drawing>
          <wp:inline distT="0" distB="0" distL="0" distR="0">
            <wp:extent cx="5486400" cy="580912"/>
            <wp:docPr id="3" name="image3" descr="El backend responde en la ruta raíz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l backend responde en la ruta raíz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3. El backend responde en la ruta raíz: estado ok y modelo activo </w:t>
      </w:r>
      <w:r>
        <w:rPr>
          <w:rStyle w:val="CodeChar"/>
          <w:i/>
        </w:rPr>
        <w:t xml:space="preserve">best.pt</w:t>
      </w:r>
      <w:r>
        <w:rPr>
          <w:i/>
        </w:rPr>
        <w:t xml:space="preserve">.</w:t>
      </w:r>
    </w:p>
    <w:p>
      <w:pPr/>
      <w:r>
        <w:drawing>
          <wp:inline distT="0" distB="0" distL="0" distR="0">
            <wp:extent cx="5486400" cy="345989"/>
            <wp:docPr id="4" name="image4" descr="La ruta de comunas entrega datos de MySQ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La ruta de comunas entrega datos de MySQ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4. La ruta </w:t>
      </w:r>
      <w:r>
        <w:rPr>
          <w:rStyle w:val="CodeChar"/>
          <w:i/>
        </w:rPr>
        <w:t xml:space="preserve">/db/comunas</w:t>
      </w:r>
      <w:r>
        <w:rPr>
          <w:i/>
        </w:rPr>
        <w:t xml:space="preserve"> entrega las comunas desde MySQL en formato JSON.</w:t>
      </w:r>
    </w:p>
    <w:p>
      <w:pPr/>
      <w:r>
        <w:drawing>
          <wp:inline distT="0" distB="0" distL="0" distR="0">
            <wp:extent cx="5486400" cy="3356385"/>
            <wp:docPr id="5" name="image5" descr="Salida del script de pruebas: humo y casos lím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alida del script de pruebas: humo y casos lími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5. Salida del script de pruebas (ejecución de las 02:28): las 8 pruebas de humo en OK y, debajo, los casos límite de </w:t>
      </w:r>
      <w:r>
        <w:rPr>
          <w:rStyle w:val="CodeChar"/>
          <w:i/>
        </w:rPr>
        <w:t xml:space="preserve">/predict</w:t>
      </w:r>
      <w:r>
        <w:rPr>
          <w:i/>
        </w:rPr>
        <w:t xml:space="preserve"> de la sección 5.</w:t>
      </w:r>
    </w:p>
    <w:p>
      <w:pPr>
        <w:pStyle w:val="Heading2"/>
      </w:pPr>
      <w:r>
        <w:t xml:space="preserve">5. Casos límite: ¿qué pasa cuando algo sale mal?</w:t>
      </w:r>
    </w:p>
    <w:p>
      <w:pPr/>
      <w:r>
        <w:rPr>
          <w:b/>
        </w:rPr>
        <w:t xml:space="preserve">Por qué importa.</w:t>
      </w:r>
      <w:r>
        <w:t xml:space="preserve"> Un usuario real puede subir un PDF en vez de una foto, o enviar la petición vacía. El backend debe responder con un error claro, no caerse.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Petición sin archivo</w:t>
            </w:r>
          </w:p>
        </w:tc>
        <w:tc>
          <w:tcPr>
            <w:tcW w:w="3120" w:type="dxa"/>
          </w:tcPr>
          <w:p>
            <w:pPr/>
            <w:r>
              <w:t xml:space="preserve">OK</w:t>
            </w:r>
          </w:p>
        </w:tc>
        <w:tc>
          <w:tcPr>
            <w:tcW w:w="3120" w:type="dxa"/>
          </w:tcPr>
          <w:p>
            <w:pPr/>
            <w:r>
              <w:t xml:space="preserve">Error 422: el backend lo controla bien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Archivo que no es imagen</w:t>
            </w:r>
          </w:p>
        </w:tc>
        <w:tc>
          <w:tcPr>
            <w:tcW w:w="3120" w:type="dxa"/>
          </w:tcPr>
          <w:p>
            <w:pPr/>
            <w:r>
              <w:t xml:space="preserve">REVISAR</w:t>
            </w:r>
          </w:p>
        </w:tc>
        <w:tc>
          <w:tcPr>
            <w:tcW w:w="3120" w:type="dxa"/>
          </w:tcPr>
          <w:p>
            <w:pPr/>
            <w:r>
              <w:t xml:space="preserve">Error 500: el backend falla sin explicar</w:t>
            </w:r>
          </w:p>
        </w:tc>
      </w:tr>
    </w:tbl>
    <w:p>
      <w:pPr/>
      <w:r>
        <w:rPr>
          <w:b/>
        </w:rPr>
        <w:t xml:space="preserve">Qué significa.</w:t>
      </w:r>
      <w:r>
        <w:t xml:space="preserve"> Un error 500 es una falla interna del servidor. Lo correcto es devolver un error 400 con un mensaje claro. La solución es envolver la lectura de la imagen en un </w:t>
      </w:r>
      <w:r>
        <w:rPr>
          <w:rStyle w:val="CodeChar"/>
        </w:rPr>
        <w:t xml:space="preserve">try/except</w:t>
      </w:r>
      <w:r>
        <w:t xml:space="preserve"> y devolver </w:t>
      </w:r>
      <w:r>
        <w:rPr>
          <w:rStyle w:val="CodeChar"/>
        </w:rPr>
        <w:t xml:space="preserve">HTTPException(status_code=400)</w:t>
      </w:r>
      <w:r>
        <w:t xml:space="preserve"> en </w:t>
      </w:r>
      <w:r>
        <w:rPr>
          <w:rStyle w:val="CodeChar"/>
        </w:rPr>
        <w:t xml:space="preserve">main.py</w:t>
      </w:r>
      <w:r>
        <w:t xml:space="preserve">.</w:t>
      </w:r>
    </w:p>
    <w:p>
      <w:pPr/>
      <w:r>
        <w:rPr>
          <w:b/>
        </w:rPr>
        <w:t xml:space="preserve">Estado actual.</w:t>
      </w:r>
      <w:r>
        <w:t xml:space="preserve"> Se preparó el cambio, pero la última ejecución (02:33) todavía muestra error 500. Hay que confirmar que el cambio quedó guardado en </w:t>
      </w:r>
      <w:r>
        <w:rPr>
          <w:rStyle w:val="CodeChar"/>
        </w:rPr>
        <w:t xml:space="preserve">main.py</w:t>
      </w:r>
      <w:r>
        <w:t xml:space="preserve"> y que el backend se reinició, y volver a ejecutar las pruebas. Mientras tanto, este caso se declara como pendiente.</w:t>
      </w:r>
    </w:p>
    <w:p>
      <w:pPr>
        <w:pStyle w:val="Heading2"/>
      </w:pPr>
      <w:r>
        <w:t xml:space="preserve">6. Pruebas del modelo de visión</w:t>
      </w:r>
    </w:p>
    <w:p>
      <w:pPr/>
      <w:r>
        <w:rPr>
          <w:b/>
        </w:rPr>
        <w:t xml:space="preserve">Qué queríamos saber.</w:t>
      </w:r>
      <w:r>
        <w:t xml:space="preserve"> Si el modelo reconoce el material correcto en fotos reales y qué tan rápido responde.</w:t>
      </w:r>
    </w:p>
    <w:p>
      <w:pPr/>
      <w:r>
        <w:rPr>
          <w:b/>
        </w:rPr>
        <w:t xml:space="preserve">Cómo lo probamos.</w:t>
      </w:r>
    </w:p>
    <w:p>
      <w:pPr>
        <w:pStyle w:val="ListParagraph"/>
        <w:numPr>
          <w:ilvl w:val="0"/>
          <w:numId w:val="4"/>
        </w:numPr>
      </w:pPr>
      <w:r>
        <w:t xml:space="preserve">Se reunieron 30 fotos del equipo: 10 de cartón, 10 de aluminio y 10 de plástico, cada una con un solo material. Las fotos HEIC del iPhone se convirtieron a JPG con </w:t>
      </w:r>
      <w:r>
        <w:rPr>
          <w:rStyle w:val="CodeChar"/>
        </w:rPr>
        <w:t xml:space="preserve">convertir_heic.py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En </w:t>
      </w:r>
      <w:r>
        <w:rPr>
          <w:rStyle w:val="CodeChar"/>
        </w:rPr>
        <w:t xml:space="preserve">etiquetas.csv</w:t>
      </w:r>
      <w:r>
        <w:t xml:space="preserve"> se anotó qué hay de verdad en cada foto (columna </w:t>
      </w:r>
      <w:r>
        <w:rPr>
          <w:rStyle w:val="CodeChar"/>
        </w:rPr>
        <w:t xml:space="preserve">esperado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El script envía cada foto una vez a </w:t>
      </w:r>
      <w:r>
        <w:rPr>
          <w:rStyle w:val="CodeChar"/>
        </w:rPr>
        <w:t xml:space="preserve">/predict</w:t>
      </w:r>
      <w:r>
        <w:t xml:space="preserve">, compara lo detectado con lo esperado y calcula las métricas. La primera llamada se descarta porque el modelo aún se está calentando.</w:t>
      </w:r>
    </w:p>
    <w:p>
      <w:pPr/>
      <w:r>
        <w:drawing>
          <wp:inline distT="0" distB="0" distL="0" distR="0">
            <wp:extent cx="4191000" cy="2333625"/>
            <wp:docPr id="6" name="image6" descr="etiquetas.csv sin respues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etiquetas.csv sin respuesta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6. </w:t>
      </w:r>
      <w:r>
        <w:rPr>
          <w:rStyle w:val="CodeChar"/>
          <w:i/>
        </w:rPr>
        <w:t xml:space="preserve">etiquetas.csv</w:t>
      </w:r>
      <w:r>
        <w:rPr>
          <w:i/>
        </w:rPr>
        <w:t xml:space="preserve"> recién generado: la columna </w:t>
      </w:r>
      <w:r>
        <w:rPr>
          <w:rStyle w:val="CodeChar"/>
          <w:i/>
        </w:rPr>
        <w:t xml:space="preserve">esperado</w:t>
      </w:r>
      <w:r>
        <w:rPr>
          <w:i/>
        </w:rPr>
        <w:t xml:space="preserve"> está vacía y hay que llenarla a mano.</w:t>
      </w:r>
    </w:p>
    <w:p>
      <w:pPr/>
      <w:r>
        <w:drawing>
          <wp:inline distT="0" distB="0" distL="0" distR="0">
            <wp:extent cx="5486400" cy="3369461"/>
            <wp:docPr id="7" name="image7" descr="etiquetas.csv completo y primer resultado calific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etiquetas.csv completo y primer resultado calificad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7. Arriba, </w:t>
      </w:r>
      <w:r>
        <w:rPr>
          <w:rStyle w:val="CodeChar"/>
          <w:i/>
        </w:rPr>
        <w:t xml:space="preserve">etiquetas.csv</w:t>
      </w:r>
      <w:r>
        <w:rPr>
          <w:i/>
        </w:rPr>
        <w:t xml:space="preserve"> ya con las respuestas. Abajo, la tabla de resultados: ahora cada foto tiene un estado (CORRECTO, PARCIAL o INCORRECTO).</w:t>
      </w:r>
    </w:p>
    <w:p>
      <w:pPr/>
      <w:r>
        <w:rPr>
          <w:b/>
        </w:rPr>
        <w:t xml:space="preserve">Cómo se califica cada foto.</w:t>
      </w:r>
      <w:r>
        <w:t xml:space="preserve"> CORRECTO si el modelo detecta exactamente el material esperado. PARCIAL si detecta el material esperado más otro que no está (falsa alarma). INCORRECTO si no detecta lo esperado.</w:t>
      </w:r>
    </w:p>
    <w:p>
      <w:pPr/>
      <w:r>
        <w:rPr>
          <w:b/>
        </w:rPr>
        <w:t xml:space="preserve">Resultado global.</w:t>
      </w:r>
      <w:r>
        <w:t xml:space="preserve"> 27 de 30 fotos con resultado exacto (90 %). Los mismos números salieron en las tres ejecuciones con etiquetas (02:27, 02:28 y 02:33), así que el resultado es estable.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Material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Aciertos (TP)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Falsas alarmas (FP)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No detectados (FN)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Precisión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Recall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F1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Cartón</w:t>
            </w:r>
          </w:p>
        </w:tc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1.00</w:t>
            </w:r>
          </w:p>
        </w:tc>
        <w:tc>
          <w:tcPr>
            <w:tcW w:w="1337" w:type="dxa"/>
          </w:tcPr>
          <w:p>
            <w:pPr/>
            <w:r>
              <w:t xml:space="preserve">0.90</w:t>
            </w:r>
          </w:p>
        </w:tc>
        <w:tc>
          <w:tcPr>
            <w:tcW w:w="1337" w:type="dxa"/>
          </w:tcPr>
          <w:p>
            <w:pPr/>
            <w:r>
              <w:t xml:space="preserve">0.95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Aluminio</w:t>
            </w:r>
          </w:p>
        </w:tc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1.00</w:t>
            </w:r>
          </w:p>
        </w:tc>
        <w:tc>
          <w:tcPr>
            <w:tcW w:w="1337" w:type="dxa"/>
          </w:tcPr>
          <w:p>
            <w:pPr/>
            <w:r>
              <w:t xml:space="preserve">1.00</w:t>
            </w:r>
          </w:p>
        </w:tc>
        <w:tc>
          <w:tcPr>
            <w:tcW w:w="1337" w:type="dxa"/>
          </w:tcPr>
          <w:p>
            <w:pPr/>
            <w:r>
              <w:t xml:space="preserve">1.00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Plástico</w:t>
            </w:r>
          </w:p>
        </w:tc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0.83</w:t>
            </w:r>
          </w:p>
        </w:tc>
        <w:tc>
          <w:tcPr>
            <w:tcW w:w="1337" w:type="dxa"/>
          </w:tcPr>
          <w:p>
            <w:pPr/>
            <w:r>
              <w:t xml:space="preserve">1.00</w:t>
            </w:r>
          </w:p>
        </w:tc>
        <w:tc>
          <w:tcPr>
            <w:tcW w:w="1337" w:type="dxa"/>
          </w:tcPr>
          <w:p>
            <w:pPr/>
            <w:r>
              <w:t xml:space="preserve">0.91</w:t>
            </w:r>
          </w:p>
        </w:tc>
      </w:tr>
    </w:tbl>
    <w:p>
      <w:pPr/>
      <w:r>
        <w:drawing>
          <wp:inline distT="0" distB="0" distL="0" distR="0">
            <wp:extent cx="5486400" cy="3356385"/>
            <wp:docPr id="8" name="image8" descr="Métricas por material, latencia y registro en MySQ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Métricas por material, latencia y registro en MySQ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8. Resultado global (27 de 30), métricas por material, latencia y el aviso de que los 30 análisis se guardaron en MySQL (ejecución de las 02:28).</w:t>
      </w:r>
    </w:p>
    <w:p>
      <w:pPr/>
      <w:r>
        <w:rPr>
          <w:b/>
        </w:rPr>
        <w:t xml:space="preserve">Qué dicen los números.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Aluminio:</w:t>
      </w:r>
      <w:r>
        <w:t xml:space="preserve"> las 10 fotos salieron correctas, con confianza entre 0.85 y 0.96.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Plástico:</w:t>
      </w:r>
      <w:r>
        <w:t xml:space="preserve"> el modelo lo encontró en las 10 fotos de plástico (recall 1.00). La precisión baja a 0.83 porque marcó plástico en dos fotos de cartón donde no hay.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Cartón:</w:t>
      </w:r>
      <w:r>
        <w:t xml:space="preserve"> 9 de 10 fotos tuvieron cartón detectado. Una no se detectó.</w:t>
      </w:r>
    </w:p>
    <w:p>
      <w:pPr/>
      <w:r>
        <w:rPr>
          <w:b/>
        </w:rPr>
        <w:t xml:space="preserve">Los 3 fallos.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Foto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Esperado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Detectado (confianza)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IMG_20260930_094807573_HDR</w:t>
            </w:r>
          </w:p>
        </w:tc>
        <w:tc>
          <w:tcPr>
            <w:tcW w:w="2340" w:type="dxa"/>
          </w:tcPr>
          <w:p>
            <w:pPr/>
            <w:r>
              <w:t xml:space="preserve">Cartón</w:t>
            </w:r>
          </w:p>
        </w:tc>
        <w:tc>
          <w:tcPr>
            <w:tcW w:w="2340" w:type="dxa"/>
          </w:tcPr>
          <w:p>
            <w:pPr/>
            <w:r>
              <w:t xml:space="preserve">Cartón 0.40 y plástico 0.41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IMG_20260930_094819681_HDR</w:t>
            </w:r>
          </w:p>
        </w:tc>
        <w:tc>
          <w:tcPr>
            <w:tcW w:w="2340" w:type="dxa"/>
          </w:tcPr>
          <w:p>
            <w:pPr/>
            <w:r>
              <w:t xml:space="preserve">Cartón</w:t>
            </w:r>
          </w:p>
        </w:tc>
        <w:tc>
          <w:tcPr>
            <w:tcW w:w="2340" w:type="dxa"/>
          </w:tcPr>
          <w:p>
            <w:pPr/>
            <w:r>
              <w:t xml:space="preserve">Cartón 0.26 y plástico 0.32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IMG_20260930_094821560_HDR</w:t>
            </w:r>
          </w:p>
        </w:tc>
        <w:tc>
          <w:tcPr>
            <w:tcW w:w="2340" w:type="dxa"/>
          </w:tcPr>
          <w:p>
            <w:pPr/>
            <w:r>
              <w:t xml:space="preserve">Cartón</w:t>
            </w:r>
          </w:p>
        </w:tc>
        <w:tc>
          <w:tcPr>
            <w:tcW w:w="2340" w:type="dxa"/>
          </w:tcPr>
          <w:p>
            <w:pPr/>
            <w:r>
              <w:t xml:space="preserve">Nada</w:t>
            </w:r>
          </w:p>
        </w:tc>
        <w:tc>
          <w:tcPr>
            <w:tcW w:w="2340" w:type="dxa"/>
          </w:tcPr>
          <w:p>
            <w:pPr/>
            <w:r>
              <w:t xml:space="preserve">INCORRECTO</w:t>
            </w:r>
          </w:p>
        </w:tc>
      </w:tr>
    </w:tbl>
    <w:p>
      <w:pPr/>
      <w:r>
        <w:drawing>
          <wp:inline distT="0" distB="0" distL="0" distR="0">
            <wp:extent cx="5486400" cy="4389120"/>
            <wp:docPr id="9" name="image9" descr="Detalle por foto con los tres fall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Detalle por foto con los tres fallo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9. Detalle por foto: las dos fotos de cartón con falsa alarma de plástico salen como PARCIAL y la que no se detectó sale como INCORRECTO.</w:t>
      </w:r>
    </w:p>
    <w:p>
      <w:pPr/>
      <w:r>
        <w:t xml:space="preserve">Las tres son fotos de cartón tomadas con pocos segundos de diferencia (09:48:07, 09:48:19 y 09:48:21). Una hipótesis a comprobar es que comparten ángulo, luz o fondo. Para confirmarla hay que abrir las tres fotos y anotar la causa.</w:t>
      </w:r>
    </w:p>
    <w:p>
      <w:pPr/>
      <w:r>
        <w:rPr>
          <w:b/>
        </w:rPr>
        <w:t xml:space="preserve">Otra señal de cuidado.</w:t>
      </w:r>
      <w:r>
        <w:t xml:space="preserve"> Hay detecciones correctas con confianza baja: plástico 0.39 (IMG_8885), 0.31 (IMG_8888) y 0.51 (IMG_8890). El modelo acierta, pero con poco margen.</w:t>
      </w:r>
    </w:p>
    <w:p>
      <w:pPr>
        <w:pStyle w:val="Heading3"/>
      </w:pPr>
      <w:r>
        <w:t xml:space="preserve">Latencia</w:t>
      </w:r>
    </w:p>
    <w:p>
      <w:pPr/>
      <w:r>
        <w:t xml:space="preserve">Se mide el tiempo de ida y vuelta: subir la foto, la inferencia y la respuesta. Depende del computador donde corre el backend.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Ejecución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Promedio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Mediana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P95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Mínimo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Máximo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Menos de 100 ms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02:27</w:t>
            </w:r>
          </w:p>
        </w:tc>
        <w:tc>
          <w:tcPr>
            <w:tcW w:w="1337" w:type="dxa"/>
          </w:tcPr>
          <w:p>
            <w:pPr/>
            <w:r>
              <w:t xml:space="preserve">112 ms</w:t>
            </w:r>
          </w:p>
        </w:tc>
        <w:tc>
          <w:tcPr>
            <w:tcW w:w="1337" w:type="dxa"/>
          </w:tcPr>
          <w:p>
            <w:pPr/>
            <w:r>
              <w:t xml:space="preserve">109 ms</w:t>
            </w:r>
          </w:p>
        </w:tc>
        <w:tc>
          <w:tcPr>
            <w:tcW w:w="1337" w:type="dxa"/>
          </w:tcPr>
          <w:p>
            <w:pPr/>
            <w:r>
              <w:t xml:space="preserve">133 ms</w:t>
            </w:r>
          </w:p>
        </w:tc>
        <w:tc>
          <w:tcPr>
            <w:tcW w:w="1337" w:type="dxa"/>
          </w:tcPr>
          <w:p>
            <w:pPr/>
            <w:r>
              <w:t xml:space="preserve">95 ms</w:t>
            </w:r>
          </w:p>
        </w:tc>
        <w:tc>
          <w:tcPr>
            <w:tcW w:w="1337" w:type="dxa"/>
          </w:tcPr>
          <w:p>
            <w:pPr/>
            <w:r>
              <w:t xml:space="preserve">140 ms</w:t>
            </w:r>
          </w:p>
        </w:tc>
        <w:tc>
          <w:tcPr>
            <w:tcW w:w="1337" w:type="dxa"/>
          </w:tcPr>
          <w:p>
            <w:pPr/>
            <w:r>
              <w:t xml:space="preserve">10 %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02:28</w:t>
            </w:r>
          </w:p>
        </w:tc>
        <w:tc>
          <w:tcPr>
            <w:tcW w:w="1337" w:type="dxa"/>
          </w:tcPr>
          <w:p>
            <w:pPr/>
            <w:r>
              <w:t xml:space="preserve">109 ms</w:t>
            </w:r>
          </w:p>
        </w:tc>
        <w:tc>
          <w:tcPr>
            <w:tcW w:w="1337" w:type="dxa"/>
          </w:tcPr>
          <w:p>
            <w:pPr/>
            <w:r>
              <w:t xml:space="preserve">108 ms</w:t>
            </w:r>
          </w:p>
        </w:tc>
        <w:tc>
          <w:tcPr>
            <w:tcW w:w="1337" w:type="dxa"/>
          </w:tcPr>
          <w:p>
            <w:pPr/>
            <w:r>
              <w:t xml:space="preserve">128 ms</w:t>
            </w:r>
          </w:p>
        </w:tc>
        <w:tc>
          <w:tcPr>
            <w:tcW w:w="1337" w:type="dxa"/>
          </w:tcPr>
          <w:p>
            <w:pPr/>
            <w:r>
              <w:t xml:space="preserve">93 ms</w:t>
            </w:r>
          </w:p>
        </w:tc>
        <w:tc>
          <w:tcPr>
            <w:tcW w:w="1337" w:type="dxa"/>
          </w:tcPr>
          <w:p>
            <w:pPr/>
            <w:r>
              <w:t xml:space="preserve">146 ms</w:t>
            </w:r>
          </w:p>
        </w:tc>
        <w:tc>
          <w:tcPr>
            <w:tcW w:w="1337" w:type="dxa"/>
          </w:tcPr>
          <w:p>
            <w:pPr/>
            <w:r>
              <w:t xml:space="preserve">33 %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02:33</w:t>
            </w:r>
          </w:p>
        </w:tc>
        <w:tc>
          <w:tcPr>
            <w:tcW w:w="1337" w:type="dxa"/>
          </w:tcPr>
          <w:p>
            <w:pPr/>
            <w:r>
              <w:t xml:space="preserve">112 ms</w:t>
            </w:r>
          </w:p>
        </w:tc>
        <w:tc>
          <w:tcPr>
            <w:tcW w:w="1337" w:type="dxa"/>
          </w:tcPr>
          <w:p>
            <w:pPr/>
            <w:r>
              <w:t xml:space="preserve">112 ms</w:t>
            </w:r>
          </w:p>
        </w:tc>
        <w:tc>
          <w:tcPr>
            <w:tcW w:w="1337" w:type="dxa"/>
          </w:tcPr>
          <w:p>
            <w:pPr/>
            <w:r>
              <w:t xml:space="preserve">131 ms</w:t>
            </w:r>
          </w:p>
        </w:tc>
        <w:tc>
          <w:tcPr>
            <w:tcW w:w="1337" w:type="dxa"/>
          </w:tcPr>
          <w:p>
            <w:pPr/>
            <w:r>
              <w:t xml:space="preserve">91 ms</w:t>
            </w:r>
          </w:p>
        </w:tc>
        <w:tc>
          <w:tcPr>
            <w:tcW w:w="1337" w:type="dxa"/>
          </w:tcPr>
          <w:p>
            <w:pPr/>
            <w:r>
              <w:t xml:space="preserve">133 ms</w:t>
            </w:r>
          </w:p>
        </w:tc>
        <w:tc>
          <w:tcPr>
            <w:tcW w:w="1337" w:type="dxa"/>
          </w:tcPr>
          <w:p>
            <w:pPr/>
            <w:r>
              <w:t xml:space="preserve">20 %</w:t>
            </w:r>
          </w:p>
        </w:tc>
      </w:tr>
    </w:tbl>
    <w:p>
      <w:pPr/>
      <w:r>
        <w:t xml:space="preserve">En las tres ejecuciones el promedio fue de unos 110 ms y el P95 (el 95 % de las fotos tardó menos que esto) fue de unos 130 ms. El porcentaje bajo 100 ms varió entre 10 % y 33 %. Si el proyecto exige responder en menos de 100 ms, hoy no se cumple de forma consistente.</w:t>
      </w:r>
    </w:p>
    <w:p>
      <w:pPr>
        <w:pStyle w:val="Heading2"/>
      </w:pPr>
      <w:r>
        <w:t xml:space="preserve">7. Registro de los análisis en MySQL</w:t>
      </w:r>
    </w:p>
    <w:p>
      <w:pPr/>
      <w:r>
        <w:rPr>
          <w:b/>
        </w:rPr>
        <w:t xml:space="preserve">Qué hace.</w:t>
      </w:r>
      <w:r>
        <w:t xml:space="preserve"> Con la opción </w:t>
      </w:r>
      <w:r>
        <w:rPr>
          <w:rStyle w:val="CodeChar"/>
        </w:rPr>
        <w:t xml:space="preserve">--guardar-bd</w:t>
      </w:r>
      <w:r>
        <w:t xml:space="preserve">, cada análisis se guarda en la tabla </w:t>
      </w:r>
      <w:r>
        <w:rPr>
          <w:rStyle w:val="CodeChar"/>
        </w:rPr>
        <w:t xml:space="preserve">inferencia</w:t>
      </w:r>
      <w:r>
        <w:t xml:space="preserve">: material, confianza, latencia y resultado. Sirve como evidencia y para estadísticas futuras.</w:t>
      </w:r>
    </w:p>
    <w:p>
      <w:pPr/>
      <w:r>
        <w:rPr>
          <w:b/>
        </w:rPr>
        <w:t xml:space="preserve">Respuesta.</w:t>
      </w:r>
      <w:r>
        <w:t xml:space="preserve"> En la ejecución de las 02:28 se guardaron 30 de 30 análisis. Esta consulta en MySQL Workbench lo confirma:</w:t>
      </w:r>
    </w:p>
    <w:p>
      <w:pPr>
        <w:pStyle w:val="Code"/>
      </w:pPr>
      <w:bookmarkStart w:id="1" w:name="bongo_lang_sql_1"/>
      <w:bookmarkEnd w:id="1"/>
      <w:r>
        <w:t xml:space="preserve">SELECT resultado, COUNT(*), ROUND(AVG(latencia_ms))</w:t>
        <w:br/>
        <w:t xml:space="preserve">FROM ecoscan.inferencia GROUP BY resultado;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Cantidad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Latencia promedio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OK</w:t>
            </w:r>
          </w:p>
        </w:tc>
        <w:tc>
          <w:tcPr>
            <w:tcW w:w="3120" w:type="dxa"/>
          </w:tcPr>
          <w:p>
            <w:pPr/>
            <w:r>
              <w:t xml:space="preserve">26</w:t>
            </w:r>
          </w:p>
        </w:tc>
        <w:tc>
          <w:tcPr>
            <w:tcW w:w="3120" w:type="dxa"/>
          </w:tcPr>
          <w:p>
            <w:pPr/>
            <w:r>
              <w:t xml:space="preserve">108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CONFIANZA_BAJA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112 ms</w:t>
            </w:r>
          </w:p>
        </w:tc>
      </w:tr>
    </w:tbl>
    <w:p>
      <w:pPr/>
      <w:r>
        <w:drawing>
          <wp:inline distT="0" distB="0" distL="0" distR="0">
            <wp:extent cx="5486400" cy="1887165"/>
            <wp:docPr id="10" name="image10" descr="Consulta en MySQL Workbench de la tabla inferenci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Consulta en MySQL Workbench de la tabla inferenc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10. Consulta en MySQL Workbench sobre la tabla </w:t>
      </w:r>
      <w:r>
        <w:rPr>
          <w:rStyle w:val="CodeChar"/>
          <w:i/>
        </w:rPr>
        <w:t xml:space="preserve">inferencia</w:t>
      </w:r>
      <w:r>
        <w:rPr>
          <w:i/>
        </w:rPr>
        <w:t xml:space="preserve">: 26 análisis OK (108 ms de promedio) y 4 CONFIANZA_BAJA (112 ms).</w:t>
      </w:r>
    </w:p>
    <w:p>
      <w:pPr/>
      <w:r>
        <w:t xml:space="preserve">El criterio con que el script marca un análisis como </w:t>
      </w:r>
      <w:r>
        <w:rPr>
          <w:rStyle w:val="CodeChar"/>
        </w:rPr>
        <w:t xml:space="preserve">CONFIANZA_BAJA</w:t>
      </w:r>
      <w:r>
        <w:t xml:space="preserve"> está definido en </w:t>
      </w:r>
      <w:r>
        <w:rPr>
          <w:rStyle w:val="CodeChar"/>
        </w:rPr>
        <w:t xml:space="preserve">probar_modelo.py</w:t>
      </w:r>
      <w:r>
        <w:t xml:space="preserve">.</w:t>
      </w:r>
    </w:p>
    <w:p>
      <w:pPr/>
      <w:r>
        <w:rPr>
          <w:b/>
        </w:rPr>
        <w:t xml:space="preserve">Advertencia.</w:t>
      </w:r>
      <w:r>
        <w:t xml:space="preserve"> La opción </w:t>
      </w:r>
      <w:r>
        <w:rPr>
          <w:rStyle w:val="CodeChar"/>
        </w:rPr>
        <w:t xml:space="preserve">--guardar-bd</w:t>
      </w:r>
      <w:r>
        <w:t xml:space="preserve"> se usó una sola vez. Repetirla duplica las filas.</w:t>
      </w:r>
    </w:p>
    <w:p>
      <w:pPr>
        <w:pStyle w:val="Heading2"/>
      </w:pPr>
      <w:r>
        <w:t xml:space="preserve">8. Cómo avanzaron las pruebas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Hora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se hizo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02:10</w:t>
            </w:r>
          </w:p>
        </w:tc>
        <w:tc>
          <w:tcPr>
            <w:tcW w:w="3120" w:type="dxa"/>
          </w:tcPr>
          <w:p>
            <w:pPr/>
            <w:r>
              <w:t xml:space="preserve">Primera ejecución con 10 fotos de cartón, sin etiquetas</w:t>
            </w:r>
          </w:p>
        </w:tc>
        <w:tc>
          <w:tcPr>
            <w:tcW w:w="3120" w:type="dxa"/>
          </w:tcPr>
          <w:p>
            <w:pPr/>
            <w:r>
              <w:t xml:space="preserve">Humo en OK. Latencia promedio 122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02:22</w:t>
            </w:r>
          </w:p>
        </w:tc>
        <w:tc>
          <w:tcPr>
            <w:tcW w:w="3120" w:type="dxa"/>
          </w:tcPr>
          <w:p>
            <w:pPr/>
            <w:r>
              <w:t xml:space="preserve">Se sumaron las fotos convertidas, 30 en total</w:t>
            </w:r>
          </w:p>
        </w:tc>
        <w:tc>
          <w:tcPr>
            <w:tcW w:w="3120" w:type="dxa"/>
          </w:tcPr>
          <w:p>
            <w:pPr/>
            <w:r>
              <w:t xml:space="preserve">El Excel de etiquetas seguía incompleto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02:23</w:t>
            </w:r>
          </w:p>
        </w:tc>
        <w:tc>
          <w:tcPr>
            <w:tcW w:w="3120" w:type="dxa"/>
          </w:tcPr>
          <w:p>
            <w:pPr/>
            <w:r>
              <w:t xml:space="preserve">Mismo estado, sin etiquetas</w:t>
            </w:r>
          </w:p>
        </w:tc>
        <w:tc>
          <w:tcPr>
            <w:tcW w:w="3120" w:type="dxa"/>
          </w:tcPr>
          <w:p>
            <w:pPr/>
            <w:r>
              <w:t xml:space="preserve">Las 30 fotos quedaron sin calificar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02:27</w:t>
            </w:r>
          </w:p>
        </w:tc>
        <w:tc>
          <w:tcPr>
            <w:tcW w:w="3120" w:type="dxa"/>
          </w:tcPr>
          <w:p>
            <w:pPr/>
            <w:r>
              <w:t xml:space="preserve">Se completó </w:t>
            </w:r>
            <w:r>
              <w:rPr>
                <w:rStyle w:val="CodeChar"/>
              </w:rPr>
              <w:t xml:space="preserve">etiquetas.csv</w:t>
            </w:r>
          </w:p>
        </w:tc>
        <w:tc>
          <w:tcPr>
            <w:tcW w:w="3120" w:type="dxa"/>
          </w:tcPr>
          <w:p>
            <w:pPr/>
            <w:r>
              <w:t xml:space="preserve">Primer resultado calificado: 27 de 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02:28</w:t>
            </w:r>
          </w:p>
        </w:tc>
        <w:tc>
          <w:tcPr>
            <w:tcW w:w="3120" w:type="dxa"/>
          </w:tcPr>
          <w:p>
            <w:pPr/>
            <w:r>
              <w:t xml:space="preserve">Ejecución con </w:t>
            </w:r>
            <w:r>
              <w:rPr>
                <w:rStyle w:val="CodeChar"/>
              </w:rPr>
              <w:t xml:space="preserve">--guardar-bd</w:t>
            </w:r>
          </w:p>
        </w:tc>
        <w:tc>
          <w:tcPr>
            <w:tcW w:w="3120" w:type="dxa"/>
          </w:tcPr>
          <w:p>
            <w:pPr/>
            <w:r>
              <w:t xml:space="preserve">30 análisis guardados en MySQL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02:33</w:t>
            </w:r>
          </w:p>
        </w:tc>
        <w:tc>
          <w:tcPr>
            <w:tcW w:w="3120" w:type="dxa"/>
          </w:tcPr>
          <w:p>
            <w:pPr/>
            <w:r>
              <w:t xml:space="preserve">Ejecución de comprobación sin guardar</w:t>
            </w:r>
          </w:p>
        </w:tc>
        <w:tc>
          <w:tcPr>
            <w:tcW w:w="3120" w:type="dxa"/>
          </w:tcPr>
          <w:p>
            <w:pPr/>
            <w:r>
              <w:t xml:space="preserve">Mismos 27 de 30. El caso del archivo no imagen sigue en 500</w:t>
            </w:r>
          </w:p>
        </w:tc>
      </w:tr>
    </w:tbl>
    <w:p>
      <w:pPr/>
      <w:r>
        <w:t xml:space="preserve">El detalle completo de cada ejecución está en los archivos </w:t>
      </w:r>
      <w:r>
        <w:rPr>
          <w:rStyle w:val="CodeChar"/>
        </w:rPr>
        <w:t xml:space="preserve">informe_...md</w:t>
      </w:r>
      <w:r>
        <w:t xml:space="preserve"> y </w:t>
      </w:r>
      <w:r>
        <w:rPr>
          <w:rStyle w:val="CodeChar"/>
        </w:rPr>
        <w:t xml:space="preserve">fotos_...csv</w:t>
      </w:r>
      <w:r>
        <w:t xml:space="preserve"> de la carpeta </w:t>
      </w:r>
      <w:r>
        <w:rPr>
          <w:rStyle w:val="CodeChar"/>
        </w:rPr>
        <w:t xml:space="preserve">pruebas/resultados</w:t>
      </w:r>
      <w:r>
        <w:t xml:space="preserve">.</w:t>
      </w:r>
    </w:p>
    <w:p>
      <w:pPr/>
      <w:r>
        <w:drawing>
          <wp:inline distT="0" distB="0" distL="0" distR="0">
            <wp:extent cx="5486400" cy="3369461"/>
            <wp:docPr id="11" name="image11" descr="Primera ejecución del script de prueb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Primera ejecución del script de prueba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11. Primera ejecución (02:10): 10 fotos de cartón sin etiquetas y 122 ms de latencia promedio. Arriba se ve la descripción del script </w:t>
      </w:r>
      <w:r>
        <w:rPr>
          <w:rStyle w:val="CodeChar"/>
          <w:i/>
        </w:rPr>
        <w:t xml:space="preserve">probar_modelo.py</w:t>
      </w:r>
      <w:r>
        <w:rPr>
          <w:i/>
        </w:rPr>
        <w:t xml:space="preserve">.</w:t>
      </w:r>
    </w:p>
    <w:p>
      <w:pPr>
        <w:pStyle w:val="Heading2"/>
      </w:pPr>
      <w:r>
        <w:t xml:space="preserve">9. Conclusiones y limitaciones</w:t>
      </w:r>
    </w:p>
    <w:p>
      <w:pPr/>
      <w:r>
        <w:rPr>
          <w:b/>
        </w:rPr>
        <w:t xml:space="preserve">Conclusiones</w:t>
      </w:r>
    </w:p>
    <w:p>
      <w:pPr>
        <w:pStyle w:val="ListParagraph"/>
        <w:numPr>
          <w:ilvl w:val="0"/>
          <w:numId w:val="6"/>
        </w:numPr>
      </w:pPr>
      <w:r>
        <w:t xml:space="preserve">La base de datos, la API y el modelo funcionan de forma integrada.</w:t>
      </w:r>
    </w:p>
    <w:p>
      <w:pPr>
        <w:pStyle w:val="ListParagraph"/>
        <w:numPr>
          <w:ilvl w:val="0"/>
          <w:numId w:val="6"/>
        </w:numPr>
      </w:pPr>
      <w:r>
        <w:t xml:space="preserve">El modelo reconoce bien los tres materiales en fotos de un solo objeto (90 % de aciertos exactos).</w:t>
      </w:r>
    </w:p>
    <w:p>
      <w:pPr>
        <w:pStyle w:val="ListParagraph"/>
        <w:numPr>
          <w:ilvl w:val="0"/>
          <w:numId w:val="6"/>
        </w:numPr>
      </w:pPr>
      <w:r>
        <w:t xml:space="preserve">Los fallos se concentran en un grupo de fotos de cartón y se pueden explicar y mejorar con más datos.</w:t>
      </w:r>
    </w:p>
    <w:p>
      <w:pPr/>
      <w:r>
        <w:rPr>
          <w:b/>
        </w:rPr>
        <w:t xml:space="preserve">Limitaciones que hay que declarar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Muestra pequeña.</w:t>
      </w:r>
      <w:r>
        <w:t xml:space="preserve"> Son 30 fotos, 10 por material. Un solo acierto o fallo mueve 10 puntos del recall de ese material, así que los porcentajes tienen mucho margen de error.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Un solo material por foto.</w:t>
      </w:r>
      <w:r>
        <w:t xml:space="preserve"> No hay fotos de una mesa vacía ni con varios materiales, por lo que las falsas alarmas sobre fondos sin residuos no están medidas.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Métrica por foto.</w:t>
      </w:r>
      <w:r>
        <w:t xml:space="preserve"> Mide si hay o no cada material, y no es comparable con el mAP@50 del cuaderno de entrenamiento, que mide cajas.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Latencia local.</w:t>
      </w:r>
      <w:r>
        <w:t xml:space="preserve"> Incluye la subida de la foto y depende del computador donde corre el backend (CPU o GPU).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Etiquetas.</w:t>
      </w:r>
      <w:r>
        <w:t xml:space="preserve"> Parte de las etiquetas se asignó por el nombre de archivo y debe confirmarse mirando las fotos (ver sección 10).</w:t>
      </w:r>
    </w:p>
    <w:p>
      <w:pPr>
        <w:pStyle w:val="Heading2"/>
      </w:pPr>
      <w:r>
        <w:t xml:space="preserve">10. Pendientes antes de presentar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Confirmar las etiquetas.</w:t>
      </w:r>
      <w:r>
        <w:t xml:space="preserve"> Las 10 fotos de cartón se revisaron. Las 20 de aluminio (</w:t>
      </w:r>
      <w:r>
        <w:rPr>
          <w:rStyle w:val="CodeChar"/>
        </w:rPr>
        <w:t xml:space="preserve">IMG_8834</w:t>
      </w:r>
      <w:r>
        <w:t xml:space="preserve"> a </w:t>
      </w:r>
      <w:r>
        <w:rPr>
          <w:rStyle w:val="CodeChar"/>
        </w:rPr>
        <w:t xml:space="preserve">IMG_8845</w:t>
      </w:r>
      <w:r>
        <w:t xml:space="preserve">) y plástico (</w:t>
      </w:r>
      <w:r>
        <w:rPr>
          <w:rStyle w:val="CodeChar"/>
        </w:rPr>
        <w:t xml:space="preserve">IMG_8882</w:t>
      </w:r>
      <w:r>
        <w:t xml:space="preserve"> a </w:t>
      </w:r>
      <w:r>
        <w:rPr>
          <w:rStyle w:val="CodeChar"/>
        </w:rPr>
        <w:t xml:space="preserve">IMG_8891</w:t>
      </w:r>
      <w:r>
        <w:t xml:space="preserve">) se etiquetaron suponiendo que cada bloque es de un solo material. Hay que abrir varias de cada bloque y corregir </w:t>
      </w:r>
      <w:r>
        <w:rPr>
          <w:rStyle w:val="CodeChar"/>
        </w:rPr>
        <w:t xml:space="preserve">etiquetas.csv</w:t>
      </w:r>
      <w:r>
        <w:t xml:space="preserve"> si alguna no coincide.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Confirmar que las fotos son nuevas.</w:t>
      </w:r>
      <w:r>
        <w:t xml:space="preserve"> Ninguna debería haberse usado para entrenar el modelo, porque eso inflaría el resultado.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Cerrar el caso del archivo no imagen.</w:t>
      </w:r>
      <w:r>
        <w:t xml:space="preserve"> Aplicar el </w:t>
      </w:r>
      <w:r>
        <w:rPr>
          <w:rStyle w:val="CodeChar"/>
        </w:rPr>
        <w:t xml:space="preserve">try/except</w:t>
      </w:r>
      <w:r>
        <w:t xml:space="preserve"> en </w:t>
      </w:r>
      <w:r>
        <w:rPr>
          <w:rStyle w:val="CodeChar"/>
        </w:rPr>
        <w:t xml:space="preserve">main.py</w:t>
      </w:r>
      <w:r>
        <w:t xml:space="preserve">, reiniciar el backend y repetir las pruebas </w:t>
      </w:r>
      <w:r>
        <w:rPr>
          <w:b/>
        </w:rPr>
        <w:t xml:space="preserve">sin</w:t>
      </w:r>
      <w:r>
        <w:t xml:space="preserve"> </w:t>
      </w:r>
      <w:r>
        <w:rPr>
          <w:rStyle w:val="CodeChar"/>
        </w:rPr>
        <w:t xml:space="preserve">--guardar-bd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Analizar las 3 fotos con fallo.</w:t>
      </w:r>
      <w:r>
        <w:t xml:space="preserve"> Anotar luz, ángulo y fondo de cada una.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Ampliar la muestra.</w:t>
      </w:r>
      <w:r>
        <w:t xml:space="preserve"> Agregar unas 3 fotos de mesa vacía (</w:t>
      </w:r>
      <w:r>
        <w:rPr>
          <w:rStyle w:val="CodeChar"/>
        </w:rPr>
        <w:t xml:space="preserve">ninguno</w:t>
      </w:r>
      <w:r>
        <w:t xml:space="preserve">) y 3 con varios materiales.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Cuidar las credenciales.</w:t>
      </w:r>
      <w:r>
        <w:t xml:space="preserve"> Mover los datos de conexión a un archivo </w:t>
      </w:r>
      <w:r>
        <w:rPr>
          <w:rStyle w:val="CodeChar"/>
        </w:rPr>
        <w:t xml:space="preserve">.env</w:t>
      </w:r>
      <w:r>
        <w:t xml:space="preserve"> y usar un usuario de MySQL propio para la app, en vez de </w:t>
      </w:r>
      <w:r>
        <w:rPr>
          <w:rStyle w:val="CodeChar"/>
        </w:rPr>
        <w:t xml:space="preserve">root</w:t>
      </w:r>
      <w:r>
        <w:t xml:space="preserve">.</w:t>
      </w:r>
    </w:p>
    <w:p>
      <w:pPr>
        <w:pStyle w:val="Heading2"/>
      </w:pPr>
      <w:r>
        <w:t xml:space="preserve">11. Cómo repetir las pruebas</w:t>
      </w:r>
    </w:p>
    <w:p>
      <w:pPr>
        <w:pStyle w:val="ListParagraph"/>
        <w:numPr>
          <w:ilvl w:val="0"/>
          <w:numId w:val="9"/>
        </w:numPr>
      </w:pPr>
      <w:r>
        <w:t xml:space="preserve">Encender MySQL (servicio </w:t>
      </w:r>
      <w:r>
        <w:rPr>
          <w:rStyle w:val="CodeChar"/>
        </w:rPr>
        <w:t xml:space="preserve">MySQL80</w:t>
      </w:r>
      <w:r>
        <w:t xml:space="preserve">, queda en inicio automático).</w:t>
      </w:r>
    </w:p>
    <w:p>
      <w:pPr>
        <w:pStyle w:val="ListParagraph"/>
        <w:numPr>
          <w:ilvl w:val="0"/>
          <w:numId w:val="9"/>
        </w:numPr>
      </w:pPr>
      <w:r>
        <w:t xml:space="preserve">Encender el backend desde </w:t>
      </w:r>
      <w:r>
        <w:rPr>
          <w:rStyle w:val="CodeChar"/>
        </w:rPr>
        <w:t xml:space="preserve">main.py</w:t>
      </w:r>
      <w:r>
        <w:t xml:space="preserve"> y esperar </w:t>
      </w:r>
      <w:r>
        <w:rPr>
          <w:rStyle w:val="CodeChar"/>
        </w:rPr>
        <w:t xml:space="preserve">Uvicorn running on http://0.0.0.0:8000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En otra terminal, dentro de </w:t>
      </w:r>
      <w:r>
        <w:rPr>
          <w:rStyle w:val="CodeChar"/>
        </w:rPr>
        <w:t xml:space="preserve">ecoscan-backend</w:t>
      </w:r>
      <w:r>
        <w:t xml:space="preserve">:</w:t>
      </w:r>
    </w:p>
    <w:p>
      <w:pPr>
        <w:pStyle w:val="Code"/>
      </w:pPr>
      <w:r>
        <w:t xml:space="preserve">venv\Scripts\python.exe pruebas\probar_modelo.py</w:t>
      </w:r>
    </w:p>
    <w:p>
      <w:pPr>
        <w:pStyle w:val="ListParagraph"/>
        <w:numPr>
          <w:ilvl w:val="0"/>
          <w:numId w:val="10"/>
        </w:numPr>
      </w:pPr>
      <w:r>
        <w:t xml:space="preserve">El informe queda en </w:t>
      </w:r>
      <w:r>
        <w:rPr>
          <w:rStyle w:val="CodeChar"/>
        </w:rPr>
        <w:t xml:space="preserve">pruebas/resultados/informe_...md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Para guardar los análisis en MySQL, agregar </w:t>
      </w:r>
      <w:r>
        <w:rPr>
          <w:rStyle w:val="CodeChar"/>
        </w:rPr>
        <w:t xml:space="preserve">--guardar-bd</w:t>
      </w:r>
      <w:r>
        <w:t xml:space="preserve"> al comando, </w:t>
      </w:r>
      <w:r>
        <w:rPr>
          <w:b/>
        </w:rPr>
        <w:t xml:space="preserve">una sola vez</w:t>
      </w:r>
      <w:r>
        <w:t xml:space="preserve">.</w:t>
      </w:r>
    </w:p>
    <w:p>
      <w:pPr>
        <w:pStyle w:val="Heading2"/>
      </w:pPr>
      <w:r>
        <w:t xml:space="preserve">Anexo A. Glosario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Término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TP (acierto)</w:t>
            </w:r>
          </w:p>
        </w:tc>
        <w:tc>
          <w:tcPr>
            <w:tcW w:w="4680" w:type="dxa"/>
          </w:tcPr>
          <w:p>
            <w:pPr/>
            <w:r>
              <w:t xml:space="preserve">El material estaba en la foto y el modelo lo detectó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FP (falsa alarma)</w:t>
            </w:r>
          </w:p>
        </w:tc>
        <w:tc>
          <w:tcPr>
            <w:tcW w:w="4680" w:type="dxa"/>
          </w:tcPr>
          <w:p>
            <w:pPr/>
            <w:r>
              <w:t xml:space="preserve">El modelo detectó un material que no estaba en la foto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FN (no detectado)</w:t>
            </w:r>
          </w:p>
        </w:tc>
        <w:tc>
          <w:tcPr>
            <w:tcW w:w="4680" w:type="dxa"/>
          </w:tcPr>
          <w:p>
            <w:pPr/>
            <w:r>
              <w:t xml:space="preserve">El material estaba en la foto y el modelo no lo detectó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Precisión</w:t>
            </w:r>
          </w:p>
        </w:tc>
        <w:tc>
          <w:tcPr>
            <w:tcW w:w="4680" w:type="dxa"/>
          </w:tcPr>
          <w:p>
            <w:pPr/>
            <w:r>
              <w:t xml:space="preserve">De lo que el modelo dijo que había, qué parte era cierta. TP dividido por TP más FP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Recall</w:t>
            </w:r>
          </w:p>
        </w:tc>
        <w:tc>
          <w:tcPr>
            <w:tcW w:w="4680" w:type="dxa"/>
          </w:tcPr>
          <w:p>
            <w:pPr/>
            <w:r>
              <w:t xml:space="preserve">De lo que había en las fotos, qué parte encontró el modelo. TP dividido por TP más FN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</w:t>
            </w:r>
          </w:p>
        </w:tc>
        <w:tc>
          <w:tcPr>
            <w:tcW w:w="4680" w:type="dxa"/>
          </w:tcPr>
          <w:p>
            <w:pPr/>
            <w:r>
              <w:t xml:space="preserve">Un solo número que combina precisión y recall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P95</w:t>
            </w:r>
          </w:p>
        </w:tc>
        <w:tc>
          <w:tcPr>
            <w:tcW w:w="4680" w:type="dxa"/>
          </w:tcPr>
          <w:p>
            <w:pPr/>
            <w:r>
              <w:t xml:space="preserve">El 95 % de las respuestas tardó menos que este 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Prueba de humo</w:t>
            </w:r>
          </w:p>
        </w:tc>
        <w:tc>
          <w:tcPr>
            <w:tcW w:w="4680" w:type="dxa"/>
          </w:tcPr>
          <w:p>
            <w:pPr/>
            <w:r>
              <w:t xml:space="preserve">Verificación rápida de que lo básico funciona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Caso límite</w:t>
            </w:r>
          </w:p>
        </w:tc>
        <w:tc>
          <w:tcPr>
            <w:tcW w:w="4680" w:type="dxa"/>
          </w:tcPr>
          <w:p>
            <w:pPr/>
            <w:r>
              <w:t xml:space="preserve">Situación inusual o errónea que el sistema debe manejar bien</w:t>
            </w:r>
          </w:p>
        </w:tc>
      </w:tr>
    </w:tbl>
    <w:p>
      <w:pPr>
        <w:pStyle w:val="Heading2"/>
      </w:pPr>
      <w:r>
        <w:t xml:space="preserve">Anexo B. Detalle por foto (ejecución de las 02:33)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Foto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Esperado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Detectado (confianza)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IMG_20260930_094758786_HDR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0.88</w:t>
            </w:r>
          </w:p>
        </w:tc>
        <w:tc>
          <w:tcPr>
            <w:tcW w:w="1872" w:type="dxa"/>
          </w:tcPr>
          <w:p>
            <w:pPr/>
            <w:r>
              <w:t xml:space="preserve">104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IMG_20260930_094807573_HDR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0.40, plástico 0.41</w:t>
            </w:r>
          </w:p>
        </w:tc>
        <w:tc>
          <w:tcPr>
            <w:tcW w:w="1872" w:type="dxa"/>
          </w:tcPr>
          <w:p>
            <w:pPr/>
            <w:r>
              <w:t xml:space="preserve">110</w:t>
            </w:r>
          </w:p>
        </w:tc>
        <w:tc>
          <w:tcPr>
            <w:tcW w:w="1872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IMG_20260930_094819681_HDR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0.26, plástico 0.32</w:t>
            </w:r>
          </w:p>
        </w:tc>
        <w:tc>
          <w:tcPr>
            <w:tcW w:w="1872" w:type="dxa"/>
          </w:tcPr>
          <w:p>
            <w:pPr/>
            <w:r>
              <w:t xml:space="preserve">125</w:t>
            </w:r>
          </w:p>
        </w:tc>
        <w:tc>
          <w:tcPr>
            <w:tcW w:w="1872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IMG_20260930_094821560_HDR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Nada</w:t>
            </w:r>
          </w:p>
        </w:tc>
        <w:tc>
          <w:tcPr>
            <w:tcW w:w="1872" w:type="dxa"/>
          </w:tcPr>
          <w:p>
            <w:pPr/>
            <w:r>
              <w:t xml:space="preserve">133</w:t>
            </w:r>
          </w:p>
        </w:tc>
        <w:tc>
          <w:tcPr>
            <w:tcW w:w="1872" w:type="dxa"/>
          </w:tcPr>
          <w:p>
            <w:pPr/>
            <w:r>
              <w:t xml:space="preserve">INCORRECTO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IMG_20260930_094826097_HDR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0.80</w:t>
            </w:r>
          </w:p>
        </w:tc>
        <w:tc>
          <w:tcPr>
            <w:tcW w:w="1872" w:type="dxa"/>
          </w:tcPr>
          <w:p>
            <w:pPr/>
            <w:r>
              <w:t xml:space="preserve">124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IMG_20260930_094849546_HDR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0.69</w:t>
            </w:r>
          </w:p>
        </w:tc>
        <w:tc>
          <w:tcPr>
            <w:tcW w:w="1872" w:type="dxa"/>
          </w:tcPr>
          <w:p>
            <w:pPr/>
            <w:r>
              <w:t xml:space="preserve">114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IMG_20260930_094903145_HDR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0.87</w:t>
            </w:r>
          </w:p>
        </w:tc>
        <w:tc>
          <w:tcPr>
            <w:tcW w:w="1872" w:type="dxa"/>
          </w:tcPr>
          <w:p>
            <w:pPr/>
            <w:r>
              <w:t xml:space="preserve">94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IMG_20260930_094910728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0.89</w:t>
            </w:r>
          </w:p>
        </w:tc>
        <w:tc>
          <w:tcPr>
            <w:tcW w:w="1872" w:type="dxa"/>
          </w:tcPr>
          <w:p>
            <w:pPr/>
            <w:r>
              <w:t xml:space="preserve">128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IMG_20260930_094911815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0.86</w:t>
            </w:r>
          </w:p>
        </w:tc>
        <w:tc>
          <w:tcPr>
            <w:tcW w:w="1872" w:type="dxa"/>
          </w:tcPr>
          <w:p>
            <w:pPr/>
            <w:r>
              <w:t xml:space="preserve">101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IMG_20260930_153934889_HDR</w:t>
            </w:r>
          </w:p>
        </w:tc>
        <w:tc>
          <w:tcPr>
            <w:tcW w:w="1872" w:type="dxa"/>
          </w:tcPr>
          <w:p>
            <w:pPr/>
            <w:r>
              <w:t xml:space="preserve">Cartón</w:t>
            </w:r>
          </w:p>
        </w:tc>
        <w:tc>
          <w:tcPr>
            <w:tcW w:w="1872" w:type="dxa"/>
          </w:tcPr>
          <w:p>
            <w:pPr/>
            <w:r>
              <w:t xml:space="preserve">Cartón 0.84</w:t>
            </w:r>
          </w:p>
        </w:tc>
        <w:tc>
          <w:tcPr>
            <w:tcW w:w="1872" w:type="dxa"/>
          </w:tcPr>
          <w:p>
            <w:pPr/>
            <w:r>
              <w:t xml:space="preserve">123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IMG_8834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0.94</w:t>
            </w:r>
          </w:p>
        </w:tc>
        <w:tc>
          <w:tcPr>
            <w:tcW w:w="1872" w:type="dxa"/>
          </w:tcPr>
          <w:p>
            <w:pPr/>
            <w:r>
              <w:t xml:space="preserve">112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IMG_8835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0.86</w:t>
            </w:r>
          </w:p>
        </w:tc>
        <w:tc>
          <w:tcPr>
            <w:tcW w:w="1872" w:type="dxa"/>
          </w:tcPr>
          <w:p>
            <w:pPr/>
            <w:r>
              <w:t xml:space="preserve">96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IMG_8836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0.96</w:t>
            </w:r>
          </w:p>
        </w:tc>
        <w:tc>
          <w:tcPr>
            <w:tcW w:w="1872" w:type="dxa"/>
          </w:tcPr>
          <w:p>
            <w:pPr/>
            <w:r>
              <w:t xml:space="preserve">91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IMG_8837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0.92</w:t>
            </w:r>
          </w:p>
        </w:tc>
        <w:tc>
          <w:tcPr>
            <w:tcW w:w="1872" w:type="dxa"/>
          </w:tcPr>
          <w:p>
            <w:pPr/>
            <w:r>
              <w:t xml:space="preserve">117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IMG_8838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0.93</w:t>
            </w:r>
          </w:p>
        </w:tc>
        <w:tc>
          <w:tcPr>
            <w:tcW w:w="1872" w:type="dxa"/>
          </w:tcPr>
          <w:p>
            <w:pPr/>
            <w:r>
              <w:t xml:space="preserve">115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IMG_8839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0.85</w:t>
            </w:r>
          </w:p>
        </w:tc>
        <w:tc>
          <w:tcPr>
            <w:tcW w:w="1872" w:type="dxa"/>
          </w:tcPr>
          <w:p>
            <w:pPr/>
            <w:r>
              <w:t xml:space="preserve">98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IMG_8842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0.92</w:t>
            </w:r>
          </w:p>
        </w:tc>
        <w:tc>
          <w:tcPr>
            <w:tcW w:w="1872" w:type="dxa"/>
          </w:tcPr>
          <w:p>
            <w:pPr/>
            <w:r>
              <w:t xml:space="preserve">120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IMG_8843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0.91</w:t>
            </w:r>
          </w:p>
        </w:tc>
        <w:tc>
          <w:tcPr>
            <w:tcW w:w="1872" w:type="dxa"/>
          </w:tcPr>
          <w:p>
            <w:pPr/>
            <w:r>
              <w:t xml:space="preserve">108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IMG_8844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0.95</w:t>
            </w:r>
          </w:p>
        </w:tc>
        <w:tc>
          <w:tcPr>
            <w:tcW w:w="1872" w:type="dxa"/>
          </w:tcPr>
          <w:p>
            <w:pPr/>
            <w:r>
              <w:t xml:space="preserve">131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IMG_8845</w:t>
            </w:r>
          </w:p>
        </w:tc>
        <w:tc>
          <w:tcPr>
            <w:tcW w:w="1872" w:type="dxa"/>
          </w:tcPr>
          <w:p>
            <w:pPr/>
            <w:r>
              <w:t xml:space="preserve">Aluminio</w:t>
            </w:r>
          </w:p>
        </w:tc>
        <w:tc>
          <w:tcPr>
            <w:tcW w:w="1872" w:type="dxa"/>
          </w:tcPr>
          <w:p>
            <w:pPr/>
            <w:r>
              <w:t xml:space="preserve">Aluminio 0.90</w:t>
            </w:r>
          </w:p>
        </w:tc>
        <w:tc>
          <w:tcPr>
            <w:tcW w:w="1872" w:type="dxa"/>
          </w:tcPr>
          <w:p>
            <w:pPr/>
            <w:r>
              <w:t xml:space="preserve">124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IMG_8882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0.92</w:t>
            </w:r>
          </w:p>
        </w:tc>
        <w:tc>
          <w:tcPr>
            <w:tcW w:w="1872" w:type="dxa"/>
          </w:tcPr>
          <w:p>
            <w:pPr/>
            <w:r>
              <w:t xml:space="preserve">102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IMG_8883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0.82</w:t>
            </w:r>
          </w:p>
        </w:tc>
        <w:tc>
          <w:tcPr>
            <w:tcW w:w="1872" w:type="dxa"/>
          </w:tcPr>
          <w:p>
            <w:pPr/>
            <w:r>
              <w:t xml:space="preserve">98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IMG_8884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0.94</w:t>
            </w:r>
          </w:p>
        </w:tc>
        <w:tc>
          <w:tcPr>
            <w:tcW w:w="1872" w:type="dxa"/>
          </w:tcPr>
          <w:p>
            <w:pPr/>
            <w:r>
              <w:t xml:space="preserve">109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IMG_8885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0.39</w:t>
            </w:r>
          </w:p>
        </w:tc>
        <w:tc>
          <w:tcPr>
            <w:tcW w:w="1872" w:type="dxa"/>
          </w:tcPr>
          <w:p>
            <w:pPr/>
            <w:r>
              <w:t xml:space="preserve">112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IMG_8886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0.77</w:t>
            </w:r>
          </w:p>
        </w:tc>
        <w:tc>
          <w:tcPr>
            <w:tcW w:w="1872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IMG_8887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0.93</w:t>
            </w:r>
          </w:p>
        </w:tc>
        <w:tc>
          <w:tcPr>
            <w:tcW w:w="1872" w:type="dxa"/>
          </w:tcPr>
          <w:p>
            <w:pPr/>
            <w:r>
              <w:t xml:space="preserve">122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IMG_8888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0.31</w:t>
            </w:r>
          </w:p>
        </w:tc>
        <w:tc>
          <w:tcPr>
            <w:tcW w:w="1872" w:type="dxa"/>
          </w:tcPr>
          <w:p>
            <w:pPr/>
            <w:r>
              <w:t xml:space="preserve">98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IMG_8889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0.80</w:t>
            </w:r>
          </w:p>
        </w:tc>
        <w:tc>
          <w:tcPr>
            <w:tcW w:w="1872" w:type="dxa"/>
          </w:tcPr>
          <w:p>
            <w:pPr/>
            <w:r>
              <w:t xml:space="preserve">124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IMG_8890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0.51</w:t>
            </w:r>
          </w:p>
        </w:tc>
        <w:tc>
          <w:tcPr>
            <w:tcW w:w="1872" w:type="dxa"/>
          </w:tcPr>
          <w:p>
            <w:pPr/>
            <w:r>
              <w:t xml:space="preserve">123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IMG_8891</w:t>
            </w:r>
          </w:p>
        </w:tc>
        <w:tc>
          <w:tcPr>
            <w:tcW w:w="1872" w:type="dxa"/>
          </w:tcPr>
          <w:p>
            <w:pPr/>
            <w:r>
              <w:t xml:space="preserve">Plástico</w:t>
            </w:r>
          </w:p>
        </w:tc>
        <w:tc>
          <w:tcPr>
            <w:tcW w:w="1872" w:type="dxa"/>
          </w:tcPr>
          <w:p>
            <w:pPr/>
            <w:r>
              <w:t xml:space="preserve">Plástico 0.88</w:t>
            </w:r>
          </w:p>
        </w:tc>
        <w:tc>
          <w:tcPr>
            <w:tcW w:w="1872" w:type="dxa"/>
          </w:tcPr>
          <w:p>
            <w:pPr/>
            <w:r>
              <w:t xml:space="preserve">111</w:t>
            </w:r>
          </w:p>
        </w:tc>
        <w:tc>
          <w:tcPr>
            <w:tcW w:w="1872" w:type="dxa"/>
          </w:tcPr>
          <w:p>
            <w:pPr/>
            <w:r>
              <w:t xml:space="preserve">CORRECTO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4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pruebas EcoScan base de datos, API y modelo de visión</dc:title>
  <dc:description>Claude Docs node/eae991b1-248a@2 docx-w6</dc:description>
  <cp:revision>2</cp:revision>
</cp:coreProperties>
</file>