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60"/>
        <w:jc w:val="center"/>
        <w:rPr>
          <w:b w:val="1"/>
          <w:bCs w:val="1"/>
          <w:color w:val="ff0000"/>
        </w:rPr>
      </w:pPr>
      <w:r w:rsidDel="00000000" w:rsidR="00000000" w:rsidRPr="00000000">
        <w:rPr>
          <w:rtl w:val="0"/>
        </w:rPr>
      </w:r>
    </w:p>
    <w:p w:rsidR="00000000" w:rsidDel="00000000" w:rsidP="00000000" w:rsidRDefault="00000000" w:rsidRPr="00000000" w14:paraId="00000002">
      <w:pPr>
        <w:ind w:right="-360"/>
        <w:jc w:val="center"/>
        <w:rPr>
          <w:b w:val="1"/>
          <w:bCs w:val="1"/>
          <w:color w:val="ff0000"/>
        </w:rPr>
      </w:pPr>
      <w:r w:rsidDel="00000000" w:rsidR="00000000" w:rsidRPr="00000000">
        <w:rPr>
          <w:b w:val="1"/>
          <w:bCs w:val="1"/>
          <w:color w:val="ff0000"/>
          <w:rtl w:val="0"/>
        </w:rPr>
        <w:t xml:space="preserve">DRAFT</w:t>
      </w:r>
    </w:p>
    <w:p w:rsidR="00000000" w:rsidDel="00000000" w:rsidP="00000000" w:rsidRDefault="00000000" w:rsidRPr="00000000" w14:paraId="00000003">
      <w:pPr>
        <w:ind w:right="-360"/>
        <w:rPr/>
      </w:pPr>
      <w:r w:rsidDel="00000000" w:rsidR="00000000" w:rsidRPr="00000000">
        <w:rPr>
          <w:rtl w:val="0"/>
        </w:rPr>
      </w:r>
    </w:p>
    <w:p w:rsidR="00000000" w:rsidDel="00000000" w:rsidP="00000000" w:rsidRDefault="00000000" w:rsidRPr="00000000" w14:paraId="00000004">
      <w:pPr>
        <w:ind w:right="-360"/>
        <w:rPr/>
      </w:pPr>
      <w:r w:rsidDel="00000000" w:rsidR="00000000" w:rsidRPr="00000000">
        <w:rPr>
          <w:rtl w:val="0"/>
        </w:rPr>
        <w:t xml:space="preserve">We used Claude's AI Opus 4.8 Frontier Model for the </w:t>
      </w:r>
      <w:r w:rsidDel="00000000" w:rsidR="00000000" w:rsidRPr="00000000">
        <w:rPr>
          <w:rtl w:val="0"/>
        </w:rPr>
        <w:t xml:space="preserve">following prompts</w:t>
      </w:r>
      <w:r w:rsidDel="00000000" w:rsidR="00000000" w:rsidRPr="00000000">
        <w:rPr>
          <w:rtl w:val="0"/>
        </w:rPr>
        <w:t xml:space="preserve"> in our CyAI research study.</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Data Sources Prompt </w:t>
      </w:r>
      <w:r w:rsidDel="00000000" w:rsidR="00000000" w:rsidRPr="00000000">
        <w:rPr>
          <w:rtl w:val="0"/>
        </w:rPr>
        <w:t xml:space="preserve">(refers to Initial Pass in research paper)</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Data Collection Prompt </w:t>
      </w:r>
      <w:r w:rsidDel="00000000" w:rsidR="00000000" w:rsidRPr="00000000">
        <w:rPr>
          <w:rtl w:val="0"/>
        </w:rPr>
        <w:t xml:space="preserve">(refers to Next Pass in research paper)</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Data Analysis Prompt </w:t>
      </w:r>
      <w:r w:rsidDel="00000000" w:rsidR="00000000" w:rsidRPr="00000000">
        <w:rPr>
          <w:rtl w:val="0"/>
        </w:rPr>
        <w:t xml:space="preserve">(refers to Final Pass in research paper)</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MITRE Atlas Mitigation Prompt </w:t>
      </w:r>
      <w:r w:rsidDel="00000000" w:rsidR="00000000" w:rsidRPr="00000000">
        <w:rPr>
          <w:rtl w:val="0"/>
        </w:rPr>
        <w:t xml:space="preserve">(not referenced in the research paper)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CyAI_Extraction_Prompt-v6.md</w:t>
      </w:r>
      <w:r w:rsidDel="00000000" w:rsidR="00000000" w:rsidRPr="00000000">
        <w:rPr>
          <w:rtl w:val="0"/>
        </w:rPr>
        <w:t xml:space="preserve"> has a prompt that an AI assistant used to extract competencies from the source in </w:t>
      </w:r>
      <w:r w:rsidDel="00000000" w:rsidR="00000000" w:rsidRPr="00000000">
        <w:rPr>
          <w:i w:val="1"/>
          <w:iCs w:val="1"/>
          <w:rtl w:val="0"/>
        </w:rPr>
        <w:t xml:space="preserve">S026_MITRE_atlas.xlsx</w:t>
      </w:r>
      <w:r w:rsidDel="00000000" w:rsidR="00000000" w:rsidRPr="00000000">
        <w:rPr>
          <w:rtl w:val="0"/>
        </w:rPr>
        <w:t xml:space="preserve"> file, and produced in the file </w:t>
      </w:r>
      <w:r w:rsidDel="00000000" w:rsidR="00000000" w:rsidRPr="00000000">
        <w:rPr>
          <w:i w:val="1"/>
          <w:iCs w:val="1"/>
          <w:rtl w:val="0"/>
        </w:rPr>
        <w:t xml:space="preserve">S026_proposed_competencies.md</w:t>
      </w:r>
      <w:r w:rsidDel="00000000" w:rsidR="00000000" w:rsidRPr="00000000">
        <w:rPr>
          <w:rtl w:val="0"/>
        </w:rPr>
        <w:t xml:space="preserve">. No competencies were included in the source in the "Included Competencies" section of the output file. The two researchers who are conducting this study completed their expert review during the synthesis stage and determined that the mitigation statements (see mitigation tab in the </w:t>
      </w:r>
      <w:r w:rsidDel="00000000" w:rsidR="00000000" w:rsidRPr="00000000">
        <w:rPr>
          <w:i w:val="1"/>
          <w:iCs w:val="1"/>
          <w:rtl w:val="0"/>
        </w:rPr>
        <w:t xml:space="preserve">S026_MITRE_atlas.xlsx</w:t>
      </w:r>
      <w:r w:rsidDel="00000000" w:rsidR="00000000" w:rsidRPr="00000000">
        <w:rPr>
          <w:rtl w:val="0"/>
        </w:rPr>
        <w:t xml:space="preserve"> source) are plausible cyberxAI role-attached competencies. The mitigation statements and associated techniques are competencies that cybersecurity professionals must be able to perform. Therefore, the researchers ask that you apply the CyAI_Extraction_Prompt-v6.md with the amendment with the mitigation statement being considered as computing competencies. Before you proceed do you have any clarifying questions?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sz w:val="20"/>
        <w:szCs w:val="20"/>
      </w:rPr>
    </w:pPr>
    <w:r w:rsidDel="00000000" w:rsidR="00000000" w:rsidRPr="00000000">
      <w:rPr>
        <w:i w:val="1"/>
        <w:iCs w:val="1"/>
        <w:sz w:val="20"/>
        <w:szCs w:val="20"/>
        <w:rtl w:val="0"/>
      </w:rPr>
      <w:t xml:space="preserve">Converging Cybersecurity and Artificial Intelligence: CyAI Professional Competencies</w:t>
    </w:r>
    <w:r w:rsidDel="00000000" w:rsidR="00000000" w:rsidRPr="00000000">
      <w:rPr>
        <w:sz w:val="20"/>
        <w:szCs w:val="20"/>
        <w:rtl w:val="0"/>
      </w:rPr>
      <w:br w:type="textWrapping"/>
      <w:t xml:space="preserve">ACM SIGCITE conference, November 12-14, 2026 </w:t>
      <w:br w:type="textWrapping"/>
      <w:t xml:space="preserve">doi: 10.1145/3857770.3858284 </w:t>
    </w:r>
  </w:p>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Drs. Hawthorne and Sabin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