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10E" w:rsidRDefault="00C815BA" w:rsidP="00636944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201pt;margin-top:89.1pt;width:400.5pt;height:57.75pt;z-index:251656704;visibility:visible;mso-position-horizontal-relative:page;mso-position-vertical-relative:page" fillcolor="#4472c4 [3208]" strokecolor="#f2f2f2 [3041]" strokeweight="3pt">
            <v:shadow on="t" type="perspective" color="#1f3763 [1608]" opacity=".5" offset="1pt" offset2="-1pt"/>
            <v:textbox style="mso-next-textbox:#_x0000_s1026">
              <w:txbxContent>
                <w:p w:rsidR="00636944" w:rsidRPr="00590408" w:rsidRDefault="00636944" w:rsidP="00636944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>A</w:t>
                  </w:r>
                  <w:r w:rsidR="001610DB">
                    <w:rPr>
                      <w:caps w:val="0"/>
                      <w:color w:val="FFFFFF" w:themeColor="background1"/>
                      <w:sz w:val="32"/>
                      <w:szCs w:val="32"/>
                      <w:lang w:val="es-MX"/>
                    </w:rPr>
                    <w:t>ctividad</w:t>
                  </w:r>
                  <w:r w:rsidR="00335F2C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 2</w:t>
                  </w:r>
                  <w:r w:rsidR="00B82784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. </w:t>
                  </w:r>
                  <w:r w:rsidR="00335F2C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 </w:t>
                  </w:r>
                  <w:r>
                    <w:rPr>
                      <w:caps w:val="0"/>
                      <w:color w:val="FFFFFF" w:themeColor="background1"/>
                      <w:sz w:val="32"/>
                      <w:szCs w:val="32"/>
                      <w:lang w:val="es-MX"/>
                    </w:rPr>
                    <w:t>C</w:t>
                  </w:r>
                  <w:r w:rsidR="001610DB">
                    <w:rPr>
                      <w:caps w:val="0"/>
                      <w:color w:val="FFFFFF" w:themeColor="background1"/>
                      <w:sz w:val="32"/>
                      <w:szCs w:val="32"/>
                      <w:lang w:val="es-MX"/>
                    </w:rPr>
                    <w:t>lasificación de cuentas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 w:cs="Arial"/>
          <w:noProof/>
          <w:sz w:val="16"/>
          <w:szCs w:val="16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1" type="#_x0000_t202" style="position:absolute;left:0;text-align:left;margin-left:395.95pt;margin-top:21.5pt;width:111.75pt;height:22.9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5b9bd5 [3204]" strokeweight="5pt">
            <v:stroke linestyle="thickThin"/>
            <v:shadow color="#868686"/>
            <v:textbox style="mso-next-textbox:#Cuadro de texto 2">
              <w:txbxContent>
                <w:p w:rsidR="004D175E" w:rsidRPr="008A4020" w:rsidRDefault="004D175E" w:rsidP="004D175E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square"/>
          </v:shape>
        </w:pict>
      </w:r>
      <w:r w:rsidR="00636944" w:rsidRPr="00335F2C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-905648</wp:posOffset>
            </wp:positionH>
            <wp:positionV relativeFrom="paragraph">
              <wp:posOffset>9553</wp:posOffset>
            </wp:positionV>
            <wp:extent cx="1438910" cy="667385"/>
            <wp:effectExtent l="0" t="0" r="0" b="0"/>
            <wp:wrapTopAndBottom/>
            <wp:docPr id="1" name="Imagen 1" descr="Resultado de imagen para ac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tiv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5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F2C" w:rsidRPr="00335F2C">
        <w:rPr>
          <w:sz w:val="16"/>
          <w:szCs w:val="16"/>
        </w:rPr>
        <w:t>Fuente</w:t>
      </w:r>
      <w:r w:rsidR="00335F2C">
        <w:rPr>
          <w:sz w:val="16"/>
          <w:szCs w:val="16"/>
        </w:rPr>
        <w:t xml:space="preserve">: </w:t>
      </w:r>
      <w:hyperlink r:id="rId8" w:history="1">
        <w:r w:rsidR="005E1C94" w:rsidRPr="00102E6B">
          <w:rPr>
            <w:rStyle w:val="Hipervnculo"/>
            <w:sz w:val="16"/>
            <w:szCs w:val="16"/>
          </w:rPr>
          <w:t>http://www.administracionmoderna.com</w:t>
        </w:r>
      </w:hyperlink>
    </w:p>
    <w:tbl>
      <w:tblPr>
        <w:tblStyle w:val="Tabladelista3-nfasis11"/>
        <w:tblW w:w="9217" w:type="dxa"/>
        <w:tblLook w:val="04A0" w:firstRow="1" w:lastRow="0" w:firstColumn="1" w:lastColumn="0" w:noHBand="0" w:noVBand="1"/>
      </w:tblPr>
      <w:tblGrid>
        <w:gridCol w:w="1279"/>
        <w:gridCol w:w="7938"/>
      </w:tblGrid>
      <w:tr w:rsidR="005E1C94" w:rsidRPr="005E1C94" w:rsidTr="00A85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9" w:type="dxa"/>
          </w:tcPr>
          <w:p w:rsidR="0096703E" w:rsidRDefault="0096703E" w:rsidP="005E1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E1C94" w:rsidRPr="005E1C94" w:rsidRDefault="005E1C94" w:rsidP="005E1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1C94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7938" w:type="dxa"/>
          </w:tcPr>
          <w:p w:rsidR="0096703E" w:rsidRDefault="0096703E" w:rsidP="005E1C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E1C94" w:rsidRPr="005E1C94" w:rsidRDefault="005E1C94" w:rsidP="005E1C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1C94">
              <w:rPr>
                <w:rFonts w:ascii="Arial" w:hAnsi="Arial" w:cs="Arial"/>
                <w:sz w:val="24"/>
                <w:szCs w:val="24"/>
              </w:rPr>
              <w:t xml:space="preserve">El estudiante </w:t>
            </w:r>
            <w:r>
              <w:rPr>
                <w:rFonts w:ascii="Arial" w:hAnsi="Arial" w:cs="Arial"/>
                <w:sz w:val="24"/>
                <w:szCs w:val="24"/>
              </w:rPr>
              <w:t>clasifica</w:t>
            </w:r>
            <w:r w:rsidR="001243B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grupos y subgrupos las cuentas que conforman un balance general. </w:t>
            </w:r>
          </w:p>
        </w:tc>
      </w:tr>
    </w:tbl>
    <w:p w:rsidR="005E1C94" w:rsidRPr="005E1C94" w:rsidRDefault="005E1C94" w:rsidP="00636944">
      <w:pPr>
        <w:jc w:val="both"/>
        <w:rPr>
          <w:rFonts w:ascii="Arial" w:hAnsi="Arial" w:cs="Arial"/>
          <w:b/>
          <w:sz w:val="24"/>
          <w:szCs w:val="24"/>
        </w:rPr>
      </w:pPr>
      <w:r w:rsidRPr="005E1C94">
        <w:rPr>
          <w:rFonts w:ascii="Arial" w:hAnsi="Arial" w:cs="Arial"/>
          <w:b/>
          <w:sz w:val="24"/>
          <w:szCs w:val="24"/>
        </w:rPr>
        <w:t>Instrucciones:</w:t>
      </w:r>
    </w:p>
    <w:p w:rsidR="00C41C5E" w:rsidRPr="001A35B1" w:rsidRDefault="00C41C5E" w:rsidP="00636944">
      <w:pPr>
        <w:rPr>
          <w:rFonts w:ascii="Arial" w:hAnsi="Arial" w:cs="Arial"/>
          <w:color w:val="8496B0" w:themeColor="text2" w:themeTint="99"/>
          <w:sz w:val="20"/>
          <w:szCs w:val="20"/>
        </w:rPr>
      </w:pPr>
      <w:r w:rsidRPr="001A35B1">
        <w:rPr>
          <w:rFonts w:ascii="Arial" w:hAnsi="Arial" w:cs="Arial"/>
          <w:sz w:val="20"/>
          <w:szCs w:val="20"/>
        </w:rPr>
        <w:t xml:space="preserve">A continuación se te presentas diversas partidas de activo, </w:t>
      </w:r>
      <w:proofErr w:type="gramStart"/>
      <w:r w:rsidRPr="001A35B1">
        <w:rPr>
          <w:rFonts w:ascii="Arial" w:hAnsi="Arial" w:cs="Arial"/>
          <w:sz w:val="20"/>
          <w:szCs w:val="20"/>
        </w:rPr>
        <w:t>pasivos  y</w:t>
      </w:r>
      <w:proofErr w:type="gramEnd"/>
      <w:r w:rsidRPr="001A35B1">
        <w:rPr>
          <w:rFonts w:ascii="Arial" w:hAnsi="Arial" w:cs="Arial"/>
          <w:sz w:val="20"/>
          <w:szCs w:val="20"/>
        </w:rPr>
        <w:t xml:space="preserve"> capital. Específica en cada caso, a que clasificación corresponden; activo </w:t>
      </w:r>
      <w:proofErr w:type="gramStart"/>
      <w:r w:rsidRPr="001A35B1">
        <w:rPr>
          <w:rFonts w:ascii="Arial" w:hAnsi="Arial" w:cs="Arial"/>
          <w:sz w:val="20"/>
          <w:szCs w:val="20"/>
        </w:rPr>
        <w:t xml:space="preserve">circulante  </w:t>
      </w:r>
      <w:r w:rsidRPr="001A35B1">
        <w:rPr>
          <w:rFonts w:ascii="Arial" w:hAnsi="Arial" w:cs="Arial"/>
          <w:b/>
          <w:sz w:val="20"/>
          <w:szCs w:val="20"/>
        </w:rPr>
        <w:t>(</w:t>
      </w:r>
      <w:proofErr w:type="gramEnd"/>
      <w:r w:rsidRPr="001A35B1">
        <w:rPr>
          <w:rFonts w:ascii="Arial" w:hAnsi="Arial" w:cs="Arial"/>
          <w:b/>
          <w:sz w:val="20"/>
          <w:szCs w:val="20"/>
        </w:rPr>
        <w:t>AC)</w:t>
      </w:r>
      <w:r w:rsidRPr="001A35B1">
        <w:rPr>
          <w:rFonts w:ascii="Arial" w:hAnsi="Arial" w:cs="Arial"/>
          <w:sz w:val="20"/>
          <w:szCs w:val="20"/>
        </w:rPr>
        <w:t xml:space="preserve">, activo fijo </w:t>
      </w:r>
      <w:r w:rsidRPr="001A35B1">
        <w:rPr>
          <w:rFonts w:ascii="Arial" w:hAnsi="Arial" w:cs="Arial"/>
          <w:b/>
          <w:sz w:val="20"/>
          <w:szCs w:val="20"/>
        </w:rPr>
        <w:t>(AF),</w:t>
      </w:r>
      <w:r w:rsidRPr="001A35B1">
        <w:rPr>
          <w:rFonts w:ascii="Arial" w:hAnsi="Arial" w:cs="Arial"/>
          <w:sz w:val="20"/>
          <w:szCs w:val="20"/>
        </w:rPr>
        <w:t xml:space="preserve"> activo diferido </w:t>
      </w:r>
      <w:r w:rsidRPr="001A35B1">
        <w:rPr>
          <w:rFonts w:ascii="Arial" w:hAnsi="Arial" w:cs="Arial"/>
          <w:b/>
          <w:sz w:val="20"/>
          <w:szCs w:val="20"/>
        </w:rPr>
        <w:t>(AD)</w:t>
      </w:r>
      <w:r w:rsidRPr="001A35B1">
        <w:rPr>
          <w:rFonts w:ascii="Arial" w:hAnsi="Arial" w:cs="Arial"/>
          <w:sz w:val="20"/>
          <w:szCs w:val="20"/>
        </w:rPr>
        <w:t xml:space="preserve">,  pasivo a corto plazo </w:t>
      </w:r>
      <w:r w:rsidRPr="001A35B1">
        <w:rPr>
          <w:rFonts w:ascii="Arial" w:hAnsi="Arial" w:cs="Arial"/>
          <w:b/>
          <w:sz w:val="20"/>
          <w:szCs w:val="20"/>
        </w:rPr>
        <w:t>(PCP)</w:t>
      </w:r>
      <w:r w:rsidRPr="001A35B1">
        <w:rPr>
          <w:rFonts w:ascii="Arial" w:hAnsi="Arial" w:cs="Arial"/>
          <w:sz w:val="20"/>
          <w:szCs w:val="20"/>
        </w:rPr>
        <w:t xml:space="preserve">, pasivo a largo plazo </w:t>
      </w:r>
      <w:r w:rsidRPr="001A35B1">
        <w:rPr>
          <w:rFonts w:ascii="Arial" w:hAnsi="Arial" w:cs="Arial"/>
          <w:b/>
          <w:sz w:val="20"/>
          <w:szCs w:val="20"/>
        </w:rPr>
        <w:t>(PLP)</w:t>
      </w:r>
      <w:r w:rsidRPr="001A35B1">
        <w:rPr>
          <w:rFonts w:ascii="Arial" w:hAnsi="Arial" w:cs="Arial"/>
          <w:sz w:val="20"/>
          <w:szCs w:val="20"/>
        </w:rPr>
        <w:t xml:space="preserve"> y capital </w:t>
      </w:r>
      <w:r w:rsidRPr="001A35B1">
        <w:rPr>
          <w:rFonts w:ascii="Arial" w:hAnsi="Arial" w:cs="Arial"/>
          <w:b/>
          <w:sz w:val="20"/>
          <w:szCs w:val="20"/>
        </w:rPr>
        <w:t>(C)</w:t>
      </w:r>
      <w:r w:rsidRPr="001A35B1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637"/>
        <w:gridCol w:w="2835"/>
      </w:tblGrid>
      <w:tr w:rsidR="00C41C5E" w:rsidRPr="001A35B1" w:rsidTr="0006249B">
        <w:tc>
          <w:tcPr>
            <w:tcW w:w="5637" w:type="dxa"/>
            <w:shd w:val="clear" w:color="auto" w:fill="D9D9D9" w:themeFill="background1" w:themeFillShade="D9"/>
          </w:tcPr>
          <w:p w:rsidR="00C41C5E" w:rsidRPr="001A35B1" w:rsidRDefault="001243B6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cuenta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41C5E" w:rsidRPr="001A35B1" w:rsidRDefault="001243B6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 del balance</w:t>
            </w: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1.-renta pagada por anticipado (menos de un año)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2.-almacen de papelería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3.-franquicia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4.-edificio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5.-patente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6.-terreno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7.-documentos x pagar (a más de un año)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 xml:space="preserve">8.-documentos x cobrar </w:t>
            </w:r>
            <w:proofErr w:type="gramStart"/>
            <w:r w:rsidRPr="001A35B1">
              <w:rPr>
                <w:rFonts w:ascii="Arial" w:hAnsi="Arial" w:cs="Arial"/>
                <w:sz w:val="20"/>
                <w:szCs w:val="20"/>
              </w:rPr>
              <w:t>()a</w:t>
            </w:r>
            <w:proofErr w:type="gramEnd"/>
            <w:r w:rsidRPr="001A35B1">
              <w:rPr>
                <w:rFonts w:ascii="Arial" w:hAnsi="Arial" w:cs="Arial"/>
                <w:sz w:val="20"/>
                <w:szCs w:val="20"/>
              </w:rPr>
              <w:t xml:space="preserve"> menos de un año)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 xml:space="preserve">9.-equipo de computo 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10.-seguros pagados x anticipado (mayor de un año)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11.-efectivo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12.-clientes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 xml:space="preserve">13.-iva acreditable 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14.-capital social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15.-prestamo bancario (por 15 meses)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16.-iva por pagar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 xml:space="preserve">17.-proveedores 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5637"/>
        <w:gridCol w:w="2835"/>
      </w:tblGrid>
      <w:tr w:rsidR="00C41C5E" w:rsidRPr="001A35B1" w:rsidTr="0006249B">
        <w:tc>
          <w:tcPr>
            <w:tcW w:w="5637" w:type="dxa"/>
            <w:shd w:val="clear" w:color="auto" w:fill="D9D9D9" w:themeFill="background1" w:themeFillShade="D9"/>
          </w:tcPr>
          <w:p w:rsidR="00C41C5E" w:rsidRPr="001A35B1" w:rsidRDefault="001243B6" w:rsidP="001243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1A35B1">
              <w:rPr>
                <w:rFonts w:ascii="Arial" w:hAnsi="Arial" w:cs="Arial"/>
                <w:sz w:val="20"/>
                <w:szCs w:val="20"/>
              </w:rPr>
              <w:t>ombre de la cuenta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41C5E" w:rsidRPr="001A35B1" w:rsidRDefault="001243B6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1A35B1">
              <w:rPr>
                <w:rFonts w:ascii="Arial" w:hAnsi="Arial" w:cs="Arial"/>
                <w:sz w:val="20"/>
                <w:szCs w:val="20"/>
              </w:rPr>
              <w:t>lemento del balance</w:t>
            </w: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1.-caja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2.-capital social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3.-acreedores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4.-clientes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5.-documentos por cobrar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6.-mobiliario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7.-deudores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8.-almacen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9.-proveedores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10.-documentos por pagar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11.-rentas cobradas por anticipado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12.-rentas pagadas por anticipado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 xml:space="preserve">13.-equipo de transporte  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14.-documentos por cobrar a largo plazo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lastRenderedPageBreak/>
              <w:t>15.-gastos de instalación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16.-gastos de organización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1C5E" w:rsidRPr="001A35B1" w:rsidTr="0006249B">
        <w:tc>
          <w:tcPr>
            <w:tcW w:w="5637" w:type="dxa"/>
          </w:tcPr>
          <w:p w:rsidR="00C41C5E" w:rsidRPr="001A35B1" w:rsidRDefault="00DA38FE" w:rsidP="0006249B">
            <w:pPr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17.-prestamo hipotecario</w:t>
            </w:r>
          </w:p>
        </w:tc>
        <w:tc>
          <w:tcPr>
            <w:tcW w:w="2835" w:type="dxa"/>
          </w:tcPr>
          <w:p w:rsidR="00C41C5E" w:rsidRPr="001A35B1" w:rsidRDefault="00C41C5E" w:rsidP="000624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</w:p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  <w:r w:rsidRPr="001A35B1">
        <w:rPr>
          <w:rFonts w:ascii="Arial" w:hAnsi="Arial" w:cs="Arial"/>
          <w:sz w:val="20"/>
          <w:szCs w:val="20"/>
        </w:rPr>
        <w:t xml:space="preserve">A continuación se </w:t>
      </w:r>
      <w:proofErr w:type="gramStart"/>
      <w:r w:rsidRPr="001A35B1">
        <w:rPr>
          <w:rFonts w:ascii="Arial" w:hAnsi="Arial" w:cs="Arial"/>
          <w:sz w:val="20"/>
          <w:szCs w:val="20"/>
        </w:rPr>
        <w:t>te  presentan</w:t>
      </w:r>
      <w:proofErr w:type="gramEnd"/>
      <w:r w:rsidRPr="001A35B1">
        <w:rPr>
          <w:rFonts w:ascii="Arial" w:hAnsi="Arial" w:cs="Arial"/>
          <w:sz w:val="20"/>
          <w:szCs w:val="20"/>
        </w:rPr>
        <w:t xml:space="preserve"> diversas cuentas que conforman el balance general.  Especifica en cada caso a que clasificación corresponden; activo circulante (</w:t>
      </w:r>
      <w:r w:rsidRPr="001A35B1">
        <w:rPr>
          <w:rFonts w:ascii="Arial" w:hAnsi="Arial" w:cs="Arial"/>
          <w:b/>
          <w:sz w:val="20"/>
          <w:szCs w:val="20"/>
        </w:rPr>
        <w:t>AC</w:t>
      </w:r>
      <w:r w:rsidRPr="001A35B1">
        <w:rPr>
          <w:rFonts w:ascii="Arial" w:hAnsi="Arial" w:cs="Arial"/>
          <w:sz w:val="20"/>
          <w:szCs w:val="20"/>
        </w:rPr>
        <w:t>), Activo no circulante (</w:t>
      </w:r>
      <w:r w:rsidRPr="001A35B1">
        <w:rPr>
          <w:rFonts w:ascii="Arial" w:hAnsi="Arial" w:cs="Arial"/>
          <w:b/>
          <w:sz w:val="20"/>
          <w:szCs w:val="20"/>
        </w:rPr>
        <w:t>ANC</w:t>
      </w:r>
      <w:r w:rsidRPr="001A35B1">
        <w:rPr>
          <w:rFonts w:ascii="Arial" w:hAnsi="Arial" w:cs="Arial"/>
          <w:sz w:val="20"/>
          <w:szCs w:val="20"/>
        </w:rPr>
        <w:t>), Otros Activos (</w:t>
      </w:r>
      <w:r w:rsidRPr="001A35B1">
        <w:rPr>
          <w:rFonts w:ascii="Arial" w:hAnsi="Arial" w:cs="Arial"/>
          <w:b/>
          <w:sz w:val="20"/>
          <w:szCs w:val="20"/>
        </w:rPr>
        <w:t>OA</w:t>
      </w:r>
      <w:r w:rsidRPr="001A35B1">
        <w:rPr>
          <w:rFonts w:ascii="Arial" w:hAnsi="Arial" w:cs="Arial"/>
          <w:sz w:val="20"/>
          <w:szCs w:val="20"/>
        </w:rPr>
        <w:t xml:space="preserve">), pasivo a corto plazo </w:t>
      </w:r>
      <w:r w:rsidRPr="001A35B1">
        <w:rPr>
          <w:rFonts w:ascii="Arial" w:hAnsi="Arial" w:cs="Arial"/>
          <w:b/>
          <w:sz w:val="20"/>
          <w:szCs w:val="20"/>
        </w:rPr>
        <w:t>(PCP)</w:t>
      </w:r>
      <w:r w:rsidRPr="001A35B1">
        <w:rPr>
          <w:rFonts w:ascii="Arial" w:hAnsi="Arial" w:cs="Arial"/>
          <w:sz w:val="20"/>
          <w:szCs w:val="20"/>
        </w:rPr>
        <w:t xml:space="preserve">, pasivo a largo plazo </w:t>
      </w:r>
      <w:r w:rsidRPr="001A35B1">
        <w:rPr>
          <w:rFonts w:ascii="Arial" w:hAnsi="Arial" w:cs="Arial"/>
          <w:b/>
          <w:sz w:val="20"/>
          <w:szCs w:val="20"/>
        </w:rPr>
        <w:t>(PLP)</w:t>
      </w:r>
      <w:r w:rsidRPr="001A35B1">
        <w:rPr>
          <w:rFonts w:ascii="Arial" w:hAnsi="Arial" w:cs="Arial"/>
          <w:sz w:val="20"/>
          <w:szCs w:val="20"/>
        </w:rPr>
        <w:t xml:space="preserve"> y capital </w:t>
      </w:r>
      <w:r w:rsidRPr="001A35B1">
        <w:rPr>
          <w:rFonts w:ascii="Arial" w:hAnsi="Arial" w:cs="Arial"/>
          <w:b/>
          <w:sz w:val="20"/>
          <w:szCs w:val="20"/>
        </w:rPr>
        <w:t>(C)</w:t>
      </w:r>
      <w:r w:rsidRPr="001A35B1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01"/>
        <w:gridCol w:w="1495"/>
        <w:gridCol w:w="1353"/>
        <w:gridCol w:w="1387"/>
        <w:gridCol w:w="1424"/>
      </w:tblGrid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Proveedores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Gastos de instalación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Capital social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Caja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Bancos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Documentos por pagar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</w:tr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Inversiones temporales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Acreedores diversos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Terreno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Hipotecas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Rentas pagadas por anticipado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Clientes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</w:tr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Documentos por cobrar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Impuestos por pagar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Gastos de organización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Equipo de computo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Deudores diversos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Anticipo de clientes</w:t>
            </w:r>
          </w:p>
        </w:tc>
      </w:tr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Almacén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Equipo de transporte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Papelería y útiles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Documentos por pagar largo plazo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Rentas cobradas por anticipado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Propaganda y publicidad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</w:tr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Inversiones permanentes o a largo plazo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Primas de seguros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Cuentas por pagar a largo plazo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Anticipo a proveedores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Gastos por pagar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Donaciones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</w:tr>
      <w:tr w:rsidR="00C41C5E" w:rsidRPr="001A35B1" w:rsidTr="0006249B">
        <w:trPr>
          <w:jc w:val="center"/>
        </w:trPr>
        <w:tc>
          <w:tcPr>
            <w:tcW w:w="143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Utilidades retenidas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01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Mobiliario y equipo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95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Edificio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53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Patente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387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sz w:val="20"/>
                <w:szCs w:val="20"/>
              </w:rPr>
              <w:t>Marca</w:t>
            </w: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5B1">
              <w:rPr>
                <w:rFonts w:ascii="Arial" w:hAnsi="Arial" w:cs="Arial"/>
                <w:b/>
                <w:sz w:val="20"/>
                <w:szCs w:val="20"/>
              </w:rPr>
              <w:t>(              )</w:t>
            </w:r>
          </w:p>
        </w:tc>
        <w:tc>
          <w:tcPr>
            <w:tcW w:w="1424" w:type="dxa"/>
          </w:tcPr>
          <w:p w:rsidR="00C41C5E" w:rsidRPr="001A35B1" w:rsidRDefault="00C41C5E" w:rsidP="00062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</w:p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</w:p>
    <w:p w:rsidR="00C41C5E" w:rsidRPr="001A35B1" w:rsidRDefault="00C41C5E" w:rsidP="00C41C5E">
      <w:pPr>
        <w:rPr>
          <w:rFonts w:ascii="Arial" w:hAnsi="Arial" w:cs="Arial"/>
          <w:sz w:val="20"/>
          <w:szCs w:val="20"/>
        </w:rPr>
      </w:pPr>
    </w:p>
    <w:p w:rsidR="0071110E" w:rsidRPr="001A35B1" w:rsidRDefault="00C815BA" w:rsidP="00DB325C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pict>
          <v:roundrect id="_x0000_s1028" style="position:absolute;left:0;text-align:left;margin-left:191.85pt;margin-top:12.35pt;width:266.4pt;height:83.65pt;z-index:251657728;visibility:visible;mso-wrap-distance-top:3.6pt;mso-wrap-distance-bottom:3.6pt;mso-width-relative:margin;mso-height-relative:margin" arcsize="10923f" fillcolor="white [3201]" strokecolor="#5b9bd5 [3204]" strokeweight="5pt">
            <v:stroke linestyle="thickThin" joinstyle="miter"/>
            <v:shadow color="#868686"/>
            <v:textbox style="mso-next-textbox:#_x0000_s1028">
              <w:txbxContent>
                <w:p w:rsidR="00DA38FE" w:rsidRDefault="001243B6" w:rsidP="00DA38F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 xml:space="preserve"> </w:t>
                  </w:r>
                  <w:bookmarkStart w:id="0" w:name="_GoBack"/>
                  <w:bookmarkEnd w:id="0"/>
                  <w:r w:rsidR="00DA38FE">
                    <w:t xml:space="preserve"> Con la información que clasificaste elabora un cuadro sinóptico de las cuentas que conforman el balance general, Activos, pasivos y capital con sus subgrupos correspondientes</w:t>
                  </w:r>
                </w:p>
                <w:p w:rsidR="00DA38FE" w:rsidRDefault="00DA38FE" w:rsidP="00DA38FE"/>
              </w:txbxContent>
            </v:textbox>
          </v:roundrect>
        </w:pict>
      </w:r>
    </w:p>
    <w:p w:rsidR="0006249B" w:rsidRPr="001A35B1" w:rsidRDefault="0006249B" w:rsidP="00DB325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06249B" w:rsidRPr="001A35B1" w:rsidRDefault="00C815BA" w:rsidP="00DB325C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left:0;text-align:left;margin-left:70.6pt;margin-top:617.7pt;width:137.3pt;height:39.8pt;rotation:-1297539fd;z-index:251658752;visibility:visible;mso-position-horizontal-relative:page;mso-position-vertical-relative:page" fillcolor="#4472c4 [3208]" strokecolor="#f2f2f2 [3041]" strokeweight="3pt">
            <v:shadow on="t" color="#1f3763 [1608]" opacity=".5" offset="-6pt,-6pt"/>
            <v:textbox style="mso-next-textbox:#_x0000_s1029">
              <w:txbxContent>
                <w:p w:rsidR="00C66B2F" w:rsidRPr="00AC0FF0" w:rsidRDefault="00C66B2F" w:rsidP="00C66B2F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</w:p>
    <w:p w:rsidR="0006249B" w:rsidRPr="001A35B1" w:rsidRDefault="0006249B" w:rsidP="00DB325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06249B" w:rsidRPr="001A35B1" w:rsidRDefault="0006249B" w:rsidP="00DB325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06249B" w:rsidRPr="001A35B1" w:rsidRDefault="0006249B" w:rsidP="0065621A">
      <w:pPr>
        <w:jc w:val="both"/>
        <w:rPr>
          <w:rFonts w:ascii="Arial" w:hAnsi="Arial" w:cs="Arial"/>
          <w:sz w:val="20"/>
          <w:szCs w:val="20"/>
        </w:rPr>
      </w:pPr>
    </w:p>
    <w:sectPr w:rsidR="0006249B" w:rsidRPr="001A35B1" w:rsidSect="003061D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5BA" w:rsidRDefault="00C815BA" w:rsidP="00C72A51">
      <w:pPr>
        <w:spacing w:after="0" w:line="240" w:lineRule="auto"/>
      </w:pPr>
      <w:r>
        <w:separator/>
      </w:r>
    </w:p>
  </w:endnote>
  <w:endnote w:type="continuationSeparator" w:id="0">
    <w:p w:rsidR="00C815BA" w:rsidRDefault="00C815BA" w:rsidP="00C7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5BA" w:rsidRDefault="00C815BA" w:rsidP="00C72A51">
      <w:pPr>
        <w:spacing w:after="0" w:line="240" w:lineRule="auto"/>
      </w:pPr>
      <w:r>
        <w:separator/>
      </w:r>
    </w:p>
  </w:footnote>
  <w:footnote w:type="continuationSeparator" w:id="0">
    <w:p w:rsidR="00C815BA" w:rsidRDefault="00C815BA" w:rsidP="00C7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06249B" w:rsidRDefault="00062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E1F"/>
    <w:multiLevelType w:val="hybridMultilevel"/>
    <w:tmpl w:val="E472A6CE"/>
    <w:lvl w:ilvl="0" w:tplc="14BE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E36D5"/>
    <w:multiLevelType w:val="singleLevel"/>
    <w:tmpl w:val="6FB62B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AC28C7"/>
    <w:multiLevelType w:val="hybridMultilevel"/>
    <w:tmpl w:val="70841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06AB"/>
    <w:multiLevelType w:val="singleLevel"/>
    <w:tmpl w:val="0EC019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BF718A3"/>
    <w:multiLevelType w:val="hybridMultilevel"/>
    <w:tmpl w:val="19E615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7D526F"/>
    <w:multiLevelType w:val="hybridMultilevel"/>
    <w:tmpl w:val="1C3C8EC4"/>
    <w:lvl w:ilvl="0" w:tplc="F82E89F6">
      <w:start w:val="1"/>
      <w:numFmt w:val="decimal"/>
      <w:lvlText w:val="%1."/>
      <w:lvlJc w:val="left"/>
      <w:pPr>
        <w:ind w:left="438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3" w:hanging="360"/>
      </w:pPr>
    </w:lvl>
    <w:lvl w:ilvl="2" w:tplc="080A001B" w:tentative="1">
      <w:start w:val="1"/>
      <w:numFmt w:val="lowerRoman"/>
      <w:lvlText w:val="%3."/>
      <w:lvlJc w:val="right"/>
      <w:pPr>
        <w:ind w:left="1743" w:hanging="180"/>
      </w:pPr>
    </w:lvl>
    <w:lvl w:ilvl="3" w:tplc="080A000F" w:tentative="1">
      <w:start w:val="1"/>
      <w:numFmt w:val="decimal"/>
      <w:lvlText w:val="%4."/>
      <w:lvlJc w:val="left"/>
      <w:pPr>
        <w:ind w:left="2463" w:hanging="360"/>
      </w:pPr>
    </w:lvl>
    <w:lvl w:ilvl="4" w:tplc="080A0019" w:tentative="1">
      <w:start w:val="1"/>
      <w:numFmt w:val="lowerLetter"/>
      <w:lvlText w:val="%5."/>
      <w:lvlJc w:val="left"/>
      <w:pPr>
        <w:ind w:left="3183" w:hanging="360"/>
      </w:pPr>
    </w:lvl>
    <w:lvl w:ilvl="5" w:tplc="080A001B" w:tentative="1">
      <w:start w:val="1"/>
      <w:numFmt w:val="lowerRoman"/>
      <w:lvlText w:val="%6."/>
      <w:lvlJc w:val="right"/>
      <w:pPr>
        <w:ind w:left="3903" w:hanging="180"/>
      </w:pPr>
    </w:lvl>
    <w:lvl w:ilvl="6" w:tplc="080A000F" w:tentative="1">
      <w:start w:val="1"/>
      <w:numFmt w:val="decimal"/>
      <w:lvlText w:val="%7."/>
      <w:lvlJc w:val="left"/>
      <w:pPr>
        <w:ind w:left="4623" w:hanging="360"/>
      </w:pPr>
    </w:lvl>
    <w:lvl w:ilvl="7" w:tplc="080A0019" w:tentative="1">
      <w:start w:val="1"/>
      <w:numFmt w:val="lowerLetter"/>
      <w:lvlText w:val="%8."/>
      <w:lvlJc w:val="left"/>
      <w:pPr>
        <w:ind w:left="5343" w:hanging="360"/>
      </w:pPr>
    </w:lvl>
    <w:lvl w:ilvl="8" w:tplc="080A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6" w15:restartNumberingAfterBreak="0">
    <w:nsid w:val="65A379D9"/>
    <w:multiLevelType w:val="hybridMultilevel"/>
    <w:tmpl w:val="9E6C3E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2316EE"/>
    <w:multiLevelType w:val="singleLevel"/>
    <w:tmpl w:val="D6A0506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A7F4CF1"/>
    <w:multiLevelType w:val="hybridMultilevel"/>
    <w:tmpl w:val="83803FF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9B560C"/>
    <w:multiLevelType w:val="multilevel"/>
    <w:tmpl w:val="A2E6DD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A51"/>
    <w:rsid w:val="0002216D"/>
    <w:rsid w:val="0006249B"/>
    <w:rsid w:val="001243B6"/>
    <w:rsid w:val="001610DB"/>
    <w:rsid w:val="001870B2"/>
    <w:rsid w:val="001A35B1"/>
    <w:rsid w:val="0025235A"/>
    <w:rsid w:val="002C09AA"/>
    <w:rsid w:val="003061D7"/>
    <w:rsid w:val="00335F2C"/>
    <w:rsid w:val="00341C44"/>
    <w:rsid w:val="0041008C"/>
    <w:rsid w:val="00445628"/>
    <w:rsid w:val="004B6C52"/>
    <w:rsid w:val="004D175E"/>
    <w:rsid w:val="00586AE7"/>
    <w:rsid w:val="005C6CF5"/>
    <w:rsid w:val="005E1C94"/>
    <w:rsid w:val="006064F6"/>
    <w:rsid w:val="00636944"/>
    <w:rsid w:val="0065621A"/>
    <w:rsid w:val="006631DD"/>
    <w:rsid w:val="00680ADC"/>
    <w:rsid w:val="006929C8"/>
    <w:rsid w:val="006A279D"/>
    <w:rsid w:val="006F7706"/>
    <w:rsid w:val="0071110E"/>
    <w:rsid w:val="00737DD0"/>
    <w:rsid w:val="0074300E"/>
    <w:rsid w:val="008A5965"/>
    <w:rsid w:val="0096703E"/>
    <w:rsid w:val="00A555B4"/>
    <w:rsid w:val="00A85754"/>
    <w:rsid w:val="00AA5880"/>
    <w:rsid w:val="00B82784"/>
    <w:rsid w:val="00BD4CD5"/>
    <w:rsid w:val="00C41C5E"/>
    <w:rsid w:val="00C66B2F"/>
    <w:rsid w:val="00C72A51"/>
    <w:rsid w:val="00C815BA"/>
    <w:rsid w:val="00D6158D"/>
    <w:rsid w:val="00DA38FE"/>
    <w:rsid w:val="00DB325C"/>
    <w:rsid w:val="00DB47C9"/>
    <w:rsid w:val="00EE6FEF"/>
    <w:rsid w:val="00F64AFB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9993D7"/>
  <w15:docId w15:val="{7A3E9090-818C-4DC2-9929-E6B6F2EB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A51"/>
  </w:style>
  <w:style w:type="paragraph" w:styleId="Piedepgina">
    <w:name w:val="footer"/>
    <w:basedOn w:val="Normal"/>
    <w:link w:val="Piedepgina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A51"/>
  </w:style>
  <w:style w:type="paragraph" w:styleId="Prrafodelista">
    <w:name w:val="List Paragraph"/>
    <w:basedOn w:val="Normal"/>
    <w:uiPriority w:val="34"/>
    <w:qFormat/>
    <w:rsid w:val="001870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51">
    <w:name w:val="Tabla de lista 4 - Énfasis 5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A555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F7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6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A88"/>
    <w:rPr>
      <w:rFonts w:ascii="Tahoma" w:hAnsi="Tahoma" w:cs="Tahoma"/>
      <w:sz w:val="16"/>
      <w:szCs w:val="16"/>
    </w:rPr>
  </w:style>
  <w:style w:type="paragraph" w:customStyle="1" w:styleId="VolumeandIssue">
    <w:name w:val="Volume and Issue"/>
    <w:basedOn w:val="Normal"/>
    <w:rsid w:val="00636944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5E1C94"/>
    <w:rPr>
      <w:color w:val="0563C1" w:themeColor="hyperlink"/>
      <w:u w:val="single"/>
    </w:rPr>
  </w:style>
  <w:style w:type="table" w:styleId="Tabladelista3-nfasis1">
    <w:name w:val="List Table 3 Accent 1"/>
    <w:basedOn w:val="Tablanormal"/>
    <w:uiPriority w:val="48"/>
    <w:rsid w:val="005E1C9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5E1C9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nistracionmoder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Francisco Javier Lucio Silva</cp:lastModifiedBy>
  <cp:revision>14</cp:revision>
  <dcterms:created xsi:type="dcterms:W3CDTF">2017-05-15T16:09:00Z</dcterms:created>
  <dcterms:modified xsi:type="dcterms:W3CDTF">2017-11-09T00:00:00Z</dcterms:modified>
</cp:coreProperties>
</file>