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EEF2" w14:textId="77777777"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3DA08144" wp14:editId="518BE0A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57448" w14:textId="77777777" w:rsidR="00A46E80" w:rsidRDefault="00A46E80" w:rsidP="00A46E80">
      <w:pPr>
        <w:rPr>
          <w:rFonts w:ascii="Arial" w:hAnsi="Arial" w:cs="Arial"/>
          <w:b/>
          <w:noProof/>
          <w:sz w:val="28"/>
          <w:szCs w:val="28"/>
          <w:lang w:eastAsia="es-MX"/>
        </w:rPr>
      </w:pPr>
    </w:p>
    <w:p w14:paraId="2B3ADB1B" w14:textId="77777777"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E361D10" wp14:editId="7D05EA11">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7"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0BF4527C" w14:textId="77777777" w:rsidR="00A46E80" w:rsidRPr="00A37B55" w:rsidRDefault="00A46E80" w:rsidP="00A46E80">
      <w:pPr>
        <w:jc w:val="center"/>
        <w:rPr>
          <w:rFonts w:ascii="Arial" w:hAnsi="Arial" w:cs="Arial"/>
          <w:b/>
          <w:noProof/>
          <w:sz w:val="28"/>
          <w:szCs w:val="28"/>
          <w:lang w:eastAsia="es-MX"/>
        </w:rPr>
      </w:pPr>
    </w:p>
    <w:p w14:paraId="370D10F3" w14:textId="77777777"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0B501312" w14:textId="77777777" w:rsidR="00A46E80" w:rsidRDefault="00A46E80" w:rsidP="00A46E80">
      <w:pPr>
        <w:jc w:val="center"/>
        <w:rPr>
          <w:rFonts w:ascii="Arial" w:hAnsi="Arial" w:cs="Arial"/>
          <w:b/>
          <w:noProof/>
          <w:sz w:val="28"/>
          <w:szCs w:val="28"/>
          <w:lang w:eastAsia="es-MX"/>
        </w:rPr>
      </w:pPr>
    </w:p>
    <w:p w14:paraId="19F85662" w14:textId="2F404B0E" w:rsidR="00A46E80" w:rsidRDefault="00ED1DDC" w:rsidP="00A46E80">
      <w:pPr>
        <w:jc w:val="center"/>
        <w:rPr>
          <w:rFonts w:ascii="Arial" w:hAnsi="Arial" w:cs="Arial"/>
          <w:i/>
          <w:noProof/>
          <w:sz w:val="28"/>
          <w:szCs w:val="28"/>
          <w:lang w:eastAsia="es-MX"/>
        </w:rPr>
      </w:pPr>
      <w:r>
        <w:rPr>
          <w:rFonts w:ascii="Arial" w:hAnsi="Arial" w:cs="Arial"/>
          <w:i/>
          <w:noProof/>
          <w:sz w:val="28"/>
          <w:szCs w:val="28"/>
          <w:lang w:eastAsia="es-MX"/>
        </w:rPr>
        <w:t>ADMINISTRACIÓN DE SERVICIOS EN RED</w:t>
      </w:r>
    </w:p>
    <w:p w14:paraId="6716B3F5" w14:textId="77777777" w:rsidR="00A46E80" w:rsidRPr="00A37B55" w:rsidRDefault="00A46E80" w:rsidP="00A46E80">
      <w:pPr>
        <w:jc w:val="center"/>
        <w:rPr>
          <w:rFonts w:ascii="Arial" w:hAnsi="Arial" w:cs="Arial"/>
          <w:i/>
          <w:noProof/>
          <w:sz w:val="28"/>
          <w:szCs w:val="28"/>
          <w:lang w:eastAsia="es-MX"/>
        </w:rPr>
      </w:pPr>
    </w:p>
    <w:p w14:paraId="6D02AD58" w14:textId="18894956" w:rsidR="00A46E80" w:rsidRPr="00512DCD" w:rsidRDefault="00A84C3C" w:rsidP="00A46E80">
      <w:pPr>
        <w:jc w:val="center"/>
        <w:rPr>
          <w:rFonts w:ascii="Arial" w:hAnsi="Arial" w:cs="Arial"/>
          <w:i/>
          <w:noProof/>
          <w:sz w:val="28"/>
          <w:szCs w:val="28"/>
          <w:lang w:eastAsia="es-MX"/>
        </w:rPr>
      </w:pPr>
      <w:r>
        <w:rPr>
          <w:rFonts w:ascii="Arial" w:hAnsi="Arial" w:cs="Arial"/>
          <w:i/>
          <w:noProof/>
          <w:sz w:val="28"/>
          <w:szCs w:val="28"/>
          <w:lang w:eastAsia="es-MX"/>
        </w:rPr>
        <w:t>DISEÑO DE UNA RED FCAPS</w:t>
      </w:r>
    </w:p>
    <w:p w14:paraId="1AC10607" w14:textId="77777777" w:rsidR="00A46E80" w:rsidRPr="00512DCD" w:rsidRDefault="00A46E80" w:rsidP="00A46E80">
      <w:pPr>
        <w:jc w:val="center"/>
        <w:rPr>
          <w:rFonts w:ascii="Arial" w:hAnsi="Arial" w:cs="Arial"/>
          <w:i/>
          <w:noProof/>
          <w:sz w:val="28"/>
          <w:szCs w:val="28"/>
          <w:lang w:eastAsia="es-MX"/>
        </w:rPr>
      </w:pPr>
    </w:p>
    <w:p w14:paraId="7A10F429" w14:textId="09F2135B" w:rsidR="00A46E80" w:rsidRPr="00E93A77" w:rsidRDefault="004147CB" w:rsidP="00A46E80">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w:t>
      </w:r>
      <w:r w:rsidR="00017EA3">
        <w:rPr>
          <w:rFonts w:ascii="Arial" w:hAnsi="Arial" w:cs="Arial"/>
          <w:noProof/>
          <w:sz w:val="28"/>
          <w:szCs w:val="28"/>
          <w:u w:val="single"/>
          <w:lang w:eastAsia="es-MX"/>
        </w:rPr>
        <w:t>E</w:t>
      </w:r>
      <w:r w:rsidR="00A46E80" w:rsidRPr="00E93A77">
        <w:rPr>
          <w:rFonts w:ascii="Arial" w:hAnsi="Arial" w:cs="Arial"/>
          <w:noProof/>
          <w:sz w:val="28"/>
          <w:szCs w:val="28"/>
          <w:u w:val="single"/>
          <w:lang w:eastAsia="es-MX"/>
        </w:rPr>
        <w:t>:</w:t>
      </w:r>
      <w:r w:rsidR="00577176">
        <w:rPr>
          <w:rFonts w:ascii="Arial" w:hAnsi="Arial" w:cs="Arial"/>
          <w:noProof/>
          <w:sz w:val="28"/>
          <w:szCs w:val="28"/>
          <w:u w:val="single"/>
          <w:lang w:eastAsia="es-MX"/>
        </w:rPr>
        <w:t xml:space="preserve"> </w:t>
      </w:r>
      <w:r w:rsidR="00C607A9">
        <w:rPr>
          <w:rFonts w:ascii="Arial" w:hAnsi="Arial" w:cs="Arial"/>
          <w:noProof/>
          <w:sz w:val="28"/>
          <w:szCs w:val="28"/>
          <w:u w:val="single"/>
          <w:lang w:eastAsia="es-MX"/>
        </w:rPr>
        <w:t>RICARDO MARTÍNEZ ROSALES</w:t>
      </w:r>
    </w:p>
    <w:p w14:paraId="7773BCE1" w14:textId="77777777" w:rsidR="00A46E80" w:rsidRPr="00E93A77" w:rsidRDefault="00A46E80" w:rsidP="00A46E80">
      <w:pPr>
        <w:rPr>
          <w:rFonts w:ascii="Arial" w:hAnsi="Arial" w:cs="Arial"/>
          <w:noProof/>
          <w:sz w:val="28"/>
          <w:szCs w:val="28"/>
          <w:u w:val="single"/>
          <w:lang w:eastAsia="es-MX"/>
        </w:rPr>
      </w:pPr>
    </w:p>
    <w:p w14:paraId="2E220AD6" w14:textId="77777777" w:rsidR="00A46E80" w:rsidRPr="00E93A77" w:rsidRDefault="00A46E80" w:rsidP="00A46E80">
      <w:pPr>
        <w:rPr>
          <w:rFonts w:ascii="Arial" w:hAnsi="Arial" w:cs="Arial"/>
          <w:i/>
          <w:noProof/>
          <w:sz w:val="28"/>
          <w:szCs w:val="28"/>
          <w:lang w:eastAsia="es-MX"/>
        </w:rPr>
      </w:pPr>
    </w:p>
    <w:p w14:paraId="6B067A66" w14:textId="578F1AAF" w:rsidR="00B63E65" w:rsidRDefault="0079694D" w:rsidP="00B63E65">
      <w:pPr>
        <w:jc w:val="center"/>
        <w:rPr>
          <w:rFonts w:ascii="Arial" w:hAnsi="Arial" w:cs="Arial"/>
          <w:noProof/>
          <w:sz w:val="28"/>
          <w:szCs w:val="28"/>
          <w:lang w:eastAsia="es-MX"/>
        </w:rPr>
      </w:pPr>
      <w:r w:rsidRPr="0079694D">
        <w:rPr>
          <w:rFonts w:ascii="Arial" w:hAnsi="Arial" w:cs="Arial"/>
          <w:noProof/>
          <w:sz w:val="28"/>
          <w:szCs w:val="28"/>
          <w:u w:val="single"/>
          <w:lang w:eastAsia="es-MX"/>
        </w:rPr>
        <w:t>ALU</w:t>
      </w:r>
      <w:r w:rsidR="00430153" w:rsidRPr="0079694D">
        <w:rPr>
          <w:rFonts w:ascii="Arial" w:hAnsi="Arial" w:cs="Arial"/>
          <w:noProof/>
          <w:sz w:val="28"/>
          <w:szCs w:val="28"/>
          <w:u w:val="single"/>
          <w:lang w:eastAsia="es-MX"/>
        </w:rPr>
        <w:t>MNO</w:t>
      </w:r>
      <w:r w:rsidR="00A84C3C">
        <w:rPr>
          <w:rFonts w:ascii="Arial" w:hAnsi="Arial" w:cs="Arial"/>
          <w:noProof/>
          <w:sz w:val="28"/>
          <w:szCs w:val="28"/>
          <w:u w:val="single"/>
          <w:lang w:eastAsia="es-MX"/>
        </w:rPr>
        <w:t>S</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14:paraId="27FF935A" w14:textId="7EEBB147" w:rsidR="00A84C3C" w:rsidRDefault="00A84C3C" w:rsidP="00B63E65">
      <w:pPr>
        <w:jc w:val="center"/>
        <w:rPr>
          <w:rFonts w:ascii="Arial" w:hAnsi="Arial" w:cs="Arial"/>
          <w:noProof/>
          <w:sz w:val="28"/>
          <w:szCs w:val="28"/>
          <w:lang w:eastAsia="es-MX"/>
        </w:rPr>
      </w:pPr>
      <w:r>
        <w:rPr>
          <w:rFonts w:ascii="Arial" w:hAnsi="Arial" w:cs="Arial"/>
          <w:noProof/>
          <w:sz w:val="28"/>
          <w:szCs w:val="28"/>
          <w:lang w:eastAsia="es-MX"/>
        </w:rPr>
        <w:t>Miranda Sandoval Mario A</w:t>
      </w:r>
    </w:p>
    <w:p w14:paraId="32FCEE4D" w14:textId="1CB2ED13" w:rsidR="00A84C3C" w:rsidRDefault="00A84C3C" w:rsidP="00B63E65">
      <w:pPr>
        <w:jc w:val="center"/>
        <w:rPr>
          <w:rFonts w:ascii="Arial" w:hAnsi="Arial" w:cs="Arial"/>
          <w:noProof/>
          <w:sz w:val="28"/>
          <w:szCs w:val="28"/>
          <w:lang w:eastAsia="es-MX"/>
        </w:rPr>
      </w:pPr>
      <w:r>
        <w:rPr>
          <w:rFonts w:ascii="Arial" w:hAnsi="Arial" w:cs="Arial"/>
          <w:noProof/>
          <w:sz w:val="28"/>
          <w:szCs w:val="28"/>
          <w:lang w:eastAsia="es-MX"/>
        </w:rPr>
        <w:t>Hernández Escobedo Fernando</w:t>
      </w:r>
    </w:p>
    <w:p w14:paraId="72927FE8" w14:textId="77777777" w:rsidR="0079694D" w:rsidRDefault="0079694D" w:rsidP="00B63E65">
      <w:pPr>
        <w:jc w:val="center"/>
        <w:rPr>
          <w:rFonts w:ascii="Arial" w:hAnsi="Arial" w:cs="Arial"/>
          <w:noProof/>
          <w:sz w:val="28"/>
          <w:szCs w:val="28"/>
          <w:lang w:eastAsia="es-MX"/>
        </w:rPr>
      </w:pPr>
    </w:p>
    <w:p w14:paraId="7941D400" w14:textId="77777777" w:rsidR="00A46E80" w:rsidRDefault="00A46E80" w:rsidP="00A46E80">
      <w:pPr>
        <w:jc w:val="center"/>
        <w:rPr>
          <w:rFonts w:ascii="Arial" w:hAnsi="Arial" w:cs="Arial"/>
          <w:noProof/>
          <w:sz w:val="28"/>
          <w:szCs w:val="28"/>
          <w:lang w:eastAsia="es-MX"/>
        </w:rPr>
      </w:pPr>
    </w:p>
    <w:p w14:paraId="6D6EF36A" w14:textId="0FD68AB9" w:rsidR="00A46E80" w:rsidRDefault="005E0019" w:rsidP="00A46E80">
      <w:pPr>
        <w:jc w:val="center"/>
        <w:rPr>
          <w:rFonts w:ascii="Arial" w:hAnsi="Arial" w:cs="Arial"/>
          <w:noProof/>
          <w:sz w:val="28"/>
          <w:szCs w:val="28"/>
          <w:lang w:eastAsia="es-MX"/>
        </w:rPr>
      </w:pPr>
      <w:r>
        <w:rPr>
          <w:rFonts w:ascii="Arial" w:hAnsi="Arial" w:cs="Arial"/>
          <w:noProof/>
          <w:sz w:val="28"/>
          <w:szCs w:val="28"/>
          <w:lang w:eastAsia="es-MX"/>
        </w:rPr>
        <w:t xml:space="preserve">GRUPO:  </w:t>
      </w:r>
      <w:r w:rsidR="00017EA3">
        <w:rPr>
          <w:rFonts w:ascii="Arial" w:hAnsi="Arial" w:cs="Arial"/>
          <w:noProof/>
          <w:sz w:val="28"/>
          <w:szCs w:val="28"/>
          <w:lang w:eastAsia="es-MX"/>
        </w:rPr>
        <w:t>4CM</w:t>
      </w:r>
      <w:r w:rsidR="00C607A9">
        <w:rPr>
          <w:rFonts w:ascii="Arial" w:hAnsi="Arial" w:cs="Arial"/>
          <w:noProof/>
          <w:sz w:val="28"/>
          <w:szCs w:val="28"/>
          <w:lang w:eastAsia="es-MX"/>
        </w:rPr>
        <w:t>1</w:t>
      </w:r>
    </w:p>
    <w:p w14:paraId="67B33C1A" w14:textId="6215A8F4" w:rsidR="00017EA3" w:rsidRDefault="00017EA3" w:rsidP="00A46E80">
      <w:pPr>
        <w:jc w:val="center"/>
        <w:rPr>
          <w:rFonts w:ascii="Arial" w:hAnsi="Arial" w:cs="Arial"/>
          <w:noProof/>
          <w:sz w:val="28"/>
          <w:szCs w:val="28"/>
          <w:lang w:eastAsia="es-MX"/>
        </w:rPr>
      </w:pPr>
    </w:p>
    <w:p w14:paraId="73FF8DFA" w14:textId="2DF69AE5" w:rsidR="00017EA3" w:rsidRDefault="00017EA3" w:rsidP="00A46E80">
      <w:pPr>
        <w:jc w:val="center"/>
        <w:rPr>
          <w:rFonts w:ascii="Arial" w:hAnsi="Arial" w:cs="Arial"/>
          <w:noProof/>
          <w:sz w:val="28"/>
          <w:szCs w:val="28"/>
          <w:lang w:eastAsia="es-MX"/>
        </w:rPr>
      </w:pPr>
    </w:p>
    <w:p w14:paraId="68A10C65" w14:textId="05656A4B" w:rsidR="00017EA3" w:rsidRDefault="00017EA3" w:rsidP="00A46E80">
      <w:pPr>
        <w:jc w:val="center"/>
        <w:rPr>
          <w:rFonts w:ascii="Arial" w:hAnsi="Arial" w:cs="Arial"/>
          <w:noProof/>
          <w:sz w:val="28"/>
          <w:szCs w:val="28"/>
          <w:lang w:eastAsia="es-MX"/>
        </w:rPr>
      </w:pPr>
    </w:p>
    <w:p w14:paraId="1EAB6C6E" w14:textId="316B7FBE" w:rsidR="00017EA3" w:rsidRDefault="00017EA3" w:rsidP="00A46E80">
      <w:pPr>
        <w:jc w:val="center"/>
        <w:rPr>
          <w:rFonts w:ascii="Arial" w:hAnsi="Arial" w:cs="Arial"/>
          <w:noProof/>
          <w:sz w:val="28"/>
          <w:szCs w:val="28"/>
          <w:lang w:eastAsia="es-MX"/>
        </w:rPr>
      </w:pPr>
    </w:p>
    <w:p w14:paraId="3AD97C32" w14:textId="77777777" w:rsidR="00B740F9" w:rsidRDefault="00B740F9" w:rsidP="00B740F9">
      <w:pPr>
        <w:pStyle w:val="Default"/>
      </w:pPr>
    </w:p>
    <w:p w14:paraId="447E6341" w14:textId="18E42AAB" w:rsidR="00B740F9" w:rsidRPr="001B6CA3" w:rsidRDefault="00B740F9" w:rsidP="001B6CA3">
      <w:pPr>
        <w:pStyle w:val="Default"/>
        <w:rPr>
          <w:rFonts w:ascii="Arial" w:hAnsi="Arial" w:cs="Arial"/>
          <w:b/>
          <w:bCs/>
          <w:sz w:val="36"/>
          <w:szCs w:val="36"/>
        </w:rPr>
      </w:pPr>
      <w:r w:rsidRPr="00B740F9">
        <w:rPr>
          <w:rFonts w:ascii="Arial" w:hAnsi="Arial" w:cs="Arial"/>
          <w:b/>
          <w:bCs/>
          <w:sz w:val="32"/>
          <w:szCs w:val="32"/>
        </w:rPr>
        <w:t xml:space="preserve">Gestión de fallos </w:t>
      </w:r>
    </w:p>
    <w:p w14:paraId="3FB28D54" w14:textId="60AD338A" w:rsidR="00B740F9" w:rsidRPr="00B740F9" w:rsidRDefault="00B740F9" w:rsidP="001B6CA3">
      <w:pPr>
        <w:pStyle w:val="Default"/>
        <w:jc w:val="both"/>
        <w:rPr>
          <w:rFonts w:ascii="Arial" w:hAnsi="Arial" w:cs="Arial"/>
          <w:sz w:val="22"/>
          <w:szCs w:val="22"/>
        </w:rPr>
      </w:pPr>
      <w:r w:rsidRPr="00B740F9">
        <w:rPr>
          <w:rFonts w:ascii="Arial" w:hAnsi="Arial" w:cs="Arial"/>
        </w:rPr>
        <w:t xml:space="preserve">¿Tiene la organización un ping </w:t>
      </w:r>
      <w:proofErr w:type="spellStart"/>
      <w:r w:rsidRPr="00B740F9">
        <w:rPr>
          <w:rFonts w:ascii="Arial" w:hAnsi="Arial" w:cs="Arial"/>
        </w:rPr>
        <w:t>poller</w:t>
      </w:r>
      <w:proofErr w:type="spellEnd"/>
      <w:r w:rsidRPr="00B740F9">
        <w:rPr>
          <w:rFonts w:ascii="Arial" w:hAnsi="Arial" w:cs="Arial"/>
        </w:rPr>
        <w:t xml:space="preserve"> que considere una falla cuando un dispositivo no responde a un ping? ¿Se monitorizan los </w:t>
      </w:r>
      <w:proofErr w:type="spellStart"/>
      <w:r w:rsidRPr="00B740F9">
        <w:rPr>
          <w:rFonts w:ascii="Arial" w:hAnsi="Arial" w:cs="Arial"/>
        </w:rPr>
        <w:t>traps</w:t>
      </w:r>
      <w:proofErr w:type="spellEnd"/>
      <w:r w:rsidRPr="00B740F9">
        <w:rPr>
          <w:rFonts w:ascii="Arial" w:hAnsi="Arial" w:cs="Arial"/>
        </w:rPr>
        <w:t xml:space="preserve"> SNMP, y </w:t>
      </w:r>
      <w:proofErr w:type="spellStart"/>
      <w:r w:rsidRPr="00B740F9">
        <w:rPr>
          <w:rFonts w:ascii="Arial" w:hAnsi="Arial" w:cs="Arial"/>
        </w:rPr>
        <w:t>traps</w:t>
      </w:r>
      <w:proofErr w:type="spellEnd"/>
      <w:r w:rsidRPr="00B740F9">
        <w:rPr>
          <w:rFonts w:ascii="Arial" w:hAnsi="Arial" w:cs="Arial"/>
        </w:rPr>
        <w:t xml:space="preserve"> específicos son considerados como fallas? ¿Se monitorizan los registros del sistema (</w:t>
      </w:r>
      <w:proofErr w:type="spellStart"/>
      <w:r w:rsidRPr="00B740F9">
        <w:rPr>
          <w:rFonts w:ascii="Arial" w:hAnsi="Arial" w:cs="Arial"/>
        </w:rPr>
        <w:t>syslog</w:t>
      </w:r>
      <w:proofErr w:type="spellEnd"/>
      <w:r w:rsidRPr="00B740F9">
        <w:rPr>
          <w:rFonts w:ascii="Arial" w:hAnsi="Arial" w:cs="Arial"/>
        </w:rPr>
        <w:t xml:space="preserve">) y mensajes específicos dan lugar a una falla? ¿Se supervisa el estado del hardware del dispositivo y se consideran fallas por eventos como falla en el suministro de energía, falla del sistema redundante, temperatura del dispositivo, etc.? ¿Se envían los fallos al sistema de servicio de atención y se administran mediante un proceso de gestión de incidentes? </w:t>
      </w:r>
    </w:p>
    <w:p w14:paraId="61CE732E" w14:textId="3A29EAB4" w:rsidR="0030134F" w:rsidRPr="00CA03EE" w:rsidRDefault="00CD6B4A" w:rsidP="00CA03EE">
      <w:pPr>
        <w:pStyle w:val="Prrafodelista"/>
        <w:numPr>
          <w:ilvl w:val="0"/>
          <w:numId w:val="12"/>
        </w:numPr>
        <w:jc w:val="both"/>
        <w:rPr>
          <w:rFonts w:ascii="Arial" w:hAnsi="Arial" w:cs="Arial"/>
          <w:noProof/>
          <w:sz w:val="24"/>
          <w:szCs w:val="24"/>
          <w:lang w:eastAsia="es-MX"/>
        </w:rPr>
      </w:pPr>
      <w:r w:rsidRPr="00CA03EE">
        <w:rPr>
          <w:rFonts w:ascii="Arial" w:hAnsi="Arial" w:cs="Arial"/>
          <w:noProof/>
          <w:sz w:val="24"/>
          <w:szCs w:val="24"/>
          <w:lang w:eastAsia="es-MX"/>
        </w:rPr>
        <w:t xml:space="preserve">Un ping poller es un sistema automático </w:t>
      </w:r>
      <w:r w:rsidR="00C641E5" w:rsidRPr="00CA03EE">
        <w:rPr>
          <w:rFonts w:ascii="Arial" w:hAnsi="Arial" w:cs="Arial"/>
          <w:noProof/>
          <w:sz w:val="24"/>
          <w:szCs w:val="24"/>
          <w:lang w:eastAsia="es-MX"/>
        </w:rPr>
        <w:t xml:space="preserve">que interroga a todos los dispositivos de la organización haciéndo ping y </w:t>
      </w:r>
      <w:r w:rsidRPr="00CA03EE">
        <w:rPr>
          <w:rFonts w:ascii="Arial" w:hAnsi="Arial" w:cs="Arial"/>
          <w:noProof/>
          <w:sz w:val="24"/>
          <w:szCs w:val="24"/>
          <w:lang w:eastAsia="es-MX"/>
        </w:rPr>
        <w:t xml:space="preserve">que </w:t>
      </w:r>
      <w:r w:rsidRPr="00CA03EE">
        <w:rPr>
          <w:rFonts w:ascii="Arial" w:hAnsi="Arial" w:cs="Arial"/>
          <w:noProof/>
          <w:sz w:val="24"/>
          <w:szCs w:val="24"/>
          <w:lang w:eastAsia="es-MX"/>
        </w:rPr>
        <w:t xml:space="preserve">garantiza que </w:t>
      </w:r>
      <w:r w:rsidRPr="00CA03EE">
        <w:rPr>
          <w:rFonts w:ascii="Arial" w:hAnsi="Arial" w:cs="Arial"/>
          <w:noProof/>
          <w:sz w:val="24"/>
          <w:szCs w:val="24"/>
          <w:lang w:eastAsia="es-MX"/>
        </w:rPr>
        <w:t>toda la topología</w:t>
      </w:r>
      <w:r w:rsidR="00C641E5" w:rsidRPr="00CA03EE">
        <w:rPr>
          <w:rFonts w:ascii="Arial" w:hAnsi="Arial" w:cs="Arial"/>
          <w:noProof/>
          <w:sz w:val="24"/>
          <w:szCs w:val="24"/>
          <w:lang w:eastAsia="es-MX"/>
        </w:rPr>
        <w:t xml:space="preserve"> </w:t>
      </w:r>
      <w:r w:rsidRPr="00CA03EE">
        <w:rPr>
          <w:rFonts w:ascii="Arial" w:hAnsi="Arial" w:cs="Arial"/>
          <w:noProof/>
          <w:sz w:val="24"/>
          <w:szCs w:val="24"/>
          <w:lang w:eastAsia="es-MX"/>
        </w:rPr>
        <w:t>funciona y tienen un rendimiento óptimo</w:t>
      </w:r>
      <w:r w:rsidR="00BB0260" w:rsidRPr="00CA03EE">
        <w:rPr>
          <w:rFonts w:ascii="Arial" w:hAnsi="Arial" w:cs="Arial"/>
          <w:noProof/>
          <w:sz w:val="24"/>
          <w:szCs w:val="24"/>
          <w:lang w:eastAsia="es-MX"/>
        </w:rPr>
        <w:t>, detectando paquetes perdidos o latencia en la comunicación de los dispositivos.</w:t>
      </w:r>
    </w:p>
    <w:p w14:paraId="5D20AE7D" w14:textId="2A1315E1" w:rsidR="003E6393" w:rsidRPr="00CA03EE" w:rsidRDefault="003E6393" w:rsidP="00CA03EE">
      <w:pPr>
        <w:pStyle w:val="Prrafodelista"/>
        <w:numPr>
          <w:ilvl w:val="0"/>
          <w:numId w:val="12"/>
        </w:numPr>
        <w:jc w:val="both"/>
        <w:rPr>
          <w:rFonts w:ascii="Arial" w:hAnsi="Arial" w:cs="Arial"/>
          <w:noProof/>
          <w:sz w:val="24"/>
          <w:szCs w:val="24"/>
          <w:lang w:eastAsia="es-MX"/>
        </w:rPr>
      </w:pPr>
      <w:r w:rsidRPr="00CA03EE">
        <w:rPr>
          <w:rFonts w:ascii="Arial" w:hAnsi="Arial" w:cs="Arial"/>
          <w:noProof/>
          <w:sz w:val="24"/>
          <w:szCs w:val="24"/>
          <w:lang w:eastAsia="es-MX"/>
        </w:rPr>
        <w:t>Por otro lado, el</w:t>
      </w:r>
      <w:r w:rsidRPr="00CA03EE">
        <w:rPr>
          <w:rFonts w:ascii="Arial" w:hAnsi="Arial" w:cs="Arial"/>
          <w:noProof/>
          <w:sz w:val="24"/>
          <w:szCs w:val="24"/>
          <w:lang w:eastAsia="es-MX"/>
        </w:rPr>
        <w:t xml:space="preserve"> Protocolo Simple de Administración de Red o SNMP (en inglés Simple Network Management Protocol) es un protocolo de la capa de aplicación que facilita el intercambio de información de administración entre dispositivos de red. Los dispositivos que normalmente soportan SNMP incluyen routers, switches, servidores, estaciones de trabajo, impresoras, bastidores de módem y muchos más. </w:t>
      </w:r>
      <w:r w:rsidR="00444810" w:rsidRPr="00CA03EE">
        <w:rPr>
          <w:rFonts w:ascii="Arial" w:hAnsi="Arial" w:cs="Arial"/>
          <w:noProof/>
          <w:sz w:val="24"/>
          <w:szCs w:val="24"/>
          <w:lang w:eastAsia="es-MX"/>
        </w:rPr>
        <w:t>Nos permitirá</w:t>
      </w:r>
      <w:r w:rsidRPr="00CA03EE">
        <w:rPr>
          <w:rFonts w:ascii="Arial" w:hAnsi="Arial" w:cs="Arial"/>
          <w:noProof/>
          <w:sz w:val="24"/>
          <w:szCs w:val="24"/>
          <w:lang w:eastAsia="es-MX"/>
        </w:rPr>
        <w:t xml:space="preserve"> supervisar el funcionamiento de la red, buscar y resolver sus problemas</w:t>
      </w:r>
      <w:r w:rsidRPr="00CA03EE">
        <w:rPr>
          <w:rFonts w:ascii="Arial" w:hAnsi="Arial" w:cs="Arial"/>
          <w:noProof/>
          <w:sz w:val="24"/>
          <w:szCs w:val="24"/>
          <w:lang w:eastAsia="es-MX"/>
        </w:rPr>
        <w:t>.</w:t>
      </w:r>
      <w:r w:rsidR="00444810" w:rsidRPr="00CA03EE">
        <w:rPr>
          <w:rFonts w:ascii="Arial" w:hAnsi="Arial" w:cs="Arial"/>
          <w:noProof/>
          <w:sz w:val="24"/>
          <w:szCs w:val="24"/>
          <w:lang w:eastAsia="es-MX"/>
        </w:rPr>
        <w:t xml:space="preserve"> </w:t>
      </w:r>
    </w:p>
    <w:p w14:paraId="7A72CBED" w14:textId="0FD486AA" w:rsidR="00BB0260" w:rsidRDefault="001D5790" w:rsidP="00CA03EE">
      <w:pPr>
        <w:ind w:firstLine="708"/>
        <w:jc w:val="both"/>
        <w:rPr>
          <w:rFonts w:ascii="Arial" w:hAnsi="Arial" w:cs="Arial"/>
          <w:noProof/>
          <w:sz w:val="24"/>
          <w:szCs w:val="24"/>
          <w:lang w:eastAsia="es-MX"/>
        </w:rPr>
      </w:pPr>
      <w:r w:rsidRPr="001D5790">
        <w:rPr>
          <w:rFonts w:ascii="Arial" w:hAnsi="Arial" w:cs="Arial"/>
          <w:noProof/>
          <w:sz w:val="24"/>
          <w:szCs w:val="24"/>
          <w:lang w:eastAsia="es-MX"/>
        </w:rPr>
        <w:t>Para realizar las operaciones básicas de administración anteriormente nombradas, el protocolo SNMP utiliza un servicio no orientado a la conexión (UDP) para enviar un pequeño grupo de mensajes (PDUs) entre los administradores y agentes. La utilización de un mecanismo de este tipo asegura que las tareas de administración de red no afectarán al rendimiento global de la misma, ya que se evita la utilización de mecanismos de control y recuperación como los de un servicio orientado a la conexión, por ejemplo TCP.</w:t>
      </w:r>
    </w:p>
    <w:p w14:paraId="1B4CD431" w14:textId="77777777" w:rsidR="004613E9" w:rsidRPr="004613E9" w:rsidRDefault="004613E9" w:rsidP="00CA03EE">
      <w:pPr>
        <w:ind w:firstLine="708"/>
        <w:jc w:val="both"/>
        <w:rPr>
          <w:rFonts w:ascii="Arial" w:hAnsi="Arial" w:cs="Arial"/>
          <w:noProof/>
          <w:sz w:val="24"/>
          <w:szCs w:val="24"/>
          <w:lang w:eastAsia="es-MX"/>
        </w:rPr>
      </w:pPr>
      <w:r w:rsidRPr="004613E9">
        <w:rPr>
          <w:rFonts w:ascii="Arial" w:hAnsi="Arial" w:cs="Arial"/>
          <w:noProof/>
          <w:sz w:val="24"/>
          <w:szCs w:val="24"/>
          <w:lang w:eastAsia="es-MX"/>
        </w:rPr>
        <w:t>Los paquetes utilizados para enviar consultas y respuestas SNMP poseen el siguiente formato:</w:t>
      </w:r>
    </w:p>
    <w:p w14:paraId="135231F9" w14:textId="77777777" w:rsid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drawing>
          <wp:inline distT="0" distB="0" distL="0" distR="0" wp14:anchorId="2D21E618" wp14:editId="0884EAC2">
            <wp:extent cx="2676899" cy="466790"/>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466790"/>
                    </a:xfrm>
                    <a:prstGeom prst="rect">
                      <a:avLst/>
                    </a:prstGeom>
                  </pic:spPr>
                </pic:pic>
              </a:graphicData>
            </a:graphic>
          </wp:inline>
        </w:drawing>
      </w:r>
    </w:p>
    <w:p w14:paraId="1D2CE788" w14:textId="50B43BCF" w:rsidR="004613E9" w:rsidRPr="004613E9" w:rsidRDefault="004613E9" w:rsidP="004613E9">
      <w:pPr>
        <w:pStyle w:val="Prrafodelista"/>
        <w:numPr>
          <w:ilvl w:val="0"/>
          <w:numId w:val="6"/>
        </w:numPr>
        <w:jc w:val="both"/>
        <w:rPr>
          <w:rFonts w:ascii="Arial" w:hAnsi="Arial" w:cs="Arial"/>
          <w:noProof/>
          <w:sz w:val="24"/>
          <w:szCs w:val="24"/>
          <w:lang w:eastAsia="es-MX"/>
        </w:rPr>
      </w:pPr>
      <w:r w:rsidRPr="004613E9">
        <w:rPr>
          <w:rFonts w:ascii="Arial" w:hAnsi="Arial" w:cs="Arial"/>
          <w:noProof/>
          <w:sz w:val="24"/>
          <w:szCs w:val="24"/>
          <w:lang w:eastAsia="es-MX"/>
        </w:rPr>
        <w:t>Versión: Número de versión de protocolo que se está utilizando (por ejemplo 0 para SNMPv1, 1 para SNMPv2c, 2 para SNMPv2p y SNMPv2u, 3 para SNMPv3, ...)</w:t>
      </w:r>
      <w:r w:rsidRPr="004613E9">
        <w:rPr>
          <w:rFonts w:ascii="Arial" w:hAnsi="Arial" w:cs="Arial"/>
          <w:noProof/>
          <w:sz w:val="24"/>
          <w:szCs w:val="24"/>
          <w:lang w:eastAsia="es-MX"/>
        </w:rPr>
        <w:t>.</w:t>
      </w:r>
    </w:p>
    <w:p w14:paraId="5EBB0FB1" w14:textId="6D9179AB" w:rsidR="004613E9" w:rsidRPr="004613E9" w:rsidRDefault="004613E9" w:rsidP="004613E9">
      <w:pPr>
        <w:pStyle w:val="Prrafodelista"/>
        <w:numPr>
          <w:ilvl w:val="0"/>
          <w:numId w:val="6"/>
        </w:numPr>
        <w:jc w:val="both"/>
        <w:rPr>
          <w:rFonts w:ascii="Arial" w:hAnsi="Arial" w:cs="Arial"/>
          <w:noProof/>
          <w:sz w:val="24"/>
          <w:szCs w:val="24"/>
          <w:lang w:eastAsia="es-MX"/>
        </w:rPr>
      </w:pPr>
      <w:r w:rsidRPr="004613E9">
        <w:rPr>
          <w:rFonts w:ascii="Arial" w:hAnsi="Arial" w:cs="Arial"/>
          <w:noProof/>
          <w:sz w:val="24"/>
          <w:szCs w:val="24"/>
          <w:lang w:eastAsia="es-MX"/>
        </w:rPr>
        <w:t>Comunidad: Nombre o palabra clave que se usa para la autenticación. Generalmente existe una comunidad de lectura llamada "public" y una comunidad de escritura llamada "private"</w:t>
      </w:r>
      <w:r w:rsidRPr="004613E9">
        <w:rPr>
          <w:rFonts w:ascii="Arial" w:hAnsi="Arial" w:cs="Arial"/>
          <w:noProof/>
          <w:sz w:val="24"/>
          <w:szCs w:val="24"/>
          <w:lang w:eastAsia="es-MX"/>
        </w:rPr>
        <w:t>.</w:t>
      </w:r>
    </w:p>
    <w:p w14:paraId="4955D77C" w14:textId="77777777" w:rsidR="004613E9" w:rsidRPr="004613E9" w:rsidRDefault="004613E9" w:rsidP="004613E9">
      <w:pPr>
        <w:pStyle w:val="Prrafodelista"/>
        <w:numPr>
          <w:ilvl w:val="0"/>
          <w:numId w:val="6"/>
        </w:numPr>
        <w:jc w:val="both"/>
        <w:rPr>
          <w:rFonts w:ascii="Arial" w:hAnsi="Arial" w:cs="Arial"/>
          <w:noProof/>
          <w:sz w:val="24"/>
          <w:szCs w:val="24"/>
          <w:lang w:eastAsia="es-MX"/>
        </w:rPr>
      </w:pPr>
      <w:r w:rsidRPr="004613E9">
        <w:rPr>
          <w:rFonts w:ascii="Arial" w:hAnsi="Arial" w:cs="Arial"/>
          <w:noProof/>
          <w:sz w:val="24"/>
          <w:szCs w:val="24"/>
          <w:lang w:eastAsia="es-MX"/>
        </w:rPr>
        <w:lastRenderedPageBreak/>
        <w:t>SNMP PDU: Contenido de la Unidad de Datos de Protocolo, el que depende de la operación que se ejecute.</w:t>
      </w:r>
    </w:p>
    <w:p w14:paraId="7D38963F" w14:textId="77777777" w:rsidR="004613E9" w:rsidRPr="004613E9" w:rsidRDefault="004613E9" w:rsidP="00CA03EE">
      <w:pPr>
        <w:ind w:firstLine="708"/>
        <w:jc w:val="both"/>
        <w:rPr>
          <w:rFonts w:ascii="Arial" w:hAnsi="Arial" w:cs="Arial"/>
          <w:noProof/>
          <w:sz w:val="24"/>
          <w:szCs w:val="24"/>
          <w:lang w:eastAsia="es-MX"/>
        </w:rPr>
      </w:pPr>
      <w:r w:rsidRPr="004613E9">
        <w:rPr>
          <w:rFonts w:ascii="Arial" w:hAnsi="Arial" w:cs="Arial"/>
          <w:noProof/>
          <w:sz w:val="24"/>
          <w:szCs w:val="24"/>
          <w:lang w:eastAsia="es-MX"/>
        </w:rPr>
        <w:t>Los mensajes GetRequest, GetNextRequest, SetRequest y GetResponse utilizan la siguiente estructura en el campo SNMP PDU:</w:t>
      </w:r>
    </w:p>
    <w:p w14:paraId="5E4CD66F" w14:textId="3AD0035A" w:rsidR="004613E9" w:rsidRPr="004613E9" w:rsidRDefault="004613E9" w:rsidP="004613E9">
      <w:pPr>
        <w:pStyle w:val="Prrafodelista"/>
        <w:numPr>
          <w:ilvl w:val="0"/>
          <w:numId w:val="7"/>
        </w:numPr>
        <w:jc w:val="both"/>
        <w:rPr>
          <w:rFonts w:ascii="Arial" w:hAnsi="Arial" w:cs="Arial"/>
          <w:noProof/>
          <w:sz w:val="24"/>
          <w:szCs w:val="24"/>
          <w:lang w:eastAsia="es-MX"/>
        </w:rPr>
      </w:pPr>
      <w:r w:rsidRPr="004613E9">
        <w:rPr>
          <w:noProof/>
          <w:lang w:eastAsia="es-MX"/>
        </w:rPr>
        <w:drawing>
          <wp:inline distT="0" distB="0" distL="0" distR="0" wp14:anchorId="591D6BA9" wp14:editId="58B815AC">
            <wp:extent cx="5277587" cy="342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342948"/>
                    </a:xfrm>
                    <a:prstGeom prst="rect">
                      <a:avLst/>
                    </a:prstGeom>
                  </pic:spPr>
                </pic:pic>
              </a:graphicData>
            </a:graphic>
          </wp:inline>
        </w:drawing>
      </w:r>
      <w:r w:rsidRPr="004613E9">
        <w:rPr>
          <w:rFonts w:ascii="Arial" w:hAnsi="Arial" w:cs="Arial"/>
          <w:noProof/>
          <w:sz w:val="24"/>
          <w:szCs w:val="24"/>
          <w:lang w:eastAsia="es-MX"/>
        </w:rPr>
        <w:t>Identificador: Es un número utilizado por el NMS y el agente para enviar solicitudes y respuesta diferentes en forma simultánea;</w:t>
      </w:r>
    </w:p>
    <w:p w14:paraId="44CB4FAB" w14:textId="77777777" w:rsidR="004613E9" w:rsidRPr="004613E9" w:rsidRDefault="004613E9" w:rsidP="004613E9">
      <w:pPr>
        <w:pStyle w:val="Prrafodelista"/>
        <w:numPr>
          <w:ilvl w:val="0"/>
          <w:numId w:val="7"/>
        </w:numPr>
        <w:jc w:val="both"/>
        <w:rPr>
          <w:rFonts w:ascii="Arial" w:hAnsi="Arial" w:cs="Arial"/>
          <w:noProof/>
          <w:sz w:val="24"/>
          <w:szCs w:val="24"/>
          <w:lang w:eastAsia="es-MX"/>
        </w:rPr>
      </w:pPr>
      <w:r w:rsidRPr="004613E9">
        <w:rPr>
          <w:rFonts w:ascii="Arial" w:hAnsi="Arial" w:cs="Arial"/>
          <w:noProof/>
          <w:sz w:val="24"/>
          <w:szCs w:val="24"/>
          <w:lang w:eastAsia="es-MX"/>
        </w:rPr>
        <w:t>Estado e índice de error: Sólo se usan en los mensajes GetResponse´(en las consultas siempre se utiliza cero). El campo "índice de error" sólo se usa cuando "estado de error" es distinto de 0 y posee el objetivo de proporcionar información adicional sobre la causa del problema. El campo "estado de error" puede tener los siguientes valores:</w:t>
      </w:r>
    </w:p>
    <w:p w14:paraId="46BC29D0"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0: No hay error;</w:t>
      </w:r>
    </w:p>
    <w:p w14:paraId="3B9CF079"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1: Demasiado grande;</w:t>
      </w:r>
    </w:p>
    <w:p w14:paraId="0EC2189E"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2: No existe esa variable;</w:t>
      </w:r>
    </w:p>
    <w:p w14:paraId="473723E3"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3: Valor incorrecto;</w:t>
      </w:r>
    </w:p>
    <w:p w14:paraId="2968A80A"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4: El valor es de solo lectura;</w:t>
      </w:r>
    </w:p>
    <w:p w14:paraId="2F0342AD" w14:textId="77777777" w:rsidR="004613E9" w:rsidRPr="004613E9" w:rsidRDefault="004613E9" w:rsidP="004613E9">
      <w:pPr>
        <w:jc w:val="both"/>
        <w:rPr>
          <w:rFonts w:ascii="Arial" w:hAnsi="Arial" w:cs="Arial"/>
          <w:noProof/>
          <w:sz w:val="24"/>
          <w:szCs w:val="24"/>
          <w:lang w:eastAsia="es-MX"/>
        </w:rPr>
      </w:pPr>
      <w:r w:rsidRPr="004613E9">
        <w:rPr>
          <w:rFonts w:ascii="Arial" w:hAnsi="Arial" w:cs="Arial"/>
          <w:noProof/>
          <w:sz w:val="24"/>
          <w:szCs w:val="24"/>
          <w:lang w:eastAsia="es-MX"/>
        </w:rPr>
        <w:t>5: Error genérico.</w:t>
      </w:r>
    </w:p>
    <w:p w14:paraId="673EDA68" w14:textId="28AEAAD7" w:rsidR="004613E9" w:rsidRDefault="004613E9" w:rsidP="004613E9">
      <w:pPr>
        <w:pStyle w:val="Prrafodelista"/>
        <w:numPr>
          <w:ilvl w:val="0"/>
          <w:numId w:val="8"/>
        </w:numPr>
        <w:jc w:val="both"/>
        <w:rPr>
          <w:rFonts w:ascii="Arial" w:hAnsi="Arial" w:cs="Arial"/>
          <w:noProof/>
          <w:sz w:val="24"/>
          <w:szCs w:val="24"/>
          <w:lang w:eastAsia="es-MX"/>
        </w:rPr>
      </w:pPr>
      <w:r w:rsidRPr="004613E9">
        <w:rPr>
          <w:rFonts w:ascii="Arial" w:hAnsi="Arial" w:cs="Arial"/>
          <w:noProof/>
          <w:sz w:val="24"/>
          <w:szCs w:val="24"/>
          <w:lang w:eastAsia="es-MX"/>
        </w:rPr>
        <w:t>Enlazado de variables: Es una serie de nombres de variables con sus valores correspondientes (codificados en ASN.1).</w:t>
      </w:r>
    </w:p>
    <w:p w14:paraId="79DB3DF9" w14:textId="4B95291E"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GetRequest</w:t>
      </w:r>
      <w:r>
        <w:rPr>
          <w:rFonts w:ascii="Arial" w:hAnsi="Arial" w:cs="Arial"/>
          <w:noProof/>
          <w:sz w:val="24"/>
          <w:szCs w:val="24"/>
          <w:lang w:eastAsia="es-MX"/>
        </w:rPr>
        <w:t xml:space="preserve">: </w:t>
      </w:r>
      <w:r w:rsidRPr="004613E9">
        <w:rPr>
          <w:rFonts w:ascii="Arial" w:hAnsi="Arial" w:cs="Arial"/>
          <w:noProof/>
          <w:sz w:val="24"/>
          <w:szCs w:val="24"/>
          <w:lang w:eastAsia="es-MX"/>
        </w:rPr>
        <w:t>A través de este mensaje el NMS solicita al agente retornar el valor de un objeto de interés mediante su nombre. En respuesta el agente envía una respuesta indicando el éxito o fracaso de la petición. Si la petición fue correcta, el mensaje resultante también contendrá el valor del objeto solicitado. Este mensaje puede ser usado para recoger un valor de un objeto, o varios valores de varios objetos, a través del uso de listas.</w:t>
      </w:r>
    </w:p>
    <w:p w14:paraId="00EEF4C5" w14:textId="23AB0933"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GetNextRequest</w:t>
      </w:r>
      <w:r w:rsidRPr="004613E9">
        <w:rPr>
          <w:rFonts w:ascii="Arial" w:hAnsi="Arial" w:cs="Arial"/>
          <w:noProof/>
          <w:sz w:val="24"/>
          <w:szCs w:val="24"/>
          <w:lang w:eastAsia="es-MX"/>
        </w:rPr>
        <w:t xml:space="preserve">: </w:t>
      </w:r>
      <w:r w:rsidRPr="004613E9">
        <w:rPr>
          <w:rFonts w:ascii="Arial" w:hAnsi="Arial" w:cs="Arial"/>
          <w:noProof/>
          <w:sz w:val="24"/>
          <w:szCs w:val="24"/>
          <w:lang w:eastAsia="es-MX"/>
        </w:rPr>
        <w:t>Este mensaje es usado para recorrer una tabla de objetos. Una vez que se ha usado un mensaje GetRequest para recoger el valor de un objeto, puede ser utilizado el mensaje GetNextRequest para repetir la operación con el siguiente objeto de la tabla. Siempre el resultado de la operación anterior será utilizado para la nueva consulta. De esta forma un NMS puede recorrer una tabla de longitud variable hasta que haya extraído toda la información para cada fila existente.</w:t>
      </w:r>
    </w:p>
    <w:p w14:paraId="6A30CD28" w14:textId="77777777" w:rsidR="004613E9" w:rsidRPr="004613E9" w:rsidRDefault="004613E9" w:rsidP="004613E9">
      <w:pPr>
        <w:jc w:val="both"/>
        <w:rPr>
          <w:rFonts w:ascii="Arial" w:hAnsi="Arial" w:cs="Arial"/>
          <w:noProof/>
          <w:sz w:val="24"/>
          <w:szCs w:val="24"/>
          <w:lang w:eastAsia="es-MX"/>
        </w:rPr>
      </w:pPr>
    </w:p>
    <w:p w14:paraId="10688632" w14:textId="58797FEA"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SetRequest</w:t>
      </w:r>
      <w:r w:rsidR="003D7464">
        <w:rPr>
          <w:rFonts w:ascii="Arial" w:hAnsi="Arial" w:cs="Arial"/>
          <w:noProof/>
          <w:sz w:val="24"/>
          <w:szCs w:val="24"/>
          <w:lang w:eastAsia="es-MX"/>
        </w:rPr>
        <w:t xml:space="preserve">: </w:t>
      </w:r>
      <w:r w:rsidRPr="004613E9">
        <w:rPr>
          <w:rFonts w:ascii="Arial" w:hAnsi="Arial" w:cs="Arial"/>
          <w:noProof/>
          <w:sz w:val="24"/>
          <w:szCs w:val="24"/>
          <w:lang w:eastAsia="es-MX"/>
        </w:rPr>
        <w:t>Este tipo de mensaje es utilizado por el NMS para solicitar a un agente modificar valores de objetos. Para realizar esta operación el NMS envía al agente una lista de nombres de objetos con sus correspondientes valores.</w:t>
      </w:r>
    </w:p>
    <w:p w14:paraId="6872C56F" w14:textId="482D29DF"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GetResponse</w:t>
      </w:r>
      <w:r w:rsidR="003D7464">
        <w:rPr>
          <w:rFonts w:ascii="Arial" w:hAnsi="Arial" w:cs="Arial"/>
          <w:noProof/>
          <w:sz w:val="24"/>
          <w:szCs w:val="24"/>
          <w:lang w:eastAsia="es-MX"/>
        </w:rPr>
        <w:t xml:space="preserve">: </w:t>
      </w:r>
      <w:r w:rsidRPr="004613E9">
        <w:rPr>
          <w:rFonts w:ascii="Arial" w:hAnsi="Arial" w:cs="Arial"/>
          <w:noProof/>
          <w:sz w:val="24"/>
          <w:szCs w:val="24"/>
          <w:lang w:eastAsia="es-MX"/>
        </w:rPr>
        <w:t>Este mensaje es usado por el agente para responder un mensaje GetRequest, GetNextRequest, o SetRequest. En el campo "Identificador de Request" lleva el mismo identificador que el "request" al que está respondiendo.</w:t>
      </w:r>
    </w:p>
    <w:p w14:paraId="66744FCD" w14:textId="5C499003"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Trap</w:t>
      </w:r>
      <w:r w:rsidR="003D7464">
        <w:rPr>
          <w:rFonts w:ascii="Arial" w:hAnsi="Arial" w:cs="Arial"/>
          <w:noProof/>
          <w:sz w:val="24"/>
          <w:szCs w:val="24"/>
          <w:lang w:eastAsia="es-MX"/>
        </w:rPr>
        <w:t xml:space="preserve">: </w:t>
      </w:r>
      <w:r w:rsidRPr="004613E9">
        <w:rPr>
          <w:rFonts w:ascii="Arial" w:hAnsi="Arial" w:cs="Arial"/>
          <w:noProof/>
          <w:sz w:val="24"/>
          <w:szCs w:val="24"/>
          <w:lang w:eastAsia="es-MX"/>
        </w:rPr>
        <w:t>Una trap es generado por el agente para reportar ciertas condiciones y cambios de estado a un proceso de administración. El formato de la PDU es diferente:</w:t>
      </w:r>
    </w:p>
    <w:p w14:paraId="6D7575C3" w14:textId="77777777" w:rsidR="001B6CA3" w:rsidRDefault="003D7464" w:rsidP="001B6CA3">
      <w:pPr>
        <w:jc w:val="both"/>
        <w:rPr>
          <w:rFonts w:ascii="Arial" w:hAnsi="Arial" w:cs="Arial"/>
          <w:noProof/>
          <w:sz w:val="24"/>
          <w:szCs w:val="24"/>
          <w:lang w:eastAsia="es-MX"/>
        </w:rPr>
      </w:pPr>
      <w:r w:rsidRPr="003D7464">
        <w:rPr>
          <w:noProof/>
          <w:lang w:eastAsia="es-MX"/>
        </w:rPr>
        <w:drawing>
          <wp:inline distT="0" distB="0" distL="0" distR="0" wp14:anchorId="6666ECF4" wp14:editId="159D3D43">
            <wp:extent cx="5534797" cy="42868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428685"/>
                    </a:xfrm>
                    <a:prstGeom prst="rect">
                      <a:avLst/>
                    </a:prstGeom>
                  </pic:spPr>
                </pic:pic>
              </a:graphicData>
            </a:graphic>
          </wp:inline>
        </w:drawing>
      </w:r>
    </w:p>
    <w:p w14:paraId="36629004" w14:textId="401B2C0B" w:rsidR="004613E9" w:rsidRPr="001B6CA3" w:rsidRDefault="004613E9" w:rsidP="001B6CA3">
      <w:pPr>
        <w:pStyle w:val="Prrafodelista"/>
        <w:numPr>
          <w:ilvl w:val="0"/>
          <w:numId w:val="8"/>
        </w:numPr>
        <w:jc w:val="both"/>
        <w:rPr>
          <w:rFonts w:ascii="Arial" w:hAnsi="Arial" w:cs="Arial"/>
          <w:noProof/>
          <w:sz w:val="24"/>
          <w:szCs w:val="24"/>
          <w:lang w:eastAsia="es-MX"/>
        </w:rPr>
      </w:pPr>
      <w:r w:rsidRPr="001B6CA3">
        <w:rPr>
          <w:rFonts w:ascii="Arial" w:hAnsi="Arial" w:cs="Arial"/>
          <w:noProof/>
          <w:sz w:val="24"/>
          <w:szCs w:val="24"/>
          <w:lang w:eastAsia="es-MX"/>
        </w:rPr>
        <w:t>Enterprise: Identificación del subsistema de gestión que ha emitido el trap;</w:t>
      </w:r>
    </w:p>
    <w:p w14:paraId="7E3BAA56" w14:textId="77777777" w:rsidR="004613E9" w:rsidRPr="003D7464" w:rsidRDefault="004613E9" w:rsidP="003D7464">
      <w:pPr>
        <w:pStyle w:val="Prrafodelista"/>
        <w:numPr>
          <w:ilvl w:val="0"/>
          <w:numId w:val="8"/>
        </w:numPr>
        <w:jc w:val="both"/>
        <w:rPr>
          <w:rFonts w:ascii="Arial" w:hAnsi="Arial" w:cs="Arial"/>
          <w:noProof/>
          <w:sz w:val="24"/>
          <w:szCs w:val="24"/>
          <w:lang w:eastAsia="es-MX"/>
        </w:rPr>
      </w:pPr>
      <w:r w:rsidRPr="003D7464">
        <w:rPr>
          <w:rFonts w:ascii="Arial" w:hAnsi="Arial" w:cs="Arial"/>
          <w:noProof/>
          <w:sz w:val="24"/>
          <w:szCs w:val="24"/>
          <w:lang w:eastAsia="es-MX"/>
        </w:rPr>
        <w:t>Dirección del agente: Dirección IP del agente que ha emitido el trap;</w:t>
      </w:r>
    </w:p>
    <w:p w14:paraId="5202B0FC" w14:textId="77777777" w:rsidR="004613E9" w:rsidRPr="003D7464" w:rsidRDefault="004613E9" w:rsidP="003D7464">
      <w:pPr>
        <w:pStyle w:val="Prrafodelista"/>
        <w:numPr>
          <w:ilvl w:val="0"/>
          <w:numId w:val="8"/>
        </w:numPr>
        <w:jc w:val="both"/>
        <w:rPr>
          <w:rFonts w:ascii="Arial" w:hAnsi="Arial" w:cs="Arial"/>
          <w:noProof/>
          <w:sz w:val="24"/>
          <w:szCs w:val="24"/>
          <w:lang w:eastAsia="es-MX"/>
        </w:rPr>
      </w:pPr>
      <w:r w:rsidRPr="003D7464">
        <w:rPr>
          <w:rFonts w:ascii="Arial" w:hAnsi="Arial" w:cs="Arial"/>
          <w:noProof/>
          <w:sz w:val="24"/>
          <w:szCs w:val="24"/>
          <w:lang w:eastAsia="es-MX"/>
        </w:rPr>
        <w:t>Tipo genérico de trap:</w:t>
      </w:r>
    </w:p>
    <w:p w14:paraId="4C4C843F"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Cold start (0): Indica que el agente ha sido inicializado o reinicializado;</w:t>
      </w:r>
    </w:p>
    <w:p w14:paraId="2E7A306A"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Warm start (1): Indica que la configuración del agente ha cambiado;</w:t>
      </w:r>
    </w:p>
    <w:p w14:paraId="20A02FF2"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Link down (2): Indica que una interfaz de comunicación se encuentra fuera de servicio (inactiva);</w:t>
      </w:r>
    </w:p>
    <w:p w14:paraId="3C5C1DCC"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Link up (3): Indica que una interfaz de comunicación se encuentra en servicio (activa);</w:t>
      </w:r>
    </w:p>
    <w:p w14:paraId="34EFEE81"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Authentication failure (4): Indica que el agente ha recibido un requerimiento de un NMS no autorizado (normalmente controlado por una comunidad);</w:t>
      </w:r>
    </w:p>
    <w:p w14:paraId="739DAB12"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EGP neighbor loss (5): Indica que en sistemas en que los routers están utilizando el protocolo EGP, un equipo colindante se encuentra fuera de servicio;</w:t>
      </w:r>
    </w:p>
    <w:p w14:paraId="02B8B413" w14:textId="77777777" w:rsidR="004613E9" w:rsidRPr="003D7464" w:rsidRDefault="004613E9" w:rsidP="003D7464">
      <w:pPr>
        <w:pStyle w:val="Prrafodelista"/>
        <w:numPr>
          <w:ilvl w:val="1"/>
          <w:numId w:val="8"/>
        </w:numPr>
        <w:jc w:val="both"/>
        <w:rPr>
          <w:rFonts w:ascii="Arial" w:hAnsi="Arial" w:cs="Arial"/>
          <w:noProof/>
          <w:sz w:val="24"/>
          <w:szCs w:val="24"/>
          <w:lang w:eastAsia="es-MX"/>
        </w:rPr>
      </w:pPr>
      <w:r w:rsidRPr="003D7464">
        <w:rPr>
          <w:rFonts w:ascii="Arial" w:hAnsi="Arial" w:cs="Arial"/>
          <w:noProof/>
          <w:sz w:val="24"/>
          <w:szCs w:val="24"/>
          <w:lang w:eastAsia="es-MX"/>
        </w:rPr>
        <w:t>Enterprise (6): En esta categoría se encuentran todos los nuevos traps incluidos por los vendedores.</w:t>
      </w:r>
    </w:p>
    <w:p w14:paraId="02E0EAFD" w14:textId="77777777" w:rsidR="004613E9" w:rsidRPr="003D7464" w:rsidRDefault="004613E9" w:rsidP="003D7464">
      <w:pPr>
        <w:pStyle w:val="Prrafodelista"/>
        <w:numPr>
          <w:ilvl w:val="0"/>
          <w:numId w:val="8"/>
        </w:numPr>
        <w:jc w:val="both"/>
        <w:rPr>
          <w:rFonts w:ascii="Arial" w:hAnsi="Arial" w:cs="Arial"/>
          <w:noProof/>
          <w:sz w:val="24"/>
          <w:szCs w:val="24"/>
          <w:lang w:eastAsia="es-MX"/>
        </w:rPr>
      </w:pPr>
      <w:r w:rsidRPr="003D7464">
        <w:rPr>
          <w:rFonts w:ascii="Arial" w:hAnsi="Arial" w:cs="Arial"/>
          <w:noProof/>
          <w:sz w:val="24"/>
          <w:szCs w:val="24"/>
          <w:lang w:eastAsia="es-MX"/>
        </w:rPr>
        <w:t>Tipo específico de trap: Es usado para traps privados (de fabricantes), así como para precisar la información de un determinado trap genérico;</w:t>
      </w:r>
    </w:p>
    <w:p w14:paraId="09A3943A" w14:textId="77777777" w:rsidR="004613E9" w:rsidRPr="003D7464" w:rsidRDefault="004613E9" w:rsidP="003D7464">
      <w:pPr>
        <w:pStyle w:val="Prrafodelista"/>
        <w:numPr>
          <w:ilvl w:val="0"/>
          <w:numId w:val="8"/>
        </w:numPr>
        <w:jc w:val="both"/>
        <w:rPr>
          <w:rFonts w:ascii="Arial" w:hAnsi="Arial" w:cs="Arial"/>
          <w:noProof/>
          <w:sz w:val="24"/>
          <w:szCs w:val="24"/>
          <w:lang w:eastAsia="es-MX"/>
        </w:rPr>
      </w:pPr>
      <w:r w:rsidRPr="003D7464">
        <w:rPr>
          <w:rFonts w:ascii="Arial" w:hAnsi="Arial" w:cs="Arial"/>
          <w:noProof/>
          <w:sz w:val="24"/>
          <w:szCs w:val="24"/>
          <w:lang w:eastAsia="es-MX"/>
        </w:rPr>
        <w:t>Timestamp: Indica el tiempo que ha transcurrido entre la reinicialización del agente y la generación del trap;</w:t>
      </w:r>
    </w:p>
    <w:p w14:paraId="637A34E7" w14:textId="77777777" w:rsidR="004613E9" w:rsidRPr="003D7464" w:rsidRDefault="004613E9" w:rsidP="003D7464">
      <w:pPr>
        <w:pStyle w:val="Prrafodelista"/>
        <w:numPr>
          <w:ilvl w:val="0"/>
          <w:numId w:val="8"/>
        </w:numPr>
        <w:jc w:val="both"/>
        <w:rPr>
          <w:rFonts w:ascii="Arial" w:hAnsi="Arial" w:cs="Arial"/>
          <w:noProof/>
          <w:sz w:val="24"/>
          <w:szCs w:val="24"/>
          <w:lang w:eastAsia="es-MX"/>
        </w:rPr>
      </w:pPr>
      <w:r w:rsidRPr="003D7464">
        <w:rPr>
          <w:rFonts w:ascii="Arial" w:hAnsi="Arial" w:cs="Arial"/>
          <w:noProof/>
          <w:sz w:val="24"/>
          <w:szCs w:val="24"/>
          <w:lang w:eastAsia="es-MX"/>
        </w:rPr>
        <w:t>Enlazado de variables: Se utiliza para proporcionar información adicional sobre la causa del mensaje.</w:t>
      </w:r>
    </w:p>
    <w:p w14:paraId="7180016D" w14:textId="4DDAFFFA" w:rsidR="004613E9" w:rsidRP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lastRenderedPageBreak/>
        <w:t>GetBulkRequest</w:t>
      </w:r>
      <w:r w:rsidR="003D7464">
        <w:rPr>
          <w:rFonts w:ascii="Arial" w:hAnsi="Arial" w:cs="Arial"/>
          <w:noProof/>
          <w:sz w:val="24"/>
          <w:szCs w:val="24"/>
          <w:lang w:eastAsia="es-MX"/>
        </w:rPr>
        <w:t xml:space="preserve">: </w:t>
      </w:r>
      <w:r w:rsidRPr="004613E9">
        <w:rPr>
          <w:rFonts w:ascii="Arial" w:hAnsi="Arial" w:cs="Arial"/>
          <w:noProof/>
          <w:sz w:val="24"/>
          <w:szCs w:val="24"/>
          <w:lang w:eastAsia="es-MX"/>
        </w:rPr>
        <w:t>Este mensaje es usado por un NMS que utiliza la versión 2 o 3 del protocolo SNMP típicamente cuando es requerida una larga transmisión de datos, tal como la recuperación de largas tablas. En este sentido es similar al mensaje GetNextRequest usado en la versión 1 del protocolo, sin embargo, GetBulkRequest es un mensaje que implica un método mucho más rápido y eficiente, ya que a través de un solo mensaje es posible solicitar la totalidad de la tabla.</w:t>
      </w:r>
    </w:p>
    <w:p w14:paraId="4FDCC0D6" w14:textId="38A76846" w:rsidR="004613E9" w:rsidRDefault="004613E9" w:rsidP="00CA03EE">
      <w:pPr>
        <w:ind w:firstLine="360"/>
        <w:jc w:val="both"/>
        <w:rPr>
          <w:rFonts w:ascii="Arial" w:hAnsi="Arial" w:cs="Arial"/>
          <w:noProof/>
          <w:sz w:val="24"/>
          <w:szCs w:val="24"/>
          <w:lang w:eastAsia="es-MX"/>
        </w:rPr>
      </w:pPr>
      <w:r w:rsidRPr="004613E9">
        <w:rPr>
          <w:rFonts w:ascii="Arial" w:hAnsi="Arial" w:cs="Arial"/>
          <w:noProof/>
          <w:sz w:val="24"/>
          <w:szCs w:val="24"/>
          <w:lang w:eastAsia="es-MX"/>
        </w:rPr>
        <w:t>InformRequest</w:t>
      </w:r>
      <w:r w:rsidR="003D7464">
        <w:rPr>
          <w:rFonts w:ascii="Arial" w:hAnsi="Arial" w:cs="Arial"/>
          <w:noProof/>
          <w:sz w:val="24"/>
          <w:szCs w:val="24"/>
          <w:lang w:eastAsia="es-MX"/>
        </w:rPr>
        <w:t xml:space="preserve">: </w:t>
      </w:r>
      <w:r w:rsidRPr="004613E9">
        <w:rPr>
          <w:rFonts w:ascii="Arial" w:hAnsi="Arial" w:cs="Arial"/>
          <w:noProof/>
          <w:sz w:val="24"/>
          <w:szCs w:val="24"/>
          <w:lang w:eastAsia="es-MX"/>
        </w:rPr>
        <w:t>Un NMS que utiliza la versión 2 o 3 del protocolo SNMP transmite un mensaje de este tipo a otro NMS con las mismas características, para notificar información sobre objetos administrados, utilizando el protocolo de nivel 4(</w:t>
      </w:r>
      <w:r w:rsidR="003D7464" w:rsidRPr="004613E9">
        <w:rPr>
          <w:rFonts w:ascii="Arial" w:hAnsi="Arial" w:cs="Arial"/>
          <w:noProof/>
          <w:sz w:val="24"/>
          <w:szCs w:val="24"/>
          <w:lang w:eastAsia="es-MX"/>
        </w:rPr>
        <w:t>OSI</w:t>
      </w:r>
      <w:r w:rsidRPr="004613E9">
        <w:rPr>
          <w:rFonts w:ascii="Arial" w:hAnsi="Arial" w:cs="Arial"/>
          <w:noProof/>
          <w:sz w:val="24"/>
          <w:szCs w:val="24"/>
          <w:lang w:eastAsia="es-MX"/>
        </w:rPr>
        <w:t>) TCP, y enviara el InformRequest hasta que tenga un acuse de recibo.</w:t>
      </w:r>
      <w:r w:rsidR="00E12CC6" w:rsidRPr="00E12CC6">
        <w:rPr>
          <w:rFonts w:ascii="Arial" w:hAnsi="Arial" w:cs="Arial"/>
          <w:noProof/>
          <w:sz w:val="24"/>
          <w:szCs w:val="24"/>
          <w:lang w:eastAsia="es-MX"/>
        </w:rPr>
        <w:t xml:space="preserve"> </w:t>
      </w:r>
      <w:sdt>
        <w:sdtPr>
          <w:rPr>
            <w:rFonts w:ascii="Arial" w:hAnsi="Arial" w:cs="Arial"/>
            <w:noProof/>
            <w:sz w:val="24"/>
            <w:szCs w:val="24"/>
            <w:lang w:eastAsia="es-MX"/>
          </w:rPr>
          <w:id w:val="2114476799"/>
          <w:citation/>
        </w:sdtPr>
        <w:sdtContent>
          <w:r w:rsidR="00E12CC6">
            <w:rPr>
              <w:rFonts w:ascii="Arial" w:hAnsi="Arial" w:cs="Arial"/>
              <w:noProof/>
              <w:sz w:val="24"/>
              <w:szCs w:val="24"/>
              <w:lang w:eastAsia="es-MX"/>
            </w:rPr>
            <w:fldChar w:fldCharType="begin"/>
          </w:r>
          <w:r w:rsidR="00E12CC6">
            <w:rPr>
              <w:rFonts w:ascii="Arial" w:hAnsi="Arial" w:cs="Arial"/>
              <w:noProof/>
              <w:sz w:val="24"/>
              <w:szCs w:val="24"/>
              <w:lang w:eastAsia="es-MX"/>
            </w:rPr>
            <w:instrText xml:space="preserve"> CITATION Roc15 \l 2058 </w:instrText>
          </w:r>
          <w:r w:rsidR="00E12CC6">
            <w:rPr>
              <w:rFonts w:ascii="Arial" w:hAnsi="Arial" w:cs="Arial"/>
              <w:noProof/>
              <w:sz w:val="24"/>
              <w:szCs w:val="24"/>
              <w:lang w:eastAsia="es-MX"/>
            </w:rPr>
            <w:fldChar w:fldCharType="separate"/>
          </w:r>
          <w:r w:rsidR="00BD3062" w:rsidRPr="00BD3062">
            <w:rPr>
              <w:rFonts w:ascii="Arial" w:hAnsi="Arial" w:cs="Arial"/>
              <w:noProof/>
              <w:sz w:val="24"/>
              <w:szCs w:val="24"/>
              <w:lang w:eastAsia="es-MX"/>
            </w:rPr>
            <w:t>[1]</w:t>
          </w:r>
          <w:r w:rsidR="00E12CC6">
            <w:rPr>
              <w:rFonts w:ascii="Arial" w:hAnsi="Arial" w:cs="Arial"/>
              <w:noProof/>
              <w:sz w:val="24"/>
              <w:szCs w:val="24"/>
              <w:lang w:eastAsia="es-MX"/>
            </w:rPr>
            <w:fldChar w:fldCharType="end"/>
          </w:r>
        </w:sdtContent>
      </w:sdt>
    </w:p>
    <w:p w14:paraId="6BB1FFD4" w14:textId="77777777" w:rsidR="00CA03EE" w:rsidRDefault="00FD0FDE" w:rsidP="00CA03EE">
      <w:pPr>
        <w:pStyle w:val="Prrafodelista"/>
        <w:numPr>
          <w:ilvl w:val="0"/>
          <w:numId w:val="12"/>
        </w:numPr>
        <w:jc w:val="both"/>
        <w:rPr>
          <w:rFonts w:ascii="Arial" w:hAnsi="Arial" w:cs="Arial"/>
          <w:noProof/>
          <w:sz w:val="24"/>
          <w:szCs w:val="24"/>
          <w:lang w:eastAsia="es-MX"/>
        </w:rPr>
      </w:pPr>
      <w:r w:rsidRPr="00CA03EE">
        <w:rPr>
          <w:rFonts w:ascii="Arial" w:hAnsi="Arial" w:cs="Arial"/>
          <w:noProof/>
          <w:sz w:val="24"/>
          <w:szCs w:val="24"/>
          <w:lang w:eastAsia="es-MX"/>
        </w:rPr>
        <w:t>Syslog es el acrónimo de System Logging Protocol, que significa protocolo de registro del sistema. Se trata de un protocolo estándar utilizado para enviar mensajes de registro o eventos del sistema a un servidor específico, llamado servidor de syslog. El syslog se utiliza principalmente para recopilar varios registros de dispositivos de diversas máquinas diferentes en una ubicación central para la supervisión y su análisis</w:t>
      </w:r>
      <w:r w:rsidR="00490BDB" w:rsidRPr="00CA03EE">
        <w:rPr>
          <w:rFonts w:ascii="Arial" w:hAnsi="Arial" w:cs="Arial"/>
          <w:noProof/>
          <w:sz w:val="24"/>
          <w:szCs w:val="24"/>
          <w:lang w:eastAsia="es-MX"/>
        </w:rPr>
        <w:t>.</w:t>
      </w:r>
    </w:p>
    <w:p w14:paraId="5384D8C0" w14:textId="77777777" w:rsidR="00CA03EE" w:rsidRDefault="00CA03EE" w:rsidP="00CA03EE">
      <w:pPr>
        <w:pStyle w:val="Prrafodelista"/>
        <w:jc w:val="both"/>
        <w:rPr>
          <w:rFonts w:ascii="Arial" w:hAnsi="Arial" w:cs="Arial"/>
          <w:noProof/>
          <w:sz w:val="24"/>
          <w:szCs w:val="24"/>
          <w:lang w:eastAsia="es-MX"/>
        </w:rPr>
      </w:pPr>
    </w:p>
    <w:p w14:paraId="5F4372AA" w14:textId="77777777" w:rsidR="00CA03EE" w:rsidRDefault="00490BDB" w:rsidP="00CA03EE">
      <w:pPr>
        <w:pStyle w:val="Prrafodelista"/>
        <w:jc w:val="both"/>
        <w:rPr>
          <w:rFonts w:ascii="Arial" w:hAnsi="Arial" w:cs="Arial"/>
          <w:noProof/>
          <w:color w:val="000000" w:themeColor="text1"/>
          <w:sz w:val="24"/>
          <w:szCs w:val="24"/>
          <w:lang w:eastAsia="es-MX"/>
        </w:rPr>
      </w:pPr>
      <w:r w:rsidRPr="00CA03EE">
        <w:rPr>
          <w:rFonts w:ascii="Arial" w:hAnsi="Arial" w:cs="Arial"/>
          <w:noProof/>
          <w:color w:val="000000" w:themeColor="text1"/>
          <w:sz w:val="24"/>
          <w:szCs w:val="24"/>
          <w:lang w:eastAsia="es-MX"/>
        </w:rPr>
        <w:t>El protocolo está habilitado en la mayoría de equipos de red, como </w:t>
      </w:r>
      <w:r w:rsidRPr="00CA03EE">
        <w:rPr>
          <w:rFonts w:ascii="Arial" w:hAnsi="Arial" w:cs="Arial"/>
          <w:i/>
          <w:iCs/>
          <w:noProof/>
          <w:color w:val="000000" w:themeColor="text1"/>
          <w:sz w:val="24"/>
          <w:szCs w:val="24"/>
          <w:lang w:eastAsia="es-MX"/>
        </w:rPr>
        <w:t>routers</w:t>
      </w:r>
      <w:r w:rsidRPr="00CA03EE">
        <w:rPr>
          <w:rFonts w:ascii="Arial" w:hAnsi="Arial" w:cs="Arial"/>
          <w:noProof/>
          <w:color w:val="000000" w:themeColor="text1"/>
          <w:sz w:val="24"/>
          <w:szCs w:val="24"/>
          <w:lang w:eastAsia="es-MX"/>
        </w:rPr>
        <w:t>, </w:t>
      </w:r>
      <w:r w:rsidRPr="00CA03EE">
        <w:rPr>
          <w:rFonts w:ascii="Arial" w:hAnsi="Arial" w:cs="Arial"/>
          <w:i/>
          <w:iCs/>
          <w:noProof/>
          <w:color w:val="000000" w:themeColor="text1"/>
          <w:sz w:val="24"/>
          <w:szCs w:val="24"/>
          <w:lang w:eastAsia="es-MX"/>
        </w:rPr>
        <w:t>switches</w:t>
      </w:r>
      <w:r w:rsidRPr="00CA03EE">
        <w:rPr>
          <w:rFonts w:ascii="Arial" w:hAnsi="Arial" w:cs="Arial"/>
          <w:noProof/>
          <w:color w:val="000000" w:themeColor="text1"/>
          <w:sz w:val="24"/>
          <w:szCs w:val="24"/>
          <w:lang w:eastAsia="es-MX"/>
        </w:rPr>
        <w:t>, cortafuegos e incluso en algunas impresoras y escáneres. Además, syslog está disponible en sistemas basados en Linux/Unix y en muchos servidores web como Apache. Syslog no está instalado de manera predeterminada en los sistemas Windows, que usan su propio registro de eventos; si bien es capaz de reenviarlos a través de herramientas de terceros u otras configuraciones utilizando el protocolo Syslog.</w:t>
      </w:r>
    </w:p>
    <w:p w14:paraId="51E7358F" w14:textId="77777777" w:rsidR="00CA03EE" w:rsidRDefault="00CA03EE" w:rsidP="00CA03EE">
      <w:pPr>
        <w:pStyle w:val="Prrafodelista"/>
        <w:jc w:val="both"/>
        <w:rPr>
          <w:rFonts w:ascii="Arial" w:hAnsi="Arial" w:cs="Arial"/>
          <w:noProof/>
          <w:color w:val="000000" w:themeColor="text1"/>
          <w:sz w:val="24"/>
          <w:szCs w:val="24"/>
          <w:lang w:eastAsia="es-MX"/>
        </w:rPr>
      </w:pPr>
    </w:p>
    <w:p w14:paraId="5742871A" w14:textId="5E2A687E" w:rsidR="00490BDB" w:rsidRDefault="0030306A" w:rsidP="00CA03EE">
      <w:pPr>
        <w:pStyle w:val="Prrafodelista"/>
        <w:jc w:val="both"/>
        <w:rPr>
          <w:rFonts w:ascii="Arial" w:hAnsi="Arial" w:cs="Arial"/>
          <w:noProof/>
          <w:sz w:val="24"/>
          <w:szCs w:val="24"/>
          <w:lang w:eastAsia="es-MX"/>
        </w:rPr>
      </w:pPr>
      <w:r w:rsidRPr="0030306A">
        <w:rPr>
          <w:rFonts w:ascii="Arial" w:hAnsi="Arial" w:cs="Arial"/>
          <w:noProof/>
          <w:sz w:val="24"/>
          <w:szCs w:val="24"/>
          <w:lang w:eastAsia="es-MX"/>
        </w:rPr>
        <w:t>El protocolo está habilitado en la mayoría de equipos de red, como routers, switches, cortafuegos e incluso en algunas impresoras y escáneres. Además, syslog está disponible en sistemas basados en Linux/Unix y en muchos servidores web como Apache. Syslog no está instalado de manera predeterminada en los sistemas Windows, que usan su propio registro de eventos; si bien es capaz de reenviarlos a través de herramientas de terceros u otras configuraciones utilizando el protocolo Syslog.</w:t>
      </w:r>
    </w:p>
    <w:p w14:paraId="1BF7A106" w14:textId="77777777" w:rsidR="00CA03EE" w:rsidRDefault="00CA03EE" w:rsidP="00CA03EE">
      <w:pPr>
        <w:pStyle w:val="Prrafodelista"/>
        <w:jc w:val="both"/>
        <w:rPr>
          <w:rFonts w:ascii="Arial" w:hAnsi="Arial" w:cs="Arial"/>
          <w:noProof/>
          <w:sz w:val="24"/>
          <w:szCs w:val="24"/>
          <w:lang w:eastAsia="es-MX"/>
        </w:rPr>
      </w:pPr>
    </w:p>
    <w:p w14:paraId="6327F003" w14:textId="07AC7B6E" w:rsidR="00CA03EE" w:rsidRDefault="005F0D55" w:rsidP="00CA03EE">
      <w:pPr>
        <w:pStyle w:val="Prrafodelista"/>
        <w:numPr>
          <w:ilvl w:val="0"/>
          <w:numId w:val="12"/>
        </w:numPr>
        <w:jc w:val="both"/>
        <w:rPr>
          <w:rFonts w:ascii="Arial" w:hAnsi="Arial" w:cs="Arial"/>
          <w:noProof/>
          <w:sz w:val="24"/>
          <w:szCs w:val="24"/>
          <w:lang w:eastAsia="es-MX"/>
        </w:rPr>
      </w:pPr>
      <w:r w:rsidRPr="00CA03EE">
        <w:rPr>
          <w:rFonts w:ascii="Arial" w:hAnsi="Arial" w:cs="Arial"/>
          <w:noProof/>
          <w:sz w:val="24"/>
          <w:szCs w:val="24"/>
          <w:lang w:val="en-US" w:eastAsia="es-MX"/>
        </w:rPr>
        <w:t>Free Windows Admin Tools ofrece tres herramientas: Remote Task Manager, Remote Device Manager y Remote Desktop Connection.</w:t>
      </w:r>
      <w:r w:rsidRPr="00CA03EE">
        <w:rPr>
          <w:rFonts w:ascii="Arial" w:hAnsi="Arial" w:cs="Arial"/>
          <w:noProof/>
          <w:sz w:val="24"/>
          <w:szCs w:val="24"/>
          <w:lang w:val="en-US" w:eastAsia="es-MX"/>
        </w:rPr>
        <w:t xml:space="preserve"> </w:t>
      </w:r>
      <w:r w:rsidRPr="00CA03EE">
        <w:rPr>
          <w:rFonts w:ascii="Arial" w:hAnsi="Arial" w:cs="Arial"/>
          <w:noProof/>
          <w:sz w:val="24"/>
          <w:szCs w:val="24"/>
          <w:lang w:eastAsia="es-MX"/>
        </w:rPr>
        <w:t xml:space="preserve">Remote Device Manager te muestra información sobre los componentes de hardware de cada computadora. Te servirá para hacer un inventario del hardware </w:t>
      </w:r>
      <w:r w:rsidRPr="00CA03EE">
        <w:rPr>
          <w:rFonts w:ascii="Arial" w:hAnsi="Arial" w:cs="Arial"/>
          <w:noProof/>
          <w:sz w:val="24"/>
          <w:szCs w:val="24"/>
          <w:lang w:eastAsia="es-MX"/>
        </w:rPr>
        <w:lastRenderedPageBreak/>
        <w:t>disponible sin desplazarte físicamente.</w:t>
      </w:r>
      <w:r w:rsidRPr="00CA03EE">
        <w:rPr>
          <w:rFonts w:ascii="Arial" w:hAnsi="Arial" w:cs="Arial"/>
          <w:noProof/>
          <w:sz w:val="24"/>
          <w:szCs w:val="24"/>
          <w:lang w:eastAsia="es-MX"/>
        </w:rPr>
        <w:t xml:space="preserve"> </w:t>
      </w:r>
      <w:r w:rsidRPr="00CA03EE">
        <w:rPr>
          <w:rFonts w:ascii="Arial" w:hAnsi="Arial" w:cs="Arial"/>
          <w:noProof/>
          <w:sz w:val="24"/>
          <w:szCs w:val="24"/>
          <w:lang w:eastAsia="es-MX"/>
        </w:rPr>
        <w:t>Pruebas de Diagnóstico.- Diseñar y realizar pruebas que apoyen la localización de una falla (Pruebas de conectividad física, pruebas de conectividad lógica, pruebas de medición).</w:t>
      </w:r>
    </w:p>
    <w:p w14:paraId="7F07CF5F" w14:textId="77777777" w:rsidR="00CA03EE" w:rsidRPr="00CA03EE" w:rsidRDefault="00CA03EE" w:rsidP="00CA03EE">
      <w:pPr>
        <w:pStyle w:val="Prrafodelista"/>
        <w:jc w:val="both"/>
        <w:rPr>
          <w:rFonts w:ascii="Arial" w:hAnsi="Arial" w:cs="Arial"/>
          <w:noProof/>
          <w:sz w:val="24"/>
          <w:szCs w:val="24"/>
          <w:lang w:eastAsia="es-MX"/>
        </w:rPr>
      </w:pPr>
    </w:p>
    <w:p w14:paraId="380CCBDB" w14:textId="77777777" w:rsidR="00CA03EE" w:rsidRDefault="005F0D55" w:rsidP="005F0D55">
      <w:pPr>
        <w:pStyle w:val="Prrafodelista"/>
        <w:numPr>
          <w:ilvl w:val="0"/>
          <w:numId w:val="12"/>
        </w:numPr>
        <w:jc w:val="both"/>
        <w:rPr>
          <w:rFonts w:ascii="Arial" w:hAnsi="Arial" w:cs="Arial"/>
          <w:noProof/>
          <w:sz w:val="24"/>
          <w:szCs w:val="24"/>
          <w:lang w:eastAsia="es-MX"/>
        </w:rPr>
      </w:pPr>
      <w:r w:rsidRPr="00CA03EE">
        <w:rPr>
          <w:rFonts w:ascii="Arial" w:hAnsi="Arial" w:cs="Arial"/>
          <w:noProof/>
          <w:sz w:val="24"/>
          <w:szCs w:val="24"/>
          <w:lang w:eastAsia="es-MX"/>
        </w:rPr>
        <w:t>Administración de Reportes.- Registrar y dar seguimiento a todos los reportes generados por los usuarios o por el mismo administrador de la red.</w:t>
      </w:r>
    </w:p>
    <w:p w14:paraId="5DF56A19" w14:textId="77777777" w:rsidR="00CA03EE" w:rsidRPr="00CA03EE" w:rsidRDefault="00CA03EE" w:rsidP="00CA03EE">
      <w:pPr>
        <w:pStyle w:val="Prrafodelista"/>
        <w:rPr>
          <w:rFonts w:ascii="Arial" w:hAnsi="Arial" w:cs="Arial"/>
          <w:noProof/>
          <w:sz w:val="24"/>
          <w:szCs w:val="24"/>
          <w:lang w:eastAsia="es-MX"/>
        </w:rPr>
      </w:pPr>
    </w:p>
    <w:p w14:paraId="0D2B2763" w14:textId="77777777" w:rsidR="00CA03EE" w:rsidRDefault="005F0D55" w:rsidP="00CA03EE">
      <w:pPr>
        <w:pStyle w:val="Prrafodelista"/>
        <w:jc w:val="both"/>
        <w:rPr>
          <w:rFonts w:ascii="Arial" w:hAnsi="Arial" w:cs="Arial"/>
          <w:noProof/>
          <w:sz w:val="24"/>
          <w:szCs w:val="24"/>
          <w:lang w:eastAsia="es-MX"/>
        </w:rPr>
      </w:pPr>
      <w:r w:rsidRPr="00CA03EE">
        <w:rPr>
          <w:rFonts w:ascii="Arial" w:hAnsi="Arial" w:cs="Arial"/>
          <w:noProof/>
          <w:sz w:val="24"/>
          <w:szCs w:val="24"/>
          <w:lang w:eastAsia="es-MX"/>
        </w:rPr>
        <w:t>El ciclo de vida de la administración de reportes se divide en 4 áreas:</w:t>
      </w:r>
    </w:p>
    <w:p w14:paraId="540D5CA6" w14:textId="77777777" w:rsidR="00CA03EE" w:rsidRDefault="00CA03EE" w:rsidP="00CA03EE">
      <w:pPr>
        <w:pStyle w:val="Prrafodelista"/>
        <w:jc w:val="both"/>
        <w:rPr>
          <w:rFonts w:ascii="Arial" w:hAnsi="Arial" w:cs="Arial"/>
          <w:noProof/>
          <w:sz w:val="24"/>
          <w:szCs w:val="24"/>
          <w:lang w:eastAsia="es-MX"/>
        </w:rPr>
      </w:pPr>
    </w:p>
    <w:p w14:paraId="6E1772AF" w14:textId="77777777" w:rsidR="00CA03EE" w:rsidRDefault="005F0D55" w:rsidP="00CA03EE">
      <w:pPr>
        <w:pStyle w:val="Prrafodelista"/>
        <w:jc w:val="both"/>
        <w:rPr>
          <w:rFonts w:ascii="Arial" w:hAnsi="Arial" w:cs="Arial"/>
          <w:noProof/>
          <w:sz w:val="24"/>
          <w:szCs w:val="24"/>
          <w:lang w:eastAsia="es-MX"/>
        </w:rPr>
      </w:pPr>
      <w:r w:rsidRPr="005F0D55">
        <w:rPr>
          <w:rFonts w:ascii="Arial" w:hAnsi="Arial" w:cs="Arial"/>
          <w:noProof/>
          <w:sz w:val="24"/>
          <w:szCs w:val="24"/>
          <w:lang w:eastAsia="es-MX"/>
        </w:rPr>
        <w:t>Creación de Reportes.- Un reporte es creado después de haber recibido una notificación sobre la existencia de un problema en la red.</w:t>
      </w:r>
    </w:p>
    <w:p w14:paraId="18789AC9" w14:textId="77777777" w:rsidR="00CA03EE" w:rsidRDefault="00CA03EE" w:rsidP="00CA03EE">
      <w:pPr>
        <w:pStyle w:val="Prrafodelista"/>
        <w:jc w:val="both"/>
        <w:rPr>
          <w:rFonts w:ascii="Arial" w:hAnsi="Arial" w:cs="Arial"/>
          <w:noProof/>
          <w:sz w:val="24"/>
          <w:szCs w:val="24"/>
          <w:lang w:eastAsia="es-MX"/>
        </w:rPr>
      </w:pPr>
    </w:p>
    <w:p w14:paraId="07F4141B" w14:textId="77777777" w:rsidR="00CA03EE" w:rsidRDefault="005F0D55" w:rsidP="00CA03EE">
      <w:pPr>
        <w:pStyle w:val="Prrafodelista"/>
        <w:jc w:val="both"/>
        <w:rPr>
          <w:rFonts w:ascii="Arial" w:hAnsi="Arial" w:cs="Arial"/>
          <w:noProof/>
          <w:sz w:val="24"/>
          <w:szCs w:val="24"/>
          <w:lang w:eastAsia="es-MX"/>
        </w:rPr>
      </w:pPr>
      <w:r w:rsidRPr="005F0D55">
        <w:rPr>
          <w:rFonts w:ascii="Arial" w:hAnsi="Arial" w:cs="Arial"/>
          <w:noProof/>
          <w:sz w:val="24"/>
          <w:szCs w:val="24"/>
          <w:lang w:eastAsia="es-MX"/>
        </w:rPr>
        <w:t>Seguimiento a Reporte.- La administración de reportes debe permitir al administrador dar seguimiento de cada acción tomada para solucionar el problema, y conocer el estado histórico y actual del reporte.</w:t>
      </w:r>
    </w:p>
    <w:p w14:paraId="4CAC39A3" w14:textId="77777777" w:rsidR="00CA03EE" w:rsidRDefault="00CA03EE" w:rsidP="00CA03EE">
      <w:pPr>
        <w:pStyle w:val="Prrafodelista"/>
        <w:jc w:val="both"/>
        <w:rPr>
          <w:rFonts w:ascii="Arial" w:hAnsi="Arial" w:cs="Arial"/>
          <w:noProof/>
          <w:sz w:val="24"/>
          <w:szCs w:val="24"/>
          <w:lang w:eastAsia="es-MX"/>
        </w:rPr>
      </w:pPr>
    </w:p>
    <w:p w14:paraId="608AA254" w14:textId="77777777" w:rsidR="00CA03EE" w:rsidRDefault="005F0D55" w:rsidP="00CA03EE">
      <w:pPr>
        <w:pStyle w:val="Prrafodelista"/>
        <w:jc w:val="both"/>
        <w:rPr>
          <w:rFonts w:ascii="Arial" w:hAnsi="Arial" w:cs="Arial"/>
          <w:noProof/>
          <w:sz w:val="24"/>
          <w:szCs w:val="24"/>
          <w:lang w:eastAsia="es-MX"/>
        </w:rPr>
      </w:pPr>
      <w:r w:rsidRPr="005F0D55">
        <w:rPr>
          <w:rFonts w:ascii="Arial" w:hAnsi="Arial" w:cs="Arial"/>
          <w:noProof/>
          <w:sz w:val="24"/>
          <w:szCs w:val="24"/>
          <w:lang w:eastAsia="es-MX"/>
        </w:rPr>
        <w:t>Manejo de Reportes.- El administrador debe ser capaz de tomar ciertas acciones cuando un reporte está en curso.</w:t>
      </w:r>
    </w:p>
    <w:p w14:paraId="41C6D010" w14:textId="77777777" w:rsidR="00CA03EE" w:rsidRDefault="00CA03EE" w:rsidP="00CA03EE">
      <w:pPr>
        <w:pStyle w:val="Prrafodelista"/>
        <w:jc w:val="both"/>
        <w:rPr>
          <w:rFonts w:ascii="Arial" w:hAnsi="Arial" w:cs="Arial"/>
          <w:noProof/>
          <w:sz w:val="24"/>
          <w:szCs w:val="24"/>
          <w:lang w:eastAsia="es-MX"/>
        </w:rPr>
      </w:pPr>
    </w:p>
    <w:p w14:paraId="668A6083" w14:textId="418260C2" w:rsidR="005F0D55" w:rsidRPr="005F0D55" w:rsidRDefault="005F0D55" w:rsidP="00CA03EE">
      <w:pPr>
        <w:pStyle w:val="Prrafodelista"/>
        <w:jc w:val="both"/>
        <w:rPr>
          <w:rFonts w:ascii="Arial" w:hAnsi="Arial" w:cs="Arial"/>
          <w:noProof/>
          <w:sz w:val="24"/>
          <w:szCs w:val="24"/>
          <w:lang w:eastAsia="es-MX"/>
        </w:rPr>
      </w:pPr>
      <w:r w:rsidRPr="005F0D55">
        <w:rPr>
          <w:rFonts w:ascii="Arial" w:hAnsi="Arial" w:cs="Arial"/>
          <w:noProof/>
          <w:sz w:val="24"/>
          <w:szCs w:val="24"/>
          <w:lang w:eastAsia="es-MX"/>
        </w:rPr>
        <w:t>Finalización de Reportes.- Una vez que el problema reportado ha sido solucionado, el administrador del sistema de reportes, debe dar por cerrado el reporte.</w:t>
      </w:r>
    </w:p>
    <w:p w14:paraId="54C1A228" w14:textId="77777777" w:rsidR="00986C1A" w:rsidRPr="00986C1A" w:rsidRDefault="00986C1A" w:rsidP="00986C1A">
      <w:pPr>
        <w:pStyle w:val="Default"/>
        <w:rPr>
          <w:rFonts w:ascii="Arial" w:hAnsi="Arial" w:cs="Arial"/>
          <w:b/>
          <w:bCs/>
          <w:sz w:val="32"/>
          <w:szCs w:val="32"/>
        </w:rPr>
      </w:pPr>
      <w:r w:rsidRPr="00986C1A">
        <w:rPr>
          <w:rFonts w:ascii="Arial" w:hAnsi="Arial" w:cs="Arial"/>
          <w:b/>
          <w:bCs/>
          <w:sz w:val="32"/>
          <w:szCs w:val="32"/>
        </w:rPr>
        <w:t xml:space="preserve">Gestión contable </w:t>
      </w:r>
    </w:p>
    <w:p w14:paraId="2376AC9B" w14:textId="17DC5B2F" w:rsidR="00986C1A" w:rsidRPr="00986C1A" w:rsidRDefault="00986C1A" w:rsidP="00986C1A">
      <w:pPr>
        <w:pStyle w:val="Default"/>
        <w:jc w:val="both"/>
        <w:rPr>
          <w:rFonts w:ascii="Arial" w:hAnsi="Arial" w:cs="Arial"/>
        </w:rPr>
      </w:pPr>
      <w:r>
        <w:rPr>
          <w:sz w:val="22"/>
          <w:szCs w:val="22"/>
        </w:rPr>
        <w:t xml:space="preserve"> </w:t>
      </w:r>
      <w:r w:rsidRPr="00986C1A">
        <w:rPr>
          <w:rFonts w:ascii="Arial" w:hAnsi="Arial" w:cs="Arial"/>
        </w:rPr>
        <w:t xml:space="preserve">¿Está habilitada la exportación de NetFlow o equivalente en todos los dispositivos? ¿Se recogen y almacenan datos NetFlow o equivalentes? ¿Se clasifican los datos almacenados según el tipo de servicio o la aplicación? ¿Pueden los datos recopilados ser atribuidos a usuarios o grupos de usuarios específicos? ¿Se hacen ajustes contables por violaciones de SLA? </w:t>
      </w:r>
    </w:p>
    <w:p w14:paraId="081E4A20" w14:textId="508CE3A1" w:rsidR="00DB664D" w:rsidRDefault="00DB664D" w:rsidP="00DB664D">
      <w:pPr>
        <w:pStyle w:val="Prrafodelista"/>
        <w:numPr>
          <w:ilvl w:val="0"/>
          <w:numId w:val="11"/>
        </w:numPr>
        <w:jc w:val="both"/>
        <w:rPr>
          <w:rFonts w:ascii="Arial" w:hAnsi="Arial" w:cs="Arial"/>
          <w:noProof/>
          <w:sz w:val="24"/>
          <w:szCs w:val="24"/>
          <w:lang w:eastAsia="es-MX"/>
        </w:rPr>
      </w:pPr>
      <w:r>
        <w:rPr>
          <w:rFonts w:ascii="Arial" w:hAnsi="Arial" w:cs="Arial"/>
          <w:noProof/>
          <w:sz w:val="24"/>
          <w:szCs w:val="24"/>
          <w:lang w:eastAsia="es-MX"/>
        </w:rPr>
        <w:t>E</w:t>
      </w:r>
      <w:r w:rsidR="00274937" w:rsidRPr="00274937">
        <w:rPr>
          <w:rFonts w:ascii="Arial" w:hAnsi="Arial" w:cs="Arial"/>
          <w:noProof/>
          <w:sz w:val="24"/>
          <w:szCs w:val="24"/>
          <w:lang w:eastAsia="es-MX"/>
        </w:rPr>
        <w:t>l primer paso hacia la administración de contabilidad apropiada es medir la utilización de los recursos de red importantísimos. La utilización de los recursos de red se puede medir usando las características de contabilidad IP NetFlow de Cisco y de Cisco.</w:t>
      </w:r>
    </w:p>
    <w:p w14:paraId="48057D9E" w14:textId="15B0DFFB" w:rsidR="00DB664D" w:rsidRDefault="00DB664D" w:rsidP="00DB664D">
      <w:pPr>
        <w:pStyle w:val="Prrafodelista"/>
        <w:jc w:val="both"/>
        <w:rPr>
          <w:rFonts w:ascii="Arial" w:hAnsi="Arial" w:cs="Arial"/>
          <w:noProof/>
          <w:sz w:val="24"/>
          <w:szCs w:val="24"/>
          <w:lang w:eastAsia="es-MX"/>
        </w:rPr>
      </w:pPr>
    </w:p>
    <w:p w14:paraId="3D8D61E5" w14:textId="33F2C8C6" w:rsidR="00DB664D" w:rsidRDefault="00DB664D" w:rsidP="00DB664D">
      <w:pPr>
        <w:pStyle w:val="Prrafodelista"/>
        <w:jc w:val="both"/>
        <w:rPr>
          <w:rFonts w:ascii="Arial" w:hAnsi="Arial" w:cs="Arial"/>
          <w:noProof/>
          <w:sz w:val="24"/>
          <w:szCs w:val="24"/>
          <w:lang w:eastAsia="es-MX"/>
        </w:rPr>
      </w:pPr>
      <w:r w:rsidRPr="00DB664D">
        <w:rPr>
          <w:rFonts w:ascii="Arial" w:hAnsi="Arial" w:cs="Arial"/>
          <w:noProof/>
          <w:sz w:val="24"/>
          <w:szCs w:val="24"/>
          <w:lang w:eastAsia="es-MX"/>
        </w:rPr>
        <w:t>NetFlow (flujo de red) es una tecnología de medición de lado de entrada que permite capturar los datos requeridos para aplicaciones de planificación, supervisión y contabilidad de redes. El Netflow se debe desplegar en los interfaces del borde/del router de la agregación para los proveedores de servicio o los interfaces del router de acceso a WAN para los clientes de la empresa.</w:t>
      </w:r>
    </w:p>
    <w:p w14:paraId="040D303F" w14:textId="09008BF9" w:rsidR="00DB664D" w:rsidRDefault="00DB664D" w:rsidP="00DB664D">
      <w:pPr>
        <w:pStyle w:val="Prrafodelista"/>
        <w:jc w:val="both"/>
        <w:rPr>
          <w:rFonts w:ascii="Arial" w:hAnsi="Arial" w:cs="Arial"/>
          <w:noProof/>
          <w:sz w:val="24"/>
          <w:szCs w:val="24"/>
          <w:lang w:eastAsia="es-MX"/>
        </w:rPr>
      </w:pPr>
    </w:p>
    <w:p w14:paraId="0BAD4477" w14:textId="77C25529" w:rsidR="00DB664D" w:rsidRPr="00DB664D" w:rsidRDefault="00BD3062" w:rsidP="00BD3062">
      <w:pPr>
        <w:shd w:val="clear" w:color="auto" w:fill="FFFFFF"/>
        <w:spacing w:before="0" w:after="0" w:line="240" w:lineRule="auto"/>
        <w:ind w:left="708"/>
        <w:jc w:val="center"/>
        <w:rPr>
          <w:rFonts w:ascii="Helvetica" w:eastAsia="Times New Roman" w:hAnsi="Helvetica" w:cs="Times New Roman"/>
          <w:color w:val="333333"/>
          <w:sz w:val="21"/>
          <w:szCs w:val="21"/>
          <w:lang w:val="en-US" w:eastAsia="es-MX"/>
        </w:rPr>
      </w:pPr>
      <w:r>
        <w:rPr>
          <w:noProof/>
        </w:rPr>
        <w:lastRenderedPageBreak/>
        <w:drawing>
          <wp:inline distT="0" distB="0" distL="0" distR="0" wp14:anchorId="2FBA3FD2" wp14:editId="6A352481">
            <wp:extent cx="5612130" cy="10261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026160"/>
                    </a:xfrm>
                    <a:prstGeom prst="rect">
                      <a:avLst/>
                    </a:prstGeom>
                    <a:noFill/>
                    <a:ln>
                      <a:noFill/>
                    </a:ln>
                  </pic:spPr>
                </pic:pic>
              </a:graphicData>
            </a:graphic>
          </wp:inline>
        </w:drawing>
      </w:r>
      <w:r w:rsidR="00DB664D" w:rsidRPr="00DB664D">
        <w:rPr>
          <w:rFonts w:ascii="Arial" w:eastAsia="Times New Roman" w:hAnsi="Arial" w:cs="Arial"/>
          <w:b/>
          <w:bCs/>
          <w:color w:val="333333"/>
          <w:sz w:val="21"/>
          <w:szCs w:val="21"/>
          <w:lang w:val="en-US" w:eastAsia="es-MX"/>
        </w:rPr>
        <w:br/>
        <w:t>enable</w:t>
      </w:r>
    </w:p>
    <w:p w14:paraId="503DCB5C" w14:textId="641DBFD6" w:rsidR="00972452" w:rsidRPr="00972452" w:rsidRDefault="00DB664D" w:rsidP="00972452">
      <w:pPr>
        <w:pStyle w:val="Prrafodelista"/>
        <w:rPr>
          <w:rFonts w:ascii="Arial" w:eastAsia="Times New Roman" w:hAnsi="Arial" w:cs="Arial"/>
          <w:color w:val="333333"/>
          <w:sz w:val="24"/>
          <w:szCs w:val="24"/>
          <w:shd w:val="clear" w:color="auto" w:fill="FFFFFF"/>
          <w:lang w:val="en-US" w:eastAsia="es-MX"/>
        </w:rPr>
      </w:pPr>
      <w:r w:rsidRPr="00972452">
        <w:rPr>
          <w:rFonts w:ascii="Arial" w:eastAsia="Times New Roman" w:hAnsi="Arial" w:cs="Arial"/>
          <w:color w:val="333333"/>
          <w:sz w:val="24"/>
          <w:szCs w:val="24"/>
          <w:shd w:val="clear" w:color="auto" w:fill="FFFFFF"/>
          <w:lang w:val="en-US" w:eastAsia="es-MX"/>
        </w:rPr>
        <w:t>configure terminal</w:t>
      </w:r>
      <w:r w:rsidRPr="00972452">
        <w:rPr>
          <w:rFonts w:ascii="Helvetica" w:eastAsia="Times New Roman" w:hAnsi="Helvetica" w:cs="Times New Roman"/>
          <w:color w:val="333333"/>
          <w:sz w:val="25"/>
          <w:szCs w:val="24"/>
          <w:lang w:val="en-US" w:eastAsia="es-MX"/>
        </w:rPr>
        <w:br/>
      </w:r>
      <w:r w:rsidRPr="00972452">
        <w:rPr>
          <w:rFonts w:ascii="Arial" w:eastAsia="Times New Roman" w:hAnsi="Arial" w:cs="Arial"/>
          <w:color w:val="333333"/>
          <w:sz w:val="24"/>
          <w:szCs w:val="24"/>
          <w:shd w:val="clear" w:color="auto" w:fill="FFFFFF"/>
          <w:lang w:val="en-US" w:eastAsia="es-MX"/>
        </w:rPr>
        <w:t>  interface FastEthernet0/1</w:t>
      </w:r>
      <w:r w:rsidRPr="00972452">
        <w:rPr>
          <w:rFonts w:ascii="Helvetica" w:eastAsia="Times New Roman" w:hAnsi="Helvetica" w:cs="Times New Roman"/>
          <w:color w:val="333333"/>
          <w:sz w:val="25"/>
          <w:szCs w:val="24"/>
          <w:lang w:val="en-US" w:eastAsia="es-MX"/>
        </w:rPr>
        <w:br/>
      </w:r>
      <w:r w:rsidRPr="00972452">
        <w:rPr>
          <w:rFonts w:ascii="Arial" w:eastAsia="Times New Roman" w:hAnsi="Arial" w:cs="Arial"/>
          <w:color w:val="333333"/>
          <w:sz w:val="24"/>
          <w:szCs w:val="24"/>
          <w:shd w:val="clear" w:color="auto" w:fill="FFFFFF"/>
          <w:lang w:val="en-US" w:eastAsia="es-MX"/>
        </w:rPr>
        <w:t xml:space="preserve">    </w:t>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route-cache flow</w:t>
      </w:r>
      <w:r w:rsidRPr="00972452">
        <w:rPr>
          <w:rFonts w:ascii="Helvetica" w:eastAsia="Times New Roman" w:hAnsi="Helvetica" w:cs="Times New Roman"/>
          <w:color w:val="333333"/>
          <w:sz w:val="25"/>
          <w:szCs w:val="24"/>
          <w:lang w:val="en-US" w:eastAsia="es-MX"/>
        </w:rPr>
        <w:br/>
      </w:r>
      <w:r w:rsidRPr="00972452">
        <w:rPr>
          <w:rFonts w:ascii="Arial" w:eastAsia="Times New Roman" w:hAnsi="Arial" w:cs="Arial"/>
          <w:color w:val="333333"/>
          <w:sz w:val="24"/>
          <w:szCs w:val="24"/>
          <w:shd w:val="clear" w:color="auto" w:fill="FFFFFF"/>
          <w:lang w:val="en-US" w:eastAsia="es-MX"/>
        </w:rPr>
        <w:t>    exit</w:t>
      </w:r>
      <w:r w:rsidRPr="00972452">
        <w:rPr>
          <w:rFonts w:ascii="Helvetica" w:eastAsia="Times New Roman" w:hAnsi="Helvetica" w:cs="Times New Roman"/>
          <w:color w:val="333333"/>
          <w:sz w:val="25"/>
          <w:szCs w:val="24"/>
          <w:lang w:val="en-US" w:eastAsia="es-MX"/>
        </w:rPr>
        <w:br/>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flow-export destination 192.168.1.111 9999</w:t>
      </w:r>
      <w:r w:rsidRPr="00972452">
        <w:rPr>
          <w:rFonts w:ascii="Helvetica" w:eastAsia="Times New Roman" w:hAnsi="Helvetica" w:cs="Times New Roman"/>
          <w:color w:val="333333"/>
          <w:sz w:val="25"/>
          <w:szCs w:val="24"/>
          <w:lang w:val="en-US" w:eastAsia="es-MX"/>
        </w:rPr>
        <w:br/>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flow-export source FastEthernet0/1</w:t>
      </w:r>
      <w:r w:rsidRPr="00972452">
        <w:rPr>
          <w:rFonts w:ascii="Helvetica" w:eastAsia="Times New Roman" w:hAnsi="Helvetica" w:cs="Times New Roman"/>
          <w:color w:val="333333"/>
          <w:sz w:val="25"/>
          <w:szCs w:val="24"/>
          <w:lang w:val="en-US" w:eastAsia="es-MX"/>
        </w:rPr>
        <w:br/>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flow-export version 9</w:t>
      </w:r>
      <w:r w:rsidRPr="00972452">
        <w:rPr>
          <w:rFonts w:ascii="Helvetica" w:eastAsia="Times New Roman" w:hAnsi="Helvetica" w:cs="Times New Roman"/>
          <w:color w:val="333333"/>
          <w:sz w:val="25"/>
          <w:szCs w:val="24"/>
          <w:lang w:val="en-US" w:eastAsia="es-MX"/>
        </w:rPr>
        <w:br/>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flow-cache timeout active 1</w:t>
      </w:r>
      <w:r w:rsidRPr="00972452">
        <w:rPr>
          <w:rFonts w:ascii="Helvetica" w:eastAsia="Times New Roman" w:hAnsi="Helvetica" w:cs="Times New Roman"/>
          <w:color w:val="333333"/>
          <w:sz w:val="25"/>
          <w:szCs w:val="24"/>
          <w:lang w:val="en-US" w:eastAsia="es-MX"/>
        </w:rPr>
        <w:br/>
      </w:r>
      <w:proofErr w:type="spellStart"/>
      <w:r w:rsidRPr="00972452">
        <w:rPr>
          <w:rFonts w:ascii="Arial" w:eastAsia="Times New Roman" w:hAnsi="Arial" w:cs="Arial"/>
          <w:color w:val="333333"/>
          <w:sz w:val="24"/>
          <w:szCs w:val="24"/>
          <w:shd w:val="clear" w:color="auto" w:fill="FFFFFF"/>
          <w:lang w:val="en-US" w:eastAsia="es-MX"/>
        </w:rPr>
        <w:t>ip</w:t>
      </w:r>
      <w:proofErr w:type="spellEnd"/>
      <w:r w:rsidRPr="00972452">
        <w:rPr>
          <w:rFonts w:ascii="Arial" w:eastAsia="Times New Roman" w:hAnsi="Arial" w:cs="Arial"/>
          <w:color w:val="333333"/>
          <w:sz w:val="24"/>
          <w:szCs w:val="24"/>
          <w:shd w:val="clear" w:color="auto" w:fill="FFFFFF"/>
          <w:lang w:val="en-US" w:eastAsia="es-MX"/>
        </w:rPr>
        <w:t xml:space="preserve"> flow-cache timeout inactive 15</w:t>
      </w:r>
      <w:r w:rsidRPr="00972452">
        <w:rPr>
          <w:rFonts w:ascii="Helvetica" w:eastAsia="Times New Roman" w:hAnsi="Helvetica" w:cs="Times New Roman"/>
          <w:color w:val="333333"/>
          <w:sz w:val="25"/>
          <w:szCs w:val="24"/>
          <w:lang w:val="en-US" w:eastAsia="es-MX"/>
        </w:rPr>
        <w:br/>
      </w:r>
      <w:r w:rsidRPr="00972452">
        <w:rPr>
          <w:rFonts w:ascii="Arial" w:eastAsia="Times New Roman" w:hAnsi="Arial" w:cs="Arial"/>
          <w:color w:val="333333"/>
          <w:sz w:val="24"/>
          <w:szCs w:val="24"/>
          <w:shd w:val="clear" w:color="auto" w:fill="FFFFFF"/>
          <w:lang w:val="en-US" w:eastAsia="es-MX"/>
        </w:rPr>
        <w:t>exit</w:t>
      </w:r>
      <w:r w:rsidRPr="00972452">
        <w:rPr>
          <w:rFonts w:ascii="Helvetica" w:eastAsia="Times New Roman" w:hAnsi="Helvetica" w:cs="Times New Roman"/>
          <w:color w:val="333333"/>
          <w:sz w:val="25"/>
          <w:szCs w:val="24"/>
          <w:lang w:val="en-US" w:eastAsia="es-MX"/>
        </w:rPr>
        <w:br/>
      </w:r>
      <w:r w:rsidRPr="00972452">
        <w:rPr>
          <w:rFonts w:ascii="Arial" w:eastAsia="Times New Roman" w:hAnsi="Arial" w:cs="Arial"/>
          <w:color w:val="333333"/>
          <w:sz w:val="24"/>
          <w:szCs w:val="24"/>
          <w:shd w:val="clear" w:color="auto" w:fill="FFFFFF"/>
          <w:lang w:val="en-US" w:eastAsia="es-MX"/>
        </w:rPr>
        <w:t>write</w:t>
      </w:r>
    </w:p>
    <w:p w14:paraId="7692BD71" w14:textId="39E18C47" w:rsidR="00BD3062" w:rsidRDefault="00BD3062" w:rsidP="00BD3062">
      <w:pPr>
        <w:pStyle w:val="Prrafodelista"/>
        <w:jc w:val="center"/>
        <w:rPr>
          <w:rFonts w:ascii="Arial" w:hAnsi="Arial" w:cs="Arial"/>
          <w:noProof/>
          <w:sz w:val="24"/>
          <w:szCs w:val="24"/>
          <w:lang w:val="en-US" w:eastAsia="es-MX"/>
        </w:rPr>
      </w:pPr>
      <w:r>
        <w:rPr>
          <w:noProof/>
        </w:rPr>
        <w:drawing>
          <wp:inline distT="0" distB="0" distL="0" distR="0" wp14:anchorId="26B7271B" wp14:editId="74044913">
            <wp:extent cx="3590013" cy="4752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331" cy="4778551"/>
                    </a:xfrm>
                    <a:prstGeom prst="rect">
                      <a:avLst/>
                    </a:prstGeom>
                    <a:noFill/>
                    <a:ln>
                      <a:noFill/>
                    </a:ln>
                  </pic:spPr>
                </pic:pic>
              </a:graphicData>
            </a:graphic>
          </wp:inline>
        </w:drawing>
      </w:r>
    </w:p>
    <w:p w14:paraId="1CCF543D" w14:textId="7C798CF7" w:rsidR="00972452" w:rsidRPr="002D6FE2" w:rsidRDefault="002D6FE2" w:rsidP="00972452">
      <w:pPr>
        <w:pStyle w:val="Prrafodelista"/>
        <w:numPr>
          <w:ilvl w:val="0"/>
          <w:numId w:val="21"/>
        </w:numPr>
        <w:rPr>
          <w:rFonts w:ascii="Arial" w:hAnsi="Arial" w:cs="Arial"/>
          <w:noProof/>
          <w:sz w:val="24"/>
          <w:szCs w:val="24"/>
          <w:lang w:eastAsia="es-MX"/>
        </w:rPr>
      </w:pPr>
      <w:r w:rsidRPr="002D6FE2">
        <w:rPr>
          <w:rFonts w:ascii="Arial" w:hAnsi="Arial" w:cs="Arial"/>
          <w:noProof/>
          <w:sz w:val="24"/>
          <w:szCs w:val="24"/>
          <w:lang w:eastAsia="es-MX"/>
        </w:rPr>
        <w:lastRenderedPageBreak/>
        <w:t>Un Service Level Agreement (SLA) es un contrato que describe el nivel de servicio que un cliente espera de su proveedor.</w:t>
      </w:r>
    </w:p>
    <w:p w14:paraId="2F70AE9C" w14:textId="2EE5CE21" w:rsidR="00972452" w:rsidRPr="002D6FE2" w:rsidRDefault="00972452" w:rsidP="00972452">
      <w:pPr>
        <w:jc w:val="both"/>
        <w:rPr>
          <w:rFonts w:ascii="Arial" w:hAnsi="Arial" w:cs="Arial"/>
          <w:noProof/>
          <w:sz w:val="24"/>
          <w:szCs w:val="24"/>
          <w:lang w:eastAsia="es-MX"/>
        </w:rPr>
      </w:pPr>
    </w:p>
    <w:sdt>
      <w:sdtPr>
        <w:rPr>
          <w:rFonts w:ascii="Arial" w:hAnsi="Arial" w:cs="Arial"/>
          <w:b/>
          <w:bCs/>
          <w:color w:val="000000" w:themeColor="text1"/>
          <w:sz w:val="24"/>
          <w:szCs w:val="24"/>
          <w:lang w:val="es-ES"/>
        </w:rPr>
        <w:id w:val="1641310693"/>
        <w:docPartObj>
          <w:docPartGallery w:val="Bibliographies"/>
          <w:docPartUnique/>
        </w:docPartObj>
      </w:sdtPr>
      <w:sdtEndPr>
        <w:rPr>
          <w:rFonts w:eastAsiaTheme="minorEastAsia"/>
          <w:b w:val="0"/>
          <w:bCs w:val="0"/>
          <w:color w:val="auto"/>
          <w:lang w:val="es-MX" w:eastAsia="en-US"/>
        </w:rPr>
      </w:sdtEndPr>
      <w:sdtContent>
        <w:p w14:paraId="285AE21B" w14:textId="0508D2D6" w:rsidR="006E69DB" w:rsidRPr="002D6FE2" w:rsidRDefault="006E69DB" w:rsidP="00063F1C">
          <w:pPr>
            <w:pStyle w:val="Ttulo1"/>
            <w:rPr>
              <w:rFonts w:ascii="Arial" w:hAnsi="Arial" w:cs="Arial"/>
              <w:b/>
              <w:bCs/>
              <w:color w:val="000000" w:themeColor="text1"/>
              <w:sz w:val="24"/>
              <w:szCs w:val="24"/>
            </w:rPr>
          </w:pPr>
          <w:r w:rsidRPr="002D6FE2">
            <w:rPr>
              <w:rFonts w:ascii="Arial" w:hAnsi="Arial" w:cs="Arial"/>
              <w:b/>
              <w:bCs/>
              <w:color w:val="000000" w:themeColor="text1"/>
              <w:sz w:val="24"/>
              <w:szCs w:val="24"/>
              <w:lang w:val="es-ES"/>
            </w:rPr>
            <w:t>Referencias</w:t>
          </w:r>
        </w:p>
        <w:sdt>
          <w:sdtPr>
            <w:rPr>
              <w:rFonts w:ascii="Arial" w:hAnsi="Arial" w:cs="Arial"/>
              <w:sz w:val="24"/>
              <w:szCs w:val="24"/>
            </w:rPr>
            <w:id w:val="-573587230"/>
            <w:bibliography/>
          </w:sdtPr>
          <w:sdtContent>
            <w:p w14:paraId="5EA7EC4B" w14:textId="77777777" w:rsidR="00BD3062" w:rsidRPr="002D6FE2" w:rsidRDefault="006E69DB" w:rsidP="00063F1C">
              <w:pPr>
                <w:rPr>
                  <w:rFonts w:ascii="Arial" w:eastAsiaTheme="minorHAnsi" w:hAnsi="Arial" w:cs="Arial"/>
                  <w:noProof/>
                  <w:sz w:val="24"/>
                  <w:szCs w:val="24"/>
                </w:rPr>
              </w:pPr>
              <w:r w:rsidRPr="002D6FE2">
                <w:rPr>
                  <w:rFonts w:ascii="Arial" w:hAnsi="Arial" w:cs="Arial"/>
                  <w:sz w:val="24"/>
                  <w:szCs w:val="24"/>
                </w:rPr>
                <w:fldChar w:fldCharType="begin"/>
              </w:r>
              <w:r w:rsidRPr="002D6FE2">
                <w:rPr>
                  <w:rFonts w:ascii="Arial" w:hAnsi="Arial" w:cs="Arial"/>
                  <w:sz w:val="24"/>
                  <w:szCs w:val="24"/>
                </w:rPr>
                <w:instrText>BIBLIOGRAPHY</w:instrText>
              </w:r>
              <w:r w:rsidRPr="002D6FE2">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BD3062" w:rsidRPr="002D6FE2" w14:paraId="18E7A392" w14:textId="77777777">
                <w:trPr>
                  <w:divId w:val="300111395"/>
                  <w:tblCellSpacing w:w="15" w:type="dxa"/>
                </w:trPr>
                <w:tc>
                  <w:tcPr>
                    <w:tcW w:w="50" w:type="pct"/>
                    <w:hideMark/>
                  </w:tcPr>
                  <w:p w14:paraId="1423864E" w14:textId="4FB144C4"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[1] </w:t>
                    </w:r>
                  </w:p>
                </w:tc>
                <w:tc>
                  <w:tcPr>
                    <w:tcW w:w="0" w:type="auto"/>
                    <w:hideMark/>
                  </w:tcPr>
                  <w:p w14:paraId="31E42837"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L. T. Rocamora, «Servicios de Red e Internet,» 2 Febrero 2015. [En línea]. Available: https://es.slideshare.net/Lord_LT/prctica-snmp-servicios-de-red. [Último acceso: 2 Noviembre 2020].</w:t>
                    </w:r>
                  </w:p>
                </w:tc>
              </w:tr>
              <w:tr w:rsidR="00BD3062" w:rsidRPr="002D6FE2" w14:paraId="7E8D14D6" w14:textId="77777777">
                <w:trPr>
                  <w:divId w:val="300111395"/>
                  <w:tblCellSpacing w:w="15" w:type="dxa"/>
                </w:trPr>
                <w:tc>
                  <w:tcPr>
                    <w:tcW w:w="50" w:type="pct"/>
                    <w:hideMark/>
                  </w:tcPr>
                  <w:p w14:paraId="097AC680"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[2] </w:t>
                    </w:r>
                  </w:p>
                </w:tc>
                <w:tc>
                  <w:tcPr>
                    <w:tcW w:w="0" w:type="auto"/>
                    <w:hideMark/>
                  </w:tcPr>
                  <w:p w14:paraId="461DC14A"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A. Telesis, «Ping Polling,» [En línea]. Available: https://www.alliedtelesis.com/sites/default/files/documents/feature-guides/ping_polling_feature_overview_guide_revb.pdf. [Último acceso: 2 Noviembre 2020].</w:t>
                    </w:r>
                  </w:p>
                </w:tc>
              </w:tr>
              <w:tr w:rsidR="00BD3062" w:rsidRPr="002D6FE2" w14:paraId="3676AB59" w14:textId="77777777">
                <w:trPr>
                  <w:divId w:val="300111395"/>
                  <w:tblCellSpacing w:w="15" w:type="dxa"/>
                </w:trPr>
                <w:tc>
                  <w:tcPr>
                    <w:tcW w:w="50" w:type="pct"/>
                    <w:hideMark/>
                  </w:tcPr>
                  <w:p w14:paraId="05655799"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[3] </w:t>
                    </w:r>
                  </w:p>
                </w:tc>
                <w:tc>
                  <w:tcPr>
                    <w:tcW w:w="0" w:type="auto"/>
                    <w:hideMark/>
                  </w:tcPr>
                  <w:p w14:paraId="1BDE33D1"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n-US"/>
                      </w:rPr>
                      <w:t xml:space="preserve">PAESSLER, «It Explained: Syslog,» [En línea]. Available: https://www.es.paessler.com/it-explained/syslog. </w:t>
                    </w:r>
                    <w:r w:rsidRPr="002D6FE2">
                      <w:rPr>
                        <w:rFonts w:ascii="Arial" w:hAnsi="Arial" w:cs="Arial"/>
                        <w:noProof/>
                        <w:sz w:val="24"/>
                        <w:szCs w:val="24"/>
                        <w:lang w:val="es-ES"/>
                      </w:rPr>
                      <w:t>[Último acceso: 2 Noviembre 2020].</w:t>
                    </w:r>
                  </w:p>
                </w:tc>
              </w:tr>
              <w:tr w:rsidR="00BD3062" w:rsidRPr="002D6FE2" w14:paraId="6330D55B" w14:textId="77777777">
                <w:trPr>
                  <w:divId w:val="300111395"/>
                  <w:tblCellSpacing w:w="15" w:type="dxa"/>
                </w:trPr>
                <w:tc>
                  <w:tcPr>
                    <w:tcW w:w="50" w:type="pct"/>
                    <w:hideMark/>
                  </w:tcPr>
                  <w:p w14:paraId="019847AF"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[4] </w:t>
                    </w:r>
                  </w:p>
                </w:tc>
                <w:tc>
                  <w:tcPr>
                    <w:tcW w:w="0" w:type="auto"/>
                    <w:hideMark/>
                  </w:tcPr>
                  <w:p w14:paraId="4A02A997"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n-US"/>
                      </w:rPr>
                      <w:t xml:space="preserve">B. It, «Blue It,» 6 Abril 2017. </w:t>
                    </w:r>
                    <w:r w:rsidRPr="002D6FE2">
                      <w:rPr>
                        <w:rFonts w:ascii="Arial" w:hAnsi="Arial" w:cs="Arial"/>
                        <w:noProof/>
                        <w:sz w:val="24"/>
                        <w:szCs w:val="24"/>
                        <w:lang w:val="es-ES"/>
                      </w:rPr>
                      <w:t>[En línea]. Available: https://blueit.com.ec/blog/item/225-administrar_hadware_software.html. [Último acceso: 2 Noviembre 2020].</w:t>
                    </w:r>
                  </w:p>
                </w:tc>
              </w:tr>
              <w:tr w:rsidR="00BD3062" w:rsidRPr="002D6FE2" w14:paraId="4D8CB75E" w14:textId="77777777">
                <w:trPr>
                  <w:divId w:val="300111395"/>
                  <w:tblCellSpacing w:w="15" w:type="dxa"/>
                </w:trPr>
                <w:tc>
                  <w:tcPr>
                    <w:tcW w:w="50" w:type="pct"/>
                    <w:hideMark/>
                  </w:tcPr>
                  <w:p w14:paraId="6375DEA5"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[5] </w:t>
                    </w:r>
                  </w:p>
                </w:tc>
                <w:tc>
                  <w:tcPr>
                    <w:tcW w:w="0" w:type="auto"/>
                    <w:hideMark/>
                  </w:tcPr>
                  <w:p w14:paraId="3BEB50EF"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S. O. V. Manuel‎, «Mi sitio personal,» [En línea]. </w:t>
                    </w:r>
                    <w:r w:rsidRPr="002D6FE2">
                      <w:rPr>
                        <w:rFonts w:ascii="Arial" w:hAnsi="Arial" w:cs="Arial"/>
                        <w:noProof/>
                        <w:sz w:val="24"/>
                        <w:szCs w:val="24"/>
                        <w:lang w:val="en-US"/>
                      </w:rPr>
                      <w:t xml:space="preserve">Available: https://sites.google.com/a/itdurango.edu.mx/10040372/home/administracion-de-redes/unidad-i. </w:t>
                    </w:r>
                    <w:r w:rsidRPr="002D6FE2">
                      <w:rPr>
                        <w:rFonts w:ascii="Arial" w:hAnsi="Arial" w:cs="Arial"/>
                        <w:noProof/>
                        <w:sz w:val="24"/>
                        <w:szCs w:val="24"/>
                        <w:lang w:val="es-ES"/>
                      </w:rPr>
                      <w:t>[Último acceso: 2 Noviembre 2020].</w:t>
                    </w:r>
                  </w:p>
                </w:tc>
              </w:tr>
              <w:tr w:rsidR="00BD3062" w:rsidRPr="002D6FE2" w14:paraId="0CC1E801" w14:textId="77777777">
                <w:trPr>
                  <w:divId w:val="300111395"/>
                  <w:tblCellSpacing w:w="15" w:type="dxa"/>
                </w:trPr>
                <w:tc>
                  <w:tcPr>
                    <w:tcW w:w="50" w:type="pct"/>
                    <w:hideMark/>
                  </w:tcPr>
                  <w:p w14:paraId="2A63631F"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[6] </w:t>
                    </w:r>
                  </w:p>
                </w:tc>
                <w:tc>
                  <w:tcPr>
                    <w:tcW w:w="0" w:type="auto"/>
                    <w:hideMark/>
                  </w:tcPr>
                  <w:p w14:paraId="41DE6B29"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Anonimous, «Desde otra perspectiva,» 27 Mayo 2018. [En línea]. Available: http://solarisdmt.blogspot.com/2018/05/gns3-configuracion-basica-de-netflow-y.html. [Último acceso: 2 Noviembre 2020].</w:t>
                    </w:r>
                  </w:p>
                </w:tc>
              </w:tr>
              <w:tr w:rsidR="00BD3062" w:rsidRPr="002D6FE2" w14:paraId="60FC5C0D" w14:textId="77777777">
                <w:trPr>
                  <w:divId w:val="300111395"/>
                  <w:tblCellSpacing w:w="15" w:type="dxa"/>
                </w:trPr>
                <w:tc>
                  <w:tcPr>
                    <w:tcW w:w="50" w:type="pct"/>
                    <w:hideMark/>
                  </w:tcPr>
                  <w:p w14:paraId="05EE1541"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 xml:space="preserve">[7] </w:t>
                    </w:r>
                  </w:p>
                </w:tc>
                <w:tc>
                  <w:tcPr>
                    <w:tcW w:w="0" w:type="auto"/>
                    <w:hideMark/>
                  </w:tcPr>
                  <w:p w14:paraId="19B21C82" w14:textId="77777777" w:rsidR="00BD3062" w:rsidRPr="002D6FE2" w:rsidRDefault="00BD3062">
                    <w:pPr>
                      <w:pStyle w:val="Bibliografa"/>
                      <w:rPr>
                        <w:rFonts w:ascii="Arial" w:hAnsi="Arial" w:cs="Arial"/>
                        <w:noProof/>
                        <w:sz w:val="24"/>
                        <w:szCs w:val="24"/>
                        <w:lang w:val="es-ES"/>
                      </w:rPr>
                    </w:pPr>
                    <w:r w:rsidRPr="002D6FE2">
                      <w:rPr>
                        <w:rFonts w:ascii="Arial" w:hAnsi="Arial" w:cs="Arial"/>
                        <w:noProof/>
                        <w:sz w:val="24"/>
                        <w:szCs w:val="24"/>
                        <w:lang w:val="es-ES"/>
                      </w:rPr>
                      <w:t>Cisco, «Sistema de administración de red: Informe oficial de Mejores Prácticas,» 10 Agosto 2018. [En línea]. Available: https://www.cisco.com/c/es_mx/support/docs/availability/high-availability/15114-NMS-bestpractice.html. [Último acceso: 2 Noviembre 2020].</w:t>
                    </w:r>
                  </w:p>
                </w:tc>
              </w:tr>
            </w:tbl>
            <w:p w14:paraId="4C643ABC" w14:textId="77777777" w:rsidR="00BD3062" w:rsidRPr="002D6FE2" w:rsidRDefault="00BD3062">
              <w:pPr>
                <w:divId w:val="300111395"/>
                <w:rPr>
                  <w:rFonts w:ascii="Arial" w:eastAsia="Times New Roman" w:hAnsi="Arial" w:cs="Arial"/>
                  <w:noProof/>
                  <w:sz w:val="24"/>
                  <w:szCs w:val="24"/>
                </w:rPr>
              </w:pPr>
            </w:p>
            <w:p w14:paraId="530FC8AA" w14:textId="77777777" w:rsidR="006E69DB" w:rsidRDefault="006E69DB" w:rsidP="00063F1C">
              <w:r w:rsidRPr="002D6FE2">
                <w:rPr>
                  <w:rFonts w:ascii="Arial" w:hAnsi="Arial" w:cs="Arial"/>
                  <w:b/>
                  <w:bCs/>
                  <w:sz w:val="24"/>
                  <w:szCs w:val="24"/>
                </w:rPr>
                <w:lastRenderedPageBreak/>
                <w:fldChar w:fldCharType="end"/>
              </w:r>
            </w:p>
          </w:sdtContent>
        </w:sdt>
      </w:sdtContent>
    </w:sdt>
    <w:p w14:paraId="489B6FD0" w14:textId="4ACF5B3F" w:rsidR="00E12CC6" w:rsidRPr="001B6CA3" w:rsidRDefault="00E12CC6" w:rsidP="004613E9">
      <w:pPr>
        <w:jc w:val="both"/>
        <w:rPr>
          <w:rFonts w:ascii="Arial" w:hAnsi="Arial" w:cs="Arial"/>
          <w:noProof/>
          <w:sz w:val="24"/>
          <w:szCs w:val="24"/>
          <w:lang w:eastAsia="es-MX"/>
        </w:rPr>
      </w:pPr>
    </w:p>
    <w:sectPr w:rsidR="00E12CC6" w:rsidRPr="001B6C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3772"/>
    <w:multiLevelType w:val="hybridMultilevel"/>
    <w:tmpl w:val="C83A0A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87E8B"/>
    <w:multiLevelType w:val="hybridMultilevel"/>
    <w:tmpl w:val="EB6C268C"/>
    <w:lvl w:ilvl="0" w:tplc="24B22A78">
      <w:start w:val="1"/>
      <w:numFmt w:val="decimal"/>
      <w:lvlText w:val="%1."/>
      <w:lvlJc w:val="left"/>
      <w:pPr>
        <w:ind w:left="1440" w:hanging="36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4457ECF"/>
    <w:multiLevelType w:val="hybridMultilevel"/>
    <w:tmpl w:val="6AFCB7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B4305"/>
    <w:multiLevelType w:val="hybridMultilevel"/>
    <w:tmpl w:val="B8984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2472C9"/>
    <w:multiLevelType w:val="hybridMultilevel"/>
    <w:tmpl w:val="41C81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27DBA"/>
    <w:multiLevelType w:val="hybridMultilevel"/>
    <w:tmpl w:val="9C666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F23307"/>
    <w:multiLevelType w:val="hybridMultilevel"/>
    <w:tmpl w:val="D4264DB2"/>
    <w:lvl w:ilvl="0" w:tplc="18A4D4E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1D29F4"/>
    <w:multiLevelType w:val="hybridMultilevel"/>
    <w:tmpl w:val="748EF83C"/>
    <w:lvl w:ilvl="0" w:tplc="24B22A78">
      <w:start w:val="1"/>
      <w:numFmt w:val="decimal"/>
      <w:lvlText w:val="%1."/>
      <w:lvlJc w:val="left"/>
      <w:pPr>
        <w:ind w:left="1440" w:hanging="36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438A44D8"/>
    <w:multiLevelType w:val="hybridMultilevel"/>
    <w:tmpl w:val="8A4AC220"/>
    <w:lvl w:ilvl="0" w:tplc="24B22A78">
      <w:start w:val="1"/>
      <w:numFmt w:val="decimal"/>
      <w:lvlText w:val="%1."/>
      <w:lvlJc w:val="left"/>
      <w:pPr>
        <w:ind w:left="2160" w:hanging="360"/>
      </w:pPr>
      <w:rPr>
        <w:rFonts w:hint="default"/>
        <w:b/>
        <w:bCs/>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53A46FD"/>
    <w:multiLevelType w:val="hybridMultilevel"/>
    <w:tmpl w:val="381837F4"/>
    <w:lvl w:ilvl="0" w:tplc="149057FA">
      <w:start w:val="2"/>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6F65AA2"/>
    <w:multiLevelType w:val="hybridMultilevel"/>
    <w:tmpl w:val="674E7F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619D0014"/>
    <w:multiLevelType w:val="hybridMultilevel"/>
    <w:tmpl w:val="60D2F6E6"/>
    <w:lvl w:ilvl="0" w:tplc="875C4B50">
      <w:start w:val="2"/>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3737EE3"/>
    <w:multiLevelType w:val="hybridMultilevel"/>
    <w:tmpl w:val="1AF23BCC"/>
    <w:lvl w:ilvl="0" w:tplc="EF16D43A">
      <w:start w:val="2"/>
      <w:numFmt w:val="decimal"/>
      <w:lvlText w:val="%1."/>
      <w:lvlJc w:val="left"/>
      <w:pPr>
        <w:ind w:left="2160" w:hanging="360"/>
      </w:pPr>
      <w:rPr>
        <w:rFonts w:hint="default"/>
        <w:b/>
        <w:bCs/>
        <w:sz w:val="24"/>
        <w:szCs w:val="24"/>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6DAE7D8E"/>
    <w:multiLevelType w:val="hybridMultilevel"/>
    <w:tmpl w:val="9E38482A"/>
    <w:lvl w:ilvl="0" w:tplc="EF16D43A">
      <w:start w:val="2"/>
      <w:numFmt w:val="decimal"/>
      <w:lvlText w:val="%1."/>
      <w:lvlJc w:val="left"/>
      <w:pPr>
        <w:ind w:left="1440" w:hanging="360"/>
      </w:pPr>
      <w:rPr>
        <w:rFonts w:hint="default"/>
        <w:b/>
        <w:bCs/>
        <w:sz w:val="24"/>
        <w:szCs w:val="24"/>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6EA74BF5"/>
    <w:multiLevelType w:val="hybridMultilevel"/>
    <w:tmpl w:val="C6EE1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37B0641"/>
    <w:multiLevelType w:val="multilevel"/>
    <w:tmpl w:val="242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1C149D"/>
    <w:multiLevelType w:val="hybridMultilevel"/>
    <w:tmpl w:val="A13E532E"/>
    <w:lvl w:ilvl="0" w:tplc="24B22A78">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3629EA"/>
    <w:multiLevelType w:val="hybridMultilevel"/>
    <w:tmpl w:val="5114CDCA"/>
    <w:lvl w:ilvl="0" w:tplc="24B22A78">
      <w:start w:val="1"/>
      <w:numFmt w:val="decimal"/>
      <w:lvlText w:val="%1."/>
      <w:lvlJc w:val="left"/>
      <w:pPr>
        <w:ind w:left="2880" w:hanging="360"/>
      </w:pPr>
      <w:rPr>
        <w:rFonts w:hint="default"/>
        <w:b/>
        <w:bCs/>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20" w15:restartNumberingAfterBreak="0">
    <w:nsid w:val="7F995C57"/>
    <w:multiLevelType w:val="hybridMultilevel"/>
    <w:tmpl w:val="D382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7"/>
  </w:num>
  <w:num w:numId="4">
    <w:abstractNumId w:val="16"/>
  </w:num>
  <w:num w:numId="5">
    <w:abstractNumId w:val="4"/>
  </w:num>
  <w:num w:numId="6">
    <w:abstractNumId w:val="5"/>
  </w:num>
  <w:num w:numId="7">
    <w:abstractNumId w:val="20"/>
  </w:num>
  <w:num w:numId="8">
    <w:abstractNumId w:val="6"/>
  </w:num>
  <w:num w:numId="9">
    <w:abstractNumId w:val="2"/>
  </w:num>
  <w:num w:numId="10">
    <w:abstractNumId w:val="0"/>
  </w:num>
  <w:num w:numId="11">
    <w:abstractNumId w:val="7"/>
  </w:num>
  <w:num w:numId="12">
    <w:abstractNumId w:val="18"/>
  </w:num>
  <w:num w:numId="13">
    <w:abstractNumId w:val="11"/>
  </w:num>
  <w:num w:numId="14">
    <w:abstractNumId w:val="8"/>
  </w:num>
  <w:num w:numId="15">
    <w:abstractNumId w:val="9"/>
  </w:num>
  <w:num w:numId="16">
    <w:abstractNumId w:val="19"/>
  </w:num>
  <w:num w:numId="17">
    <w:abstractNumId w:val="13"/>
  </w:num>
  <w:num w:numId="18">
    <w:abstractNumId w:val="15"/>
  </w:num>
  <w:num w:numId="19">
    <w:abstractNumId w:val="14"/>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17EA3"/>
    <w:rsid w:val="00026FB3"/>
    <w:rsid w:val="00063F1C"/>
    <w:rsid w:val="000C7F53"/>
    <w:rsid w:val="00122164"/>
    <w:rsid w:val="001B6CA3"/>
    <w:rsid w:val="001D5790"/>
    <w:rsid w:val="002413B2"/>
    <w:rsid w:val="00274937"/>
    <w:rsid w:val="002D6FE2"/>
    <w:rsid w:val="0030134F"/>
    <w:rsid w:val="0030306A"/>
    <w:rsid w:val="003D7464"/>
    <w:rsid w:val="003E169E"/>
    <w:rsid w:val="003E6393"/>
    <w:rsid w:val="004147CB"/>
    <w:rsid w:val="00430153"/>
    <w:rsid w:val="00444810"/>
    <w:rsid w:val="004613E9"/>
    <w:rsid w:val="00490BDB"/>
    <w:rsid w:val="004A189E"/>
    <w:rsid w:val="00506FED"/>
    <w:rsid w:val="00512DCD"/>
    <w:rsid w:val="00577176"/>
    <w:rsid w:val="005E0019"/>
    <w:rsid w:val="005F0D55"/>
    <w:rsid w:val="006C2B0E"/>
    <w:rsid w:val="006E69DB"/>
    <w:rsid w:val="007302C5"/>
    <w:rsid w:val="00785F2B"/>
    <w:rsid w:val="0079694D"/>
    <w:rsid w:val="007D276B"/>
    <w:rsid w:val="00827ADA"/>
    <w:rsid w:val="00972452"/>
    <w:rsid w:val="00986C1A"/>
    <w:rsid w:val="009B0B59"/>
    <w:rsid w:val="009C3606"/>
    <w:rsid w:val="00A46E80"/>
    <w:rsid w:val="00A84C3C"/>
    <w:rsid w:val="00A92824"/>
    <w:rsid w:val="00B03F73"/>
    <w:rsid w:val="00B110FE"/>
    <w:rsid w:val="00B63E65"/>
    <w:rsid w:val="00B740F9"/>
    <w:rsid w:val="00BB0260"/>
    <w:rsid w:val="00BD3062"/>
    <w:rsid w:val="00C607A9"/>
    <w:rsid w:val="00C641E5"/>
    <w:rsid w:val="00CA03EE"/>
    <w:rsid w:val="00CD6B4A"/>
    <w:rsid w:val="00D13F73"/>
    <w:rsid w:val="00D15C97"/>
    <w:rsid w:val="00D90EDB"/>
    <w:rsid w:val="00D91B5E"/>
    <w:rsid w:val="00DA73CE"/>
    <w:rsid w:val="00DB664D"/>
    <w:rsid w:val="00E12CC6"/>
    <w:rsid w:val="00E9077C"/>
    <w:rsid w:val="00E93A77"/>
    <w:rsid w:val="00ED1DDC"/>
    <w:rsid w:val="00F53BE3"/>
    <w:rsid w:val="00FD0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BE2D"/>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paragraph" w:styleId="Ttulo1">
    <w:name w:val="heading 1"/>
    <w:basedOn w:val="Normal"/>
    <w:next w:val="Normal"/>
    <w:link w:val="Ttulo1Car"/>
    <w:uiPriority w:val="9"/>
    <w:qFormat/>
    <w:rsid w:val="00E12CC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paragraph" w:customStyle="1" w:styleId="alt">
    <w:name w:val="alt"/>
    <w:basedOn w:val="Normal"/>
    <w:rsid w:val="00827ADA"/>
    <w:pPr>
      <w:spacing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B740F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E12CC6"/>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12CC6"/>
  </w:style>
  <w:style w:type="paragraph" w:customStyle="1" w:styleId="msonormal0">
    <w:name w:val="msonormal"/>
    <w:basedOn w:val="Normal"/>
    <w:rsid w:val="00DB664D"/>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4027">
      <w:bodyDiv w:val="1"/>
      <w:marLeft w:val="0"/>
      <w:marRight w:val="0"/>
      <w:marTop w:val="0"/>
      <w:marBottom w:val="0"/>
      <w:divBdr>
        <w:top w:val="none" w:sz="0" w:space="0" w:color="auto"/>
        <w:left w:val="none" w:sz="0" w:space="0" w:color="auto"/>
        <w:bottom w:val="none" w:sz="0" w:space="0" w:color="auto"/>
        <w:right w:val="none" w:sz="0" w:space="0" w:color="auto"/>
      </w:divBdr>
    </w:div>
    <w:div w:id="122968745">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300111395">
      <w:bodyDiv w:val="1"/>
      <w:marLeft w:val="0"/>
      <w:marRight w:val="0"/>
      <w:marTop w:val="0"/>
      <w:marBottom w:val="0"/>
      <w:divBdr>
        <w:top w:val="none" w:sz="0" w:space="0" w:color="auto"/>
        <w:left w:val="none" w:sz="0" w:space="0" w:color="auto"/>
        <w:bottom w:val="none" w:sz="0" w:space="0" w:color="auto"/>
        <w:right w:val="none" w:sz="0" w:space="0" w:color="auto"/>
      </w:divBdr>
    </w:div>
    <w:div w:id="320424612">
      <w:bodyDiv w:val="1"/>
      <w:marLeft w:val="0"/>
      <w:marRight w:val="0"/>
      <w:marTop w:val="0"/>
      <w:marBottom w:val="0"/>
      <w:divBdr>
        <w:top w:val="none" w:sz="0" w:space="0" w:color="auto"/>
        <w:left w:val="none" w:sz="0" w:space="0" w:color="auto"/>
        <w:bottom w:val="none" w:sz="0" w:space="0" w:color="auto"/>
        <w:right w:val="none" w:sz="0" w:space="0" w:color="auto"/>
      </w:divBdr>
    </w:div>
    <w:div w:id="350030832">
      <w:bodyDiv w:val="1"/>
      <w:marLeft w:val="0"/>
      <w:marRight w:val="0"/>
      <w:marTop w:val="0"/>
      <w:marBottom w:val="0"/>
      <w:divBdr>
        <w:top w:val="none" w:sz="0" w:space="0" w:color="auto"/>
        <w:left w:val="none" w:sz="0" w:space="0" w:color="auto"/>
        <w:bottom w:val="none" w:sz="0" w:space="0" w:color="auto"/>
        <w:right w:val="none" w:sz="0" w:space="0" w:color="auto"/>
      </w:divBdr>
    </w:div>
    <w:div w:id="529534191">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958688271">
      <w:bodyDiv w:val="1"/>
      <w:marLeft w:val="0"/>
      <w:marRight w:val="0"/>
      <w:marTop w:val="0"/>
      <w:marBottom w:val="0"/>
      <w:divBdr>
        <w:top w:val="none" w:sz="0" w:space="0" w:color="auto"/>
        <w:left w:val="none" w:sz="0" w:space="0" w:color="auto"/>
        <w:bottom w:val="none" w:sz="0" w:space="0" w:color="auto"/>
        <w:right w:val="none" w:sz="0" w:space="0" w:color="auto"/>
      </w:divBdr>
    </w:div>
    <w:div w:id="981545687">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5737278">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2">
          <w:blockQuote w:val="1"/>
          <w:marLeft w:val="0"/>
          <w:marRight w:val="0"/>
          <w:marTop w:val="0"/>
          <w:marBottom w:val="240"/>
          <w:divBdr>
            <w:top w:val="none" w:sz="0" w:space="0" w:color="auto"/>
            <w:left w:val="none" w:sz="0" w:space="0" w:color="auto"/>
            <w:bottom w:val="none" w:sz="0" w:space="0" w:color="auto"/>
            <w:right w:val="none" w:sz="0" w:space="0" w:color="auto"/>
          </w:divBdr>
        </w:div>
        <w:div w:id="1436755345">
          <w:blockQuote w:val="1"/>
          <w:marLeft w:val="0"/>
          <w:marRight w:val="0"/>
          <w:marTop w:val="0"/>
          <w:marBottom w:val="240"/>
          <w:divBdr>
            <w:top w:val="none" w:sz="0" w:space="0" w:color="auto"/>
            <w:left w:val="none" w:sz="0" w:space="0" w:color="auto"/>
            <w:bottom w:val="none" w:sz="0" w:space="0" w:color="auto"/>
            <w:right w:val="none" w:sz="0" w:space="0" w:color="auto"/>
          </w:divBdr>
        </w:div>
        <w:div w:id="795296454">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1094866329">
      <w:bodyDiv w:val="1"/>
      <w:marLeft w:val="0"/>
      <w:marRight w:val="0"/>
      <w:marTop w:val="0"/>
      <w:marBottom w:val="0"/>
      <w:divBdr>
        <w:top w:val="none" w:sz="0" w:space="0" w:color="auto"/>
        <w:left w:val="none" w:sz="0" w:space="0" w:color="auto"/>
        <w:bottom w:val="none" w:sz="0" w:space="0" w:color="auto"/>
        <w:right w:val="none" w:sz="0" w:space="0" w:color="auto"/>
      </w:divBdr>
    </w:div>
    <w:div w:id="1110204813">
      <w:bodyDiv w:val="1"/>
      <w:marLeft w:val="0"/>
      <w:marRight w:val="0"/>
      <w:marTop w:val="0"/>
      <w:marBottom w:val="0"/>
      <w:divBdr>
        <w:top w:val="none" w:sz="0" w:space="0" w:color="auto"/>
        <w:left w:val="none" w:sz="0" w:space="0" w:color="auto"/>
        <w:bottom w:val="none" w:sz="0" w:space="0" w:color="auto"/>
        <w:right w:val="none" w:sz="0" w:space="0" w:color="auto"/>
      </w:divBdr>
    </w:div>
    <w:div w:id="1122109785">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323780142">
      <w:bodyDiv w:val="1"/>
      <w:marLeft w:val="0"/>
      <w:marRight w:val="0"/>
      <w:marTop w:val="0"/>
      <w:marBottom w:val="0"/>
      <w:divBdr>
        <w:top w:val="none" w:sz="0" w:space="0" w:color="auto"/>
        <w:left w:val="none" w:sz="0" w:space="0" w:color="auto"/>
        <w:bottom w:val="none" w:sz="0" w:space="0" w:color="auto"/>
        <w:right w:val="none" w:sz="0" w:space="0" w:color="auto"/>
      </w:divBdr>
    </w:div>
    <w:div w:id="1412309120">
      <w:bodyDiv w:val="1"/>
      <w:marLeft w:val="0"/>
      <w:marRight w:val="0"/>
      <w:marTop w:val="0"/>
      <w:marBottom w:val="0"/>
      <w:divBdr>
        <w:top w:val="none" w:sz="0" w:space="0" w:color="auto"/>
        <w:left w:val="none" w:sz="0" w:space="0" w:color="auto"/>
        <w:bottom w:val="none" w:sz="0" w:space="0" w:color="auto"/>
        <w:right w:val="none" w:sz="0" w:space="0" w:color="auto"/>
      </w:divBdr>
    </w:div>
    <w:div w:id="1460763596">
      <w:bodyDiv w:val="1"/>
      <w:marLeft w:val="0"/>
      <w:marRight w:val="0"/>
      <w:marTop w:val="0"/>
      <w:marBottom w:val="0"/>
      <w:divBdr>
        <w:top w:val="none" w:sz="0" w:space="0" w:color="auto"/>
        <w:left w:val="none" w:sz="0" w:space="0" w:color="auto"/>
        <w:bottom w:val="none" w:sz="0" w:space="0" w:color="auto"/>
        <w:right w:val="none" w:sz="0" w:space="0" w:color="auto"/>
      </w:divBdr>
    </w:div>
    <w:div w:id="1508248797">
      <w:bodyDiv w:val="1"/>
      <w:marLeft w:val="0"/>
      <w:marRight w:val="0"/>
      <w:marTop w:val="0"/>
      <w:marBottom w:val="0"/>
      <w:divBdr>
        <w:top w:val="none" w:sz="0" w:space="0" w:color="auto"/>
        <w:left w:val="none" w:sz="0" w:space="0" w:color="auto"/>
        <w:bottom w:val="none" w:sz="0" w:space="0" w:color="auto"/>
        <w:right w:val="none" w:sz="0" w:space="0" w:color="auto"/>
      </w:divBdr>
    </w:div>
    <w:div w:id="1519614720">
      <w:bodyDiv w:val="1"/>
      <w:marLeft w:val="0"/>
      <w:marRight w:val="0"/>
      <w:marTop w:val="0"/>
      <w:marBottom w:val="0"/>
      <w:divBdr>
        <w:top w:val="none" w:sz="0" w:space="0" w:color="auto"/>
        <w:left w:val="none" w:sz="0" w:space="0" w:color="auto"/>
        <w:bottom w:val="none" w:sz="0" w:space="0" w:color="auto"/>
        <w:right w:val="none" w:sz="0" w:space="0" w:color="auto"/>
      </w:divBdr>
    </w:div>
    <w:div w:id="1553351095">
      <w:bodyDiv w:val="1"/>
      <w:marLeft w:val="0"/>
      <w:marRight w:val="0"/>
      <w:marTop w:val="0"/>
      <w:marBottom w:val="0"/>
      <w:divBdr>
        <w:top w:val="none" w:sz="0" w:space="0" w:color="auto"/>
        <w:left w:val="none" w:sz="0" w:space="0" w:color="auto"/>
        <w:bottom w:val="none" w:sz="0" w:space="0" w:color="auto"/>
        <w:right w:val="none" w:sz="0" w:space="0" w:color="auto"/>
      </w:divBdr>
    </w:div>
    <w:div w:id="1640332974">
      <w:bodyDiv w:val="1"/>
      <w:marLeft w:val="0"/>
      <w:marRight w:val="0"/>
      <w:marTop w:val="0"/>
      <w:marBottom w:val="0"/>
      <w:divBdr>
        <w:top w:val="none" w:sz="0" w:space="0" w:color="auto"/>
        <w:left w:val="none" w:sz="0" w:space="0" w:color="auto"/>
        <w:bottom w:val="none" w:sz="0" w:space="0" w:color="auto"/>
        <w:right w:val="none" w:sz="0" w:space="0" w:color="auto"/>
      </w:divBdr>
    </w:div>
    <w:div w:id="1839072041">
      <w:bodyDiv w:val="1"/>
      <w:marLeft w:val="0"/>
      <w:marRight w:val="0"/>
      <w:marTop w:val="0"/>
      <w:marBottom w:val="0"/>
      <w:divBdr>
        <w:top w:val="none" w:sz="0" w:space="0" w:color="auto"/>
        <w:left w:val="none" w:sz="0" w:space="0" w:color="auto"/>
        <w:bottom w:val="none" w:sz="0" w:space="0" w:color="auto"/>
        <w:right w:val="none" w:sz="0" w:space="0" w:color="auto"/>
      </w:divBdr>
    </w:div>
    <w:div w:id="21124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Roc15</b:Tag>
    <b:SourceType>InternetSite</b:SourceType>
    <b:Guid>{F5BC3E38-9606-4B9D-A9B4-435E8F896511}</b:Guid>
    <b:Author>
      <b:Author>
        <b:NameList>
          <b:Person>
            <b:Last>Rocamora</b:Last>
            <b:First>Leandro</b:First>
            <b:Middle>Terrés</b:Middle>
          </b:Person>
        </b:NameList>
      </b:Author>
    </b:Author>
    <b:Title>Servicios de Red e Internet</b:Title>
    <b:InternetSiteTitle>curso 2014/2015. 2° ASIR</b:InternetSiteTitle>
    <b:Year>2015</b:Year>
    <b:Month>Febrero</b:Month>
    <b:Day>2</b:Day>
    <b:URL>https://es.slideshare.net/Lord_LT/prctica-snmp-servicios-de-red</b:URL>
    <b:YearAccessed>2020</b:YearAccessed>
    <b:MonthAccessed>Noviembre</b:MonthAccessed>
    <b:DayAccessed>2</b:DayAccessed>
    <b:RefOrder>1</b:RefOrder>
  </b:Source>
  <b:Source>
    <b:Tag>Tel20</b:Tag>
    <b:SourceType>InternetSite</b:SourceType>
    <b:Guid>{5641D747-7929-4CA2-BE16-CD905AFFD997}</b:Guid>
    <b:Author>
      <b:Author>
        <b:NameList>
          <b:Person>
            <b:Last>Telesis</b:Last>
            <b:First>Allied</b:First>
          </b:Person>
        </b:NameList>
      </b:Author>
    </b:Author>
    <b:Title>Ping Polling</b:Title>
    <b:InternetSiteTitle>Feature overview and configuration guide</b:InternetSiteTitle>
    <b:URL>https://www.alliedtelesis.com/sites/default/files/documents/feature-guides/ping_polling_feature_overview_guide_revb.pdf</b:URL>
    <b:YearAccessed>2020</b:YearAccessed>
    <b:MonthAccessed>Noviembre</b:MonthAccessed>
    <b:DayAccessed>2</b:DayAccessed>
    <b:RefOrder>2</b:RefOrder>
  </b:Source>
  <b:Source>
    <b:Tag>PAE20</b:Tag>
    <b:SourceType>InternetSite</b:SourceType>
    <b:Guid>{B817F195-C941-4075-9686-40D7425F16F0}</b:Guid>
    <b:Author>
      <b:Author>
        <b:NameList>
          <b:Person>
            <b:Last>PAESSLER</b:Last>
          </b:Person>
        </b:NameList>
      </b:Author>
    </b:Author>
    <b:Title>It Explained: Syslog</b:Title>
    <b:InternetSiteTitle>¿Qué es syslog?</b:InternetSiteTitle>
    <b:URL>https://www.es.paessler.com/it-explained/syslog</b:URL>
    <b:YearAccessed>2020</b:YearAccessed>
    <b:MonthAccessed>Noviembre</b:MonthAccessed>
    <b:DayAccessed>2</b:DayAccessed>
    <b:RefOrder>3</b:RefOrder>
  </b:Source>
  <b:Source>
    <b:Tag>ItB17</b:Tag>
    <b:SourceType>InternetSite</b:SourceType>
    <b:Guid>{1697F328-FEAD-45BB-AC1B-A0D25BE63063}</b:Guid>
    <b:Author>
      <b:Author>
        <b:NameList>
          <b:Person>
            <b:Last>It</b:Last>
            <b:First>Blue</b:First>
          </b:Person>
        </b:NameList>
      </b:Author>
    </b:Author>
    <b:Title>Blue It</b:Title>
    <b:InternetSiteTitle>15 herramientas para administrar hardware y software en red.</b:InternetSiteTitle>
    <b:Year>2017</b:Year>
    <b:Month>Abril</b:Month>
    <b:Day>6</b:Day>
    <b:URL>https://blueit.com.ec/blog/item/225-administrar_hadware_software.html</b:URL>
    <b:YearAccessed>2020</b:YearAccessed>
    <b:MonthAccessed>Noviembre</b:MonthAccessed>
    <b:DayAccessed>2</b:DayAccessed>
    <b:RefOrder>4</b:RefOrder>
  </b:Source>
  <b:Source>
    <b:Tag>Man20</b:Tag>
    <b:SourceType>InternetSite</b:SourceType>
    <b:Guid>{B8CD8705-873F-4C8F-B563-584E92D1E605}</b:Guid>
    <b:Author>
      <b:Author>
        <b:NameList>
          <b:Person>
            <b:Last>Manuel‎</b:Last>
            <b:First>Sanchez</b:First>
            <b:Middle>Ortiz Victor</b:Middle>
          </b:Person>
        </b:NameList>
      </b:Author>
    </b:Author>
    <b:Title>Mi sitio personal</b:Title>
    <b:InternetSiteTitle>Unidad I.- Funciones de la administración de redes</b:InternetSiteTitle>
    <b:URL>https://sites.google.com/a/itdurango.edu.mx/10040372/home/administracion-de-redes/unidad-i</b:URL>
    <b:YearAccessed>2020</b:YearAccessed>
    <b:MonthAccessed>Noviembre</b:MonthAccessed>
    <b:DayAccessed>2</b:DayAccessed>
    <b:RefOrder>5</b:RefOrder>
  </b:Source>
  <b:Source>
    <b:Tag>Ano18</b:Tag>
    <b:SourceType>InternetSite</b:SourceType>
    <b:Guid>{B768EB87-C453-49CD-B760-94D50D400CE7}</b:Guid>
    <b:Author>
      <b:Author>
        <b:NameList>
          <b:Person>
            <b:Last>Anonimous</b:Last>
          </b:Person>
        </b:NameList>
      </b:Author>
    </b:Author>
    <b:Title>Desde otra perspectiva</b:Title>
    <b:Year>2018</b:Year>
    <b:Month>Mayo</b:Month>
    <b:Day>27</b:Day>
    <b:YearAccessed>2020</b:YearAccessed>
    <b:MonthAccessed>Noviembre</b:MonthAccessed>
    <b:DayAccessed>2</b:DayAccessed>
    <b:URL>http://solarisdmt.blogspot.com/2018/05/gns3-configuracion-basica-de-netflow-y.html</b:URL>
    <b:InternetSiteTitle>GNS3: 3. Configuración Básica de Netflow y Captura de Información de Red con Node.js</b:InternetSiteTitle>
    <b:RefOrder>6</b:RefOrder>
  </b:Source>
  <b:Source>
    <b:Tag>Cis18</b:Tag>
    <b:SourceType>InternetSite</b:SourceType>
    <b:Guid>{BE7BDA24-C51A-45AD-80EA-D46DF0BB0B77}</b:Guid>
    <b:Title>Sistema de administración de red: Informe oficial de Mejores Prácticas</b:Title>
    <b:Year>2018</b:Year>
    <b:Month>Agosto</b:Month>
    <b:Day>10</b:Day>
    <b:YearAccessed>2020</b:YearAccessed>
    <b:MonthAccessed>Noviembre</b:MonthAccessed>
    <b:DayAccessed>2</b:DayAccessed>
    <b:URL>https://www.cisco.com/c/es_mx/support/docs/availability/high-availability/15114-NMS-bestpractice.html</b:URL>
    <b:Author>
      <b:Author>
        <b:NameList>
          <b:Person>
            <b:Last>Cisco</b:Last>
          </b:Person>
        </b:NameList>
      </b:Author>
    </b:Author>
    <b:RefOrder>7</b:RefOrder>
  </b:Source>
</b:Sources>
</file>

<file path=customXml/itemProps1.xml><?xml version="1.0" encoding="utf-8"?>
<ds:datastoreItem xmlns:ds="http://schemas.openxmlformats.org/officeDocument/2006/customXml" ds:itemID="{00C55E8F-3DD3-4FB3-9214-77497835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1958</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Luis Enrique Rojas Alvarado</cp:lastModifiedBy>
  <cp:revision>3</cp:revision>
  <cp:lastPrinted>2020-11-02T05:52:00Z</cp:lastPrinted>
  <dcterms:created xsi:type="dcterms:W3CDTF">2020-11-02T23:41:00Z</dcterms:created>
  <dcterms:modified xsi:type="dcterms:W3CDTF">2020-11-03T04:00:00Z</dcterms:modified>
</cp:coreProperties>
</file>