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5436870</wp:posOffset>
            </wp:positionH>
            <wp:positionV relativeFrom="paragraph">
              <wp:posOffset>-52070</wp:posOffset>
            </wp:positionV>
            <wp:extent cx="1245235" cy="1724025"/>
            <wp:effectExtent l="0" t="0" r="0" b="0"/>
            <wp:wrapSquare wrapText="bothSides"/>
            <wp:docPr id="1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-548640</wp:posOffset>
            </wp:positionH>
            <wp:positionV relativeFrom="paragraph">
              <wp:posOffset>-66040</wp:posOffset>
            </wp:positionV>
            <wp:extent cx="1686560" cy="1181100"/>
            <wp:effectExtent l="0" t="0" r="0" b="0"/>
            <wp:wrapSquare wrapText="bothSides"/>
            <wp:docPr id="2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eastAsia="es-MX"/>
        </w:rPr>
        <w:t>Instituto Politecnico Nacional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eastAsia="es-MX"/>
        </w:rPr>
        <w:t>ESCOM “ESCUELA SUPERIOR DE CÓMPUTO”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ANÁLISIS Y DISEÑO ORIENTADO A OBJETOS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DIAGRAMA DE PAQUETES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u w:val="single"/>
          <w:lang w:eastAsia="es-MX"/>
        </w:rPr>
        <w:t>PROFA: Reyna Melara Abarca</w:t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ALUMMNO: Rojas Alvarado Luis Enrique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 xml:space="preserve">CORREO: lrojase1@hotmail.com         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GRUPO:  2CM9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Import y Access.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842010</wp:posOffset>
            </wp:positionH>
            <wp:positionV relativeFrom="paragraph">
              <wp:posOffset>38100</wp:posOffset>
            </wp:positionV>
            <wp:extent cx="4781550" cy="268605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&lt;&lt;import&gt;&gt; añade los elementos públicos del paquete destino al espacio de nombres público del origen (paquete importador </w:t>
      </w:r>
      <w:r>
        <w:rPr>
          <w:rFonts w:ascii="arial" w:hAnsi="arial"/>
        </w:rPr>
        <w:t>B</w:t>
      </w:r>
      <w:r>
        <w:rPr>
          <w:rFonts w:ascii="arial" w:hAnsi="arial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&lt;&lt;access&gt;&gt;añade los elementos públicos del destino al espacio de nombres privado del origen.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-No se pueden reexportar los elementos importados si un tercer paquete importa el origen.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Ambos son transitivas.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Notación alternativa.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80035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Existen varias maneras de representar gráficamente el contenido de un paquete.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 especificar su contenido</w:t>
      </w:r>
      <w:r>
        <w:rPr>
          <w:rFonts w:ascii="arial" w:hAnsi="arial"/>
          <w:sz w:val="24"/>
          <w:szCs w:val="24"/>
        </w:rPr>
        <w:t>=&gt;</w:t>
      </w:r>
      <w:r>
        <w:rPr>
          <w:rFonts w:ascii="arial" w:hAnsi="arial"/>
          <w:sz w:val="24"/>
          <w:szCs w:val="24"/>
        </w:rPr>
        <w:t xml:space="preserve">El nombre aparece en la carpeta.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>-Notación interna: incluyéndolo dentro de la carpeta</w:t>
      </w:r>
      <w:r>
        <w:rPr>
          <w:rFonts w:ascii="arial" w:hAnsi="arial"/>
          <w:sz w:val="24"/>
          <w:szCs w:val="24"/>
        </w:rPr>
        <w:t>=&gt;</w:t>
      </w:r>
      <w:r>
        <w:rPr>
          <w:rFonts w:ascii="arial" w:hAnsi="arial"/>
          <w:sz w:val="24"/>
          <w:szCs w:val="24"/>
        </w:rPr>
        <w:t xml:space="preserve"> El nombre aparece en la pestaña.              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 xml:space="preserve">-Notación externa: poniéndolo fuera y relacionado con el paquete mediante un símbolo </w:t>
        <w:tab/>
        <w:t>“+”  envuelto en un círculo</w:t>
      </w:r>
      <w:r>
        <w:rPr>
          <w:rFonts w:ascii="arial" w:hAnsi="arial"/>
          <w:sz w:val="24"/>
          <w:szCs w:val="24"/>
        </w:rPr>
        <w:t>=&gt;</w:t>
      </w:r>
      <w:r>
        <w:rPr>
          <w:rFonts w:ascii="arial" w:hAnsi="arial"/>
          <w:sz w:val="24"/>
          <w:szCs w:val="24"/>
        </w:rPr>
        <w:t>El nombre en la carpeta.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Merge</w:t>
      </w:r>
    </w:p>
    <w:p>
      <w:pPr>
        <w:pStyle w:val="Normal"/>
        <w:rPr/>
      </w:pPr>
      <w:r>
        <w:rPr/>
        <w:t xml:space="preserve">Una relación de fusión (merge) entre dos paquetes especifica que el contenido del paquete origen (receptor) se extiende con el contenido del paquete destino.  </w:t>
      </w:r>
    </w:p>
    <w:p>
      <w:pPr>
        <w:pStyle w:val="Normal"/>
        <w:rPr/>
      </w:pPr>
      <w:r>
        <w:rPr/>
        <w:t xml:space="preserve">      </w:t>
      </w:r>
      <w:r>
        <w:rPr/>
        <w:t xml:space="preserve">Es necesario un mecanismo para fusionar los contenidos de ambos paquetes: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Resuelve los conflictos de nombres mediante especialización y redefinición. 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Es bastante complicado.  </w:t>
      </w:r>
    </w:p>
    <w:p>
      <w:pPr>
        <w:pStyle w:val="Normal"/>
        <w:numPr>
          <w:ilvl w:val="0"/>
          <w:numId w:val="1"/>
        </w:numPr>
        <w:rPr/>
      </w:pPr>
      <w:r>
        <w:rPr/>
        <w:t>Se define mediante restricciones (precondiciones para realizar la fusión) y transformaciones (postcondiciones después de la fusión). </w:t>
      </w:r>
    </w:p>
    <w:p>
      <w:pPr>
        <w:pStyle w:val="Normal"/>
        <w:rPr/>
      </w:pPr>
      <w:r>
        <w:rPr/>
        <w:t>Físicamente, en el repositorio de modelos no se produce ningún cambio en los paquetes.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762000</wp:posOffset>
            </wp:positionV>
            <wp:extent cx="6332220" cy="296354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Diagrama de Paquete de nuestro Proyecto: Sistema de compra y venta de libros.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LibreOffice/6.1.5.2$Linux_X86_64 LibreOffice_project/10$Build-2</Application>
  <Pages>3</Pages>
  <Words>235</Words>
  <Characters>1384</Characters>
  <CharactersWithSpaces>1648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2019-04-08T16:46:38Z</dcterms:created>
  <dc:creator/>
  <dc:description/>
  <dc:language>es-MX</dc:language>
  <cp:lastModifiedBy/>
  <dcterms:modified xsi:type="dcterms:W3CDTF">2019-04-08T17:36:46Z</dcterms:modified>
  <cp:revision>7</cp:revision>
  <dc:subject/>
  <dc:title/>
</cp:coreProperties>
</file>