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10B" w:rsidRDefault="00CF566D" w:rsidP="00CF566D">
      <w:pPr>
        <w:jc w:val="center"/>
        <w:rPr>
          <w:rFonts w:ascii="Arial" w:hAnsi="Arial" w:cs="Arial"/>
          <w:b/>
          <w:sz w:val="36"/>
        </w:rPr>
      </w:pPr>
      <w:r>
        <w:rPr>
          <w:rFonts w:ascii="Arial" w:hAnsi="Arial" w:cs="Arial"/>
          <w:b/>
          <w:sz w:val="36"/>
        </w:rPr>
        <w:t>COEFICIENTE GINI</w:t>
      </w:r>
    </w:p>
    <w:p w:rsidR="00CF566D" w:rsidRPr="00CF566D" w:rsidRDefault="00CF566D" w:rsidP="00CF566D">
      <w:pPr>
        <w:spacing w:line="360" w:lineRule="auto"/>
        <w:jc w:val="both"/>
        <w:rPr>
          <w:rFonts w:ascii="Arial" w:hAnsi="Arial" w:cs="Arial"/>
          <w:sz w:val="24"/>
          <w:szCs w:val="24"/>
        </w:rPr>
      </w:pPr>
      <w:r w:rsidRPr="00CF566D">
        <w:rPr>
          <w:rFonts w:ascii="Arial" w:hAnsi="Arial" w:cs="Arial"/>
          <w:sz w:val="24"/>
          <w:szCs w:val="24"/>
        </w:rPr>
        <w:t>E</w:t>
      </w:r>
      <w:r w:rsidRPr="00CF566D">
        <w:rPr>
          <w:rFonts w:ascii="Arial" w:hAnsi="Arial" w:cs="Arial"/>
          <w:sz w:val="24"/>
          <w:szCs w:val="24"/>
        </w:rPr>
        <w:t xml:space="preserve">l 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que debe su nombre a </w:t>
      </w:r>
      <w:proofErr w:type="spellStart"/>
      <w:r w:rsidRPr="00CF566D">
        <w:rPr>
          <w:rFonts w:ascii="Arial" w:hAnsi="Arial" w:cs="Arial"/>
          <w:sz w:val="24"/>
          <w:szCs w:val="24"/>
        </w:rPr>
        <w:t>Corrado</w:t>
      </w:r>
      <w:proofErr w:type="spellEnd"/>
      <w:r w:rsidRPr="00CF566D">
        <w:rPr>
          <w:rFonts w:ascii="Arial" w:hAnsi="Arial" w:cs="Arial"/>
          <w:sz w:val="24"/>
          <w:szCs w:val="24"/>
        </w:rPr>
        <w:t xml:space="preserv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(1884-1965), un estadístico, demógrafo y sociólogo italiano que propuso este coeficiente como una medida de la desigualdad de ingresos en la sociedad.</w:t>
      </w:r>
    </w:p>
    <w:p w:rsidR="00CF566D" w:rsidRPr="00CF566D" w:rsidRDefault="00CF566D" w:rsidP="00CF566D">
      <w:pPr>
        <w:spacing w:line="360" w:lineRule="auto"/>
        <w:jc w:val="both"/>
        <w:rPr>
          <w:rFonts w:ascii="Arial" w:hAnsi="Arial" w:cs="Arial"/>
          <w:sz w:val="24"/>
          <w:szCs w:val="24"/>
        </w:rPr>
      </w:pPr>
      <w:r w:rsidRPr="00CF566D">
        <w:rPr>
          <w:rFonts w:ascii="Arial" w:hAnsi="Arial" w:cs="Arial"/>
          <w:sz w:val="24"/>
          <w:szCs w:val="24"/>
        </w:rPr>
        <w:t>Éste coeficiente es una medi</w:t>
      </w:r>
      <w:r w:rsidRPr="00CF566D">
        <w:rPr>
          <w:rFonts w:ascii="Arial" w:hAnsi="Arial" w:cs="Arial"/>
          <w:sz w:val="24"/>
          <w:szCs w:val="24"/>
        </w:rPr>
        <w:t xml:space="preserve">da de concentración del ingreso </w:t>
      </w:r>
      <w:r w:rsidRPr="00CF566D">
        <w:rPr>
          <w:rFonts w:ascii="Arial" w:hAnsi="Arial" w:cs="Arial"/>
          <w:sz w:val="24"/>
          <w:szCs w:val="24"/>
        </w:rPr>
        <w:t xml:space="preserve"> entre los individuos de una región, en un determinado periodo. Esta medida e</w:t>
      </w:r>
      <w:r w:rsidRPr="00CF566D">
        <w:rPr>
          <w:rFonts w:ascii="Arial" w:hAnsi="Arial" w:cs="Arial"/>
          <w:sz w:val="24"/>
          <w:szCs w:val="24"/>
        </w:rPr>
        <w:t>stá ligada a la Curva de Lorenz</w:t>
      </w:r>
      <w:r w:rsidRPr="00CF566D">
        <w:rPr>
          <w:rFonts w:ascii="Arial" w:hAnsi="Arial" w:cs="Arial"/>
          <w:sz w:val="24"/>
          <w:szCs w:val="24"/>
        </w:rPr>
        <w:t>. Toma valores entre 0 y 1, donde 0 indica que todos los individuos tienen el mismo ingreso y 1 indica que sólo un individuo tiene todo el ingreso</w:t>
      </w:r>
      <w:r w:rsidRPr="00CF566D">
        <w:rPr>
          <w:rFonts w:ascii="Arial" w:hAnsi="Arial" w:cs="Arial"/>
          <w:sz w:val="24"/>
          <w:szCs w:val="24"/>
        </w:rPr>
        <w:t>.</w:t>
      </w:r>
    </w:p>
    <w:p w:rsidR="00CF566D" w:rsidRPr="00CF566D" w:rsidRDefault="00CF566D" w:rsidP="00CF566D">
      <w:pPr>
        <w:spacing w:line="360" w:lineRule="auto"/>
        <w:jc w:val="both"/>
        <w:rPr>
          <w:rFonts w:ascii="Arial" w:hAnsi="Arial" w:cs="Arial"/>
          <w:sz w:val="24"/>
          <w:szCs w:val="24"/>
        </w:rPr>
      </w:pPr>
      <w:r w:rsidRPr="00CF566D">
        <w:rPr>
          <w:rFonts w:ascii="Arial" w:hAnsi="Arial" w:cs="Arial"/>
          <w:sz w:val="24"/>
          <w:szCs w:val="24"/>
        </w:rPr>
        <w:t>Para entender en qué consiste esta medida, primero tenemos que introducir la “Curva de Lorenz” (desarrollada por Max Lorenz en 1905 para representar desigualdad de ingresos). La relación entre el porcentaje del total de ingresos en manos de una cierta proporción de la población ordenada del más pobre al más rico. Gráficamente, se representa el porcentaje acumulado de población versus el porcentaje acumulado de riqueza. Si todas las personas tuviesen el mismo ingreso, el x% de la población tendría el x% de la riqueza y la Curva de Lorenz sería una recta de 45°. Si existe desigualdad, necesariamente, la Curva de Lorenz va a pasar por debajo de la recta de 45°, porque con cualquier desigualdad en el ingreso, al ordenar del más pobre al más rico, las personas más pobres van a representar un porcentaje menor de la riqueza total que de la población. Además, el 100% de la población va a concentrar siempre el 100</w:t>
      </w:r>
      <w:r w:rsidRPr="00CF566D">
        <w:rPr>
          <w:rFonts w:ascii="Arial" w:hAnsi="Arial" w:cs="Arial"/>
          <w:sz w:val="24"/>
          <w:szCs w:val="24"/>
        </w:rPr>
        <w:t>% del ingreso</w:t>
      </w:r>
      <w:r w:rsidRPr="00CF566D">
        <w:rPr>
          <w:rFonts w:ascii="Arial" w:hAnsi="Arial" w:cs="Arial"/>
          <w:sz w:val="24"/>
          <w:szCs w:val="24"/>
        </w:rPr>
        <w:t>.</w:t>
      </w:r>
    </w:p>
    <w:p w:rsidR="00CF566D" w:rsidRPr="00CF566D"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Precisamente, el 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se basa en la distancia entre la Curva a Lorenz y la recta de 45° que representaría una distribución perfectamente igual del ingreso. La Curva de Lorenz define dos áreas A y B (ver Gráfico). Mientras mayor sea la desigualdad, el área A se va a hacer más grande y la B más pequeña. Con perfecta igualdad, el área A desaparece, mientras que con perfecta desigualdad (todo el ingreso lo tiene una persona y el resto no tiene nada) el área B desaparece. El</w:t>
      </w:r>
      <w:r w:rsidRPr="00CF566D">
        <w:rPr>
          <w:rFonts w:ascii="Arial" w:hAnsi="Arial" w:cs="Arial"/>
          <w:sz w:val="24"/>
          <w:szCs w:val="24"/>
        </w:rPr>
        <w:t xml:space="preserve"> 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w:t>
      </w:r>
      <w:r w:rsidRPr="00CF566D">
        <w:rPr>
          <w:rFonts w:ascii="Arial" w:hAnsi="Arial" w:cs="Arial"/>
          <w:sz w:val="24"/>
          <w:szCs w:val="24"/>
        </w:rPr>
        <w:t xml:space="preserve"> A/(A+B), que corresponde también a 2*A (debido a que A+B=0.5).</w:t>
      </w:r>
    </w:p>
    <w:p w:rsidR="00CF566D" w:rsidRDefault="00CF566D" w:rsidP="00CF566D">
      <w:pPr>
        <w:rPr>
          <w:noProof/>
          <w:lang w:eastAsia="es-MX"/>
        </w:rPr>
      </w:pPr>
    </w:p>
    <w:p w:rsidR="00CF566D" w:rsidRDefault="00CF566D" w:rsidP="00CF566D">
      <w:pPr>
        <w:jc w:val="center"/>
        <w:rPr>
          <w:rFonts w:ascii="Arial" w:hAnsi="Arial" w:cs="Arial"/>
          <w:sz w:val="24"/>
        </w:rPr>
      </w:pPr>
      <w:r>
        <w:rPr>
          <w:noProof/>
          <w:lang w:eastAsia="es-MX"/>
        </w:rPr>
        <w:lastRenderedPageBreak/>
        <w:drawing>
          <wp:inline distT="0" distB="0" distL="0" distR="0" wp14:anchorId="20A4F6B9" wp14:editId="1425ADB2">
            <wp:extent cx="4086225" cy="2228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6328" t="37462" r="36303" b="26285"/>
                    <a:stretch/>
                  </pic:blipFill>
                  <pic:spPr bwMode="auto">
                    <a:xfrm>
                      <a:off x="0" y="0"/>
                      <a:ext cx="4093304" cy="2232711"/>
                    </a:xfrm>
                    <a:prstGeom prst="rect">
                      <a:avLst/>
                    </a:prstGeom>
                    <a:ln>
                      <a:noFill/>
                    </a:ln>
                    <a:extLst>
                      <a:ext uri="{53640926-AAD7-44D8-BBD7-CCE9431645EC}">
                        <a14:shadowObscured xmlns:a14="http://schemas.microsoft.com/office/drawing/2010/main"/>
                      </a:ext>
                    </a:extLst>
                  </pic:spPr>
                </pic:pic>
              </a:graphicData>
            </a:graphic>
          </wp:inline>
        </w:drawing>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E</w:t>
      </w:r>
      <w:r w:rsidRPr="00CF566D">
        <w:rPr>
          <w:rFonts w:ascii="Arial" w:hAnsi="Arial" w:cs="Arial"/>
          <w:sz w:val="24"/>
          <w:szCs w:val="24"/>
        </w:rPr>
        <w:t xml:space="preserve">s posible encontrar medidas como: </w:t>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de los pobres: Corresponde al coeficiente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calculado solamente para éste grupo de población. </w:t>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per cápita del hogar: Es el </w:t>
      </w:r>
      <w:proofErr w:type="spellStart"/>
      <w:r w:rsidRPr="00CF566D">
        <w:rPr>
          <w:rFonts w:ascii="Arial" w:hAnsi="Arial" w:cs="Arial"/>
          <w:sz w:val="24"/>
          <w:szCs w:val="24"/>
        </w:rPr>
        <w:t>Gini</w:t>
      </w:r>
      <w:proofErr w:type="spellEnd"/>
      <w:r w:rsidRPr="00CF566D">
        <w:rPr>
          <w:rFonts w:ascii="Arial" w:hAnsi="Arial" w:cs="Arial"/>
          <w:sz w:val="24"/>
          <w:szCs w:val="24"/>
        </w:rPr>
        <w:t xml:space="preserve"> calculado con el ingreso per cápita de cada miembro del hogar. </w:t>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del ingreso total del perceptor: Es el </w:t>
      </w:r>
      <w:proofErr w:type="spellStart"/>
      <w:r w:rsidRPr="00CF566D">
        <w:rPr>
          <w:rFonts w:ascii="Arial" w:hAnsi="Arial" w:cs="Arial"/>
          <w:sz w:val="24"/>
          <w:szCs w:val="24"/>
        </w:rPr>
        <w:t>Gini</w:t>
      </w:r>
      <w:proofErr w:type="spellEnd"/>
      <w:r w:rsidRPr="00CF566D">
        <w:rPr>
          <w:rFonts w:ascii="Arial" w:hAnsi="Arial" w:cs="Arial"/>
          <w:sz w:val="24"/>
          <w:szCs w:val="24"/>
        </w:rPr>
        <w:t xml:space="preserve"> calculado con el ingreso laboral y no laboral del perceptor. </w:t>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del ingreso laboral del perceptor: Es el </w:t>
      </w:r>
      <w:proofErr w:type="spellStart"/>
      <w:r w:rsidRPr="00CF566D">
        <w:rPr>
          <w:rFonts w:ascii="Arial" w:hAnsi="Arial" w:cs="Arial"/>
          <w:sz w:val="24"/>
          <w:szCs w:val="24"/>
        </w:rPr>
        <w:t>Gini</w:t>
      </w:r>
      <w:proofErr w:type="spellEnd"/>
      <w:r w:rsidRPr="00CF566D">
        <w:rPr>
          <w:rFonts w:ascii="Arial" w:hAnsi="Arial" w:cs="Arial"/>
          <w:sz w:val="24"/>
          <w:szCs w:val="24"/>
        </w:rPr>
        <w:t xml:space="preserve"> calculado solamente con el ingreso laboral del perceptor. </w:t>
      </w:r>
    </w:p>
    <w:p w:rsidR="002B1FA8" w:rsidRDefault="00CF566D" w:rsidP="00CF566D">
      <w:pPr>
        <w:spacing w:line="360" w:lineRule="auto"/>
        <w:jc w:val="both"/>
        <w:rPr>
          <w:rFonts w:ascii="Arial" w:hAnsi="Arial" w:cs="Arial"/>
          <w:sz w:val="24"/>
          <w:szCs w:val="24"/>
        </w:rPr>
      </w:pPr>
      <w:r w:rsidRPr="00CF566D">
        <w:rPr>
          <w:rFonts w:ascii="Arial" w:hAnsi="Arial" w:cs="Arial"/>
          <w:sz w:val="24"/>
          <w:szCs w:val="24"/>
        </w:rPr>
        <w:t xml:space="preserve">Coeficiente de </w:t>
      </w:r>
      <w:proofErr w:type="spellStart"/>
      <w:r w:rsidRPr="00CF566D">
        <w:rPr>
          <w:rFonts w:ascii="Arial" w:hAnsi="Arial" w:cs="Arial"/>
          <w:sz w:val="24"/>
          <w:szCs w:val="24"/>
        </w:rPr>
        <w:t>Gini</w:t>
      </w:r>
      <w:proofErr w:type="spellEnd"/>
      <w:r w:rsidRPr="00CF566D">
        <w:rPr>
          <w:rFonts w:ascii="Arial" w:hAnsi="Arial" w:cs="Arial"/>
          <w:sz w:val="24"/>
          <w:szCs w:val="24"/>
        </w:rPr>
        <w:t xml:space="preserve"> de otros ingresos del perceptor: Es el </w:t>
      </w:r>
      <w:proofErr w:type="spellStart"/>
      <w:r w:rsidRPr="00CF566D">
        <w:rPr>
          <w:rFonts w:ascii="Arial" w:hAnsi="Arial" w:cs="Arial"/>
          <w:sz w:val="24"/>
          <w:szCs w:val="24"/>
        </w:rPr>
        <w:t>Gini</w:t>
      </w:r>
      <w:proofErr w:type="spellEnd"/>
      <w:r w:rsidRPr="00CF566D">
        <w:rPr>
          <w:rFonts w:ascii="Arial" w:hAnsi="Arial" w:cs="Arial"/>
          <w:sz w:val="24"/>
          <w:szCs w:val="24"/>
        </w:rPr>
        <w:t xml:space="preserve"> calculado solamente con el ingreso no laboral del perceptor. </w:t>
      </w:r>
    </w:p>
    <w:p w:rsidR="00CF566D" w:rsidRDefault="00CF566D" w:rsidP="00CF566D">
      <w:pPr>
        <w:spacing w:line="360" w:lineRule="auto"/>
        <w:jc w:val="both"/>
        <w:rPr>
          <w:rFonts w:ascii="Arial" w:hAnsi="Arial" w:cs="Arial"/>
          <w:sz w:val="24"/>
          <w:szCs w:val="24"/>
        </w:rPr>
      </w:pPr>
      <w:r w:rsidRPr="00CF566D">
        <w:rPr>
          <w:rFonts w:ascii="Arial" w:hAnsi="Arial" w:cs="Arial"/>
          <w:sz w:val="24"/>
          <w:szCs w:val="24"/>
        </w:rPr>
        <w:t>Cuasi-</w:t>
      </w:r>
      <w:proofErr w:type="spellStart"/>
      <w:r w:rsidRPr="00CF566D">
        <w:rPr>
          <w:rFonts w:ascii="Arial" w:hAnsi="Arial" w:cs="Arial"/>
          <w:sz w:val="24"/>
          <w:szCs w:val="24"/>
        </w:rPr>
        <w:t>Gini</w:t>
      </w:r>
      <w:proofErr w:type="spellEnd"/>
      <w:r w:rsidRPr="00CF566D">
        <w:rPr>
          <w:rFonts w:ascii="Arial" w:hAnsi="Arial" w:cs="Arial"/>
          <w:sz w:val="24"/>
          <w:szCs w:val="24"/>
        </w:rPr>
        <w:t>: Estima la distribución del impuesto o gasto de acuerdo con la distribución inicial del ingreso.</w:t>
      </w:r>
    </w:p>
    <w:p w:rsidR="00CF505D" w:rsidRPr="00CF505D" w:rsidRDefault="00CF505D" w:rsidP="002B1FA8">
      <w:pPr>
        <w:spacing w:line="360" w:lineRule="auto"/>
        <w:jc w:val="both"/>
        <w:rPr>
          <w:rFonts w:ascii="Arial" w:hAnsi="Arial" w:cs="Arial"/>
          <w:sz w:val="24"/>
          <w:szCs w:val="24"/>
        </w:rPr>
      </w:pPr>
      <w:r w:rsidRPr="00CF505D">
        <w:rPr>
          <w:rFonts w:ascii="Arial" w:hAnsi="Arial" w:cs="Arial"/>
          <w:sz w:val="24"/>
          <w:szCs w:val="24"/>
        </w:rPr>
        <w:t>Comúnmente, se calcula a partir de la encuestas de Hogares</w:t>
      </w:r>
      <w:r w:rsidRPr="00CF505D">
        <w:rPr>
          <w:rFonts w:ascii="Arial" w:hAnsi="Arial" w:cs="Arial"/>
          <w:sz w:val="24"/>
          <w:szCs w:val="24"/>
        </w:rPr>
        <w:t>.</w:t>
      </w:r>
    </w:p>
    <w:p w:rsidR="00656409" w:rsidRDefault="00656409" w:rsidP="002B1FA8">
      <w:pPr>
        <w:spacing w:line="360" w:lineRule="auto"/>
        <w:jc w:val="both"/>
        <w:rPr>
          <w:rFonts w:ascii="Arial" w:hAnsi="Arial" w:cs="Arial"/>
          <w:sz w:val="24"/>
          <w:szCs w:val="24"/>
        </w:rPr>
      </w:pPr>
      <w:r>
        <w:rPr>
          <w:rFonts w:ascii="Arial" w:hAnsi="Arial" w:cs="Arial"/>
          <w:sz w:val="24"/>
          <w:szCs w:val="24"/>
        </w:rPr>
        <w:t>Se puede hacer una c</w:t>
      </w:r>
      <w:r w:rsidR="002B1FA8" w:rsidRPr="002B1FA8">
        <w:rPr>
          <w:rFonts w:ascii="Arial" w:hAnsi="Arial" w:cs="Arial"/>
          <w:sz w:val="24"/>
          <w:szCs w:val="24"/>
        </w:rPr>
        <w:t xml:space="preserve">omparación del Coeficiente de </w:t>
      </w:r>
      <w:proofErr w:type="spellStart"/>
      <w:r w:rsidR="002B1FA8" w:rsidRPr="002B1FA8">
        <w:rPr>
          <w:rFonts w:ascii="Arial" w:hAnsi="Arial" w:cs="Arial"/>
          <w:sz w:val="24"/>
          <w:szCs w:val="24"/>
        </w:rPr>
        <w:t>Gini</w:t>
      </w:r>
      <w:proofErr w:type="spellEnd"/>
      <w:r w:rsidR="002B1FA8" w:rsidRPr="002B1FA8">
        <w:rPr>
          <w:rFonts w:ascii="Arial" w:hAnsi="Arial" w:cs="Arial"/>
          <w:sz w:val="24"/>
          <w:szCs w:val="24"/>
        </w:rPr>
        <w:t xml:space="preserve"> de varios países. </w:t>
      </w:r>
      <w:r>
        <w:rPr>
          <w:rFonts w:ascii="Arial" w:hAnsi="Arial" w:cs="Arial"/>
          <w:sz w:val="24"/>
          <w:szCs w:val="24"/>
        </w:rPr>
        <w:t>Para así saber cuál es el país más equitativo y el más inequitati</w:t>
      </w:r>
      <w:bookmarkStart w:id="0" w:name="_GoBack"/>
      <w:bookmarkEnd w:id="0"/>
      <w:r>
        <w:rPr>
          <w:rFonts w:ascii="Arial" w:hAnsi="Arial" w:cs="Arial"/>
          <w:sz w:val="24"/>
          <w:szCs w:val="24"/>
        </w:rPr>
        <w:t>vo</w:t>
      </w:r>
      <w:r w:rsidR="00CF505D">
        <w:rPr>
          <w:rFonts w:ascii="Arial" w:hAnsi="Arial" w:cs="Arial"/>
          <w:sz w:val="24"/>
          <w:szCs w:val="24"/>
        </w:rPr>
        <w:t>.</w:t>
      </w:r>
      <w:r>
        <w:rPr>
          <w:rFonts w:ascii="Arial" w:hAnsi="Arial" w:cs="Arial"/>
          <w:sz w:val="24"/>
          <w:szCs w:val="24"/>
        </w:rPr>
        <w:t xml:space="preserve"> </w:t>
      </w:r>
    </w:p>
    <w:p w:rsidR="00656409" w:rsidRDefault="00656409" w:rsidP="002B1FA8">
      <w:pPr>
        <w:spacing w:line="360" w:lineRule="auto"/>
        <w:jc w:val="both"/>
        <w:rPr>
          <w:rFonts w:ascii="Arial" w:hAnsi="Arial" w:cs="Arial"/>
          <w:sz w:val="24"/>
          <w:szCs w:val="24"/>
        </w:rPr>
      </w:pPr>
    </w:p>
    <w:p w:rsidR="002B1FA8" w:rsidRPr="002B1FA8" w:rsidRDefault="00CF505D" w:rsidP="002B1FA8">
      <w:pPr>
        <w:spacing w:line="360" w:lineRule="auto"/>
        <w:jc w:val="both"/>
        <w:rPr>
          <w:rFonts w:ascii="Arial" w:hAnsi="Arial" w:cs="Arial"/>
          <w:sz w:val="24"/>
          <w:szCs w:val="24"/>
        </w:rPr>
      </w:pPr>
      <w:r w:rsidRPr="00656409">
        <w:rPr>
          <w:rFonts w:ascii="Arial" w:hAnsi="Arial" w:cs="Arial"/>
          <w:noProof/>
          <w:sz w:val="24"/>
          <w:szCs w:val="24"/>
        </w:rPr>
        <mc:AlternateContent>
          <mc:Choice Requires="wps">
            <w:drawing>
              <wp:anchor distT="0" distB="0" distL="114300" distR="114300" simplePos="0" relativeHeight="251657215" behindDoc="1" locked="0" layoutInCell="1" allowOverlap="1" wp14:anchorId="47F38535" wp14:editId="644A1187">
                <wp:simplePos x="0" y="0"/>
                <wp:positionH relativeFrom="column">
                  <wp:posOffset>3091815</wp:posOffset>
                </wp:positionH>
                <wp:positionV relativeFrom="paragraph">
                  <wp:posOffset>-127635</wp:posOffset>
                </wp:positionV>
                <wp:extent cx="2374265" cy="571500"/>
                <wp:effectExtent l="0" t="0" r="22225"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71500"/>
                        </a:xfrm>
                        <a:prstGeom prst="rect">
                          <a:avLst/>
                        </a:prstGeom>
                        <a:solidFill>
                          <a:srgbClr val="FFFFFF"/>
                        </a:solidFill>
                        <a:ln w="9525">
                          <a:solidFill>
                            <a:schemeClr val="bg2"/>
                          </a:solidFill>
                          <a:miter lim="800000"/>
                          <a:headEnd/>
                          <a:tailEnd/>
                        </a:ln>
                      </wps:spPr>
                      <wps:txbx>
                        <w:txbxContent>
                          <w:p w:rsidR="00656409" w:rsidRPr="00A8325D" w:rsidRDefault="00656409" w:rsidP="00A8325D">
                            <w:pPr>
                              <w:spacing w:line="360" w:lineRule="auto"/>
                              <w:jc w:val="both"/>
                              <w:rPr>
                                <w:rFonts w:ascii="Arial" w:hAnsi="Arial" w:cs="Arial"/>
                                <w:sz w:val="24"/>
                                <w:szCs w:val="24"/>
                              </w:rPr>
                            </w:pPr>
                            <w:r w:rsidRPr="00A8325D">
                              <w:rPr>
                                <w:rFonts w:ascii="Arial" w:hAnsi="Arial" w:cs="Arial"/>
                                <w:sz w:val="24"/>
                                <w:szCs w:val="24"/>
                              </w:rPr>
                              <w:t>ÍND</w:t>
                            </w:r>
                            <w:r w:rsidRPr="00A8325D">
                              <w:rPr>
                                <w:rFonts w:ascii="Arial" w:hAnsi="Arial" w:cs="Arial"/>
                                <w:sz w:val="24"/>
                                <w:szCs w:val="24"/>
                              </w:rPr>
                              <w:t>ICE GINI EN AMÉRICA LATINA Y OCDE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43.45pt;margin-top:-10.05pt;width:186.95pt;height:45pt;z-index:-251659265;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" strokecolor="#eeece1 [3214]">
                <v:textbox>
                  <w:txbxContent>
                    <w:p w:rsidR="00656409" w:rsidRPr="00A8325D" w:rsidRDefault="00656409" w:rsidP="00A8325D">
                      <w:pPr>
                        <w:spacing w:line="360" w:lineRule="auto"/>
                        <w:jc w:val="both"/>
                        <w:rPr>
                          <w:rFonts w:ascii="Arial" w:hAnsi="Arial" w:cs="Arial"/>
                          <w:sz w:val="24"/>
                          <w:szCs w:val="24"/>
                        </w:rPr>
                      </w:pPr>
                      <w:r w:rsidRPr="00A8325D">
                        <w:rPr>
                          <w:rFonts w:ascii="Arial" w:hAnsi="Arial" w:cs="Arial"/>
                          <w:sz w:val="24"/>
                          <w:szCs w:val="24"/>
                        </w:rPr>
                        <w:t>ÍND</w:t>
                      </w:r>
                      <w:r w:rsidRPr="00A8325D">
                        <w:rPr>
                          <w:rFonts w:ascii="Arial" w:hAnsi="Arial" w:cs="Arial"/>
                          <w:sz w:val="24"/>
                          <w:szCs w:val="24"/>
                        </w:rPr>
                        <w:t>ICE GINI EN AMÉRICA LATINA Y OCDE</w:t>
                      </w:r>
                    </w:p>
                  </w:txbxContent>
                </v:textbox>
              </v:shape>
            </w:pict>
          </mc:Fallback>
        </mc:AlternateContent>
      </w:r>
      <w:r w:rsidR="00656409">
        <w:rPr>
          <w:noProof/>
        </w:rPr>
        <mc:AlternateContent>
          <mc:Choice Requires="wps">
            <w:drawing>
              <wp:anchor distT="0" distB="0" distL="114300" distR="114300" simplePos="0" relativeHeight="251661312" behindDoc="0" locked="0" layoutInCell="1" allowOverlap="1" wp14:anchorId="1EA578A5" wp14:editId="4D120917">
                <wp:simplePos x="0" y="0"/>
                <wp:positionH relativeFrom="column">
                  <wp:posOffset>-89535</wp:posOffset>
                </wp:positionH>
                <wp:positionV relativeFrom="paragraph">
                  <wp:posOffset>-156845</wp:posOffset>
                </wp:positionV>
                <wp:extent cx="2374265" cy="762000"/>
                <wp:effectExtent l="0" t="0" r="2222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62000"/>
                        </a:xfrm>
                        <a:prstGeom prst="rect">
                          <a:avLst/>
                        </a:prstGeom>
                        <a:solidFill>
                          <a:srgbClr val="FFFFFF"/>
                        </a:solidFill>
                        <a:ln w="9525">
                          <a:solidFill>
                            <a:schemeClr val="bg2"/>
                          </a:solidFill>
                          <a:miter lim="800000"/>
                          <a:headEnd/>
                          <a:tailEnd/>
                        </a:ln>
                      </wps:spPr>
                      <wps:txbx>
                        <w:txbxContent>
                          <w:p w:rsidR="00656409" w:rsidRPr="002B1FA8" w:rsidRDefault="00656409" w:rsidP="00656409">
                            <w:pPr>
                              <w:spacing w:line="360" w:lineRule="auto"/>
                              <w:jc w:val="both"/>
                              <w:rPr>
                                <w:rFonts w:ascii="Arial" w:hAnsi="Arial" w:cs="Arial"/>
                                <w:sz w:val="24"/>
                                <w:szCs w:val="24"/>
                              </w:rPr>
                            </w:pPr>
                            <w:r w:rsidRPr="002B1FA8">
                              <w:rPr>
                                <w:rFonts w:ascii="Arial" w:hAnsi="Arial" w:cs="Arial"/>
                                <w:sz w:val="24"/>
                                <w:szCs w:val="24"/>
                              </w:rPr>
                              <w:t xml:space="preserve">(Encuestas basadas en los ingresos) 2007 Fuente: Banco Mundial. </w:t>
                            </w:r>
                          </w:p>
                          <w:p w:rsidR="00656409" w:rsidRDefault="0065640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7.05pt;margin-top:-12.35pt;width:186.95pt;height:60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" strokecolor="#eeece1 [3214]">
                <v:textbox>
                  <w:txbxContent>
                    <w:p w:rsidR="00656409" w:rsidRPr="002B1FA8" w:rsidRDefault="00656409" w:rsidP="00656409">
                      <w:pPr>
                        <w:spacing w:line="360" w:lineRule="auto"/>
                        <w:jc w:val="both"/>
                        <w:rPr>
                          <w:rFonts w:ascii="Arial" w:hAnsi="Arial" w:cs="Arial"/>
                          <w:sz w:val="24"/>
                          <w:szCs w:val="24"/>
                        </w:rPr>
                      </w:pPr>
                      <w:r w:rsidRPr="002B1FA8">
                        <w:rPr>
                          <w:rFonts w:ascii="Arial" w:hAnsi="Arial" w:cs="Arial"/>
                          <w:sz w:val="24"/>
                          <w:szCs w:val="24"/>
                        </w:rPr>
                        <w:t xml:space="preserve">(Encuestas basadas en los ingresos) 2007 Fuente: Banco Mundial. </w:t>
                      </w:r>
                    </w:p>
                    <w:p w:rsidR="00656409" w:rsidRDefault="00656409"/>
                  </w:txbxContent>
                </v:textbox>
              </v:shape>
            </w:pict>
          </mc:Fallback>
        </mc:AlternateContent>
      </w:r>
      <w:r w:rsidR="002B1FA8" w:rsidRPr="002B1FA8">
        <w:rPr>
          <w:rFonts w:ascii="Arial" w:hAnsi="Arial" w:cs="Arial"/>
          <w:sz w:val="24"/>
          <w:szCs w:val="24"/>
        </w:rPr>
        <w:t xml:space="preserve"> </w:t>
      </w:r>
    </w:p>
    <w:p w:rsidR="002B1FA8" w:rsidRDefault="00656409" w:rsidP="00656409">
      <w:pPr>
        <w:spacing w:line="360" w:lineRule="auto"/>
      </w:pPr>
      <w:r>
        <w:rPr>
          <w:noProof/>
          <w:lang w:eastAsia="es-MX"/>
        </w:rPr>
        <w:drawing>
          <wp:anchor distT="0" distB="0" distL="114300" distR="114300" simplePos="0" relativeHeight="251659264" behindDoc="0" locked="0" layoutInCell="1" allowOverlap="1" wp14:anchorId="67A2C92F" wp14:editId="6B0CF78C">
            <wp:simplePos x="0" y="0"/>
            <wp:positionH relativeFrom="margin">
              <wp:posOffset>2586990</wp:posOffset>
            </wp:positionH>
            <wp:positionV relativeFrom="margin">
              <wp:posOffset>523875</wp:posOffset>
            </wp:positionV>
            <wp:extent cx="3181350" cy="31369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687" t="25076" r="35624" b="10574"/>
                    <a:stretch/>
                  </pic:blipFill>
                  <pic:spPr bwMode="auto">
                    <a:xfrm>
                      <a:off x="0" y="0"/>
                      <a:ext cx="3181350" cy="3136900"/>
                    </a:xfrm>
                    <a:prstGeom prst="rect">
                      <a:avLst/>
                    </a:prstGeom>
                    <a:ln>
                      <a:noFill/>
                    </a:ln>
                    <a:extLst>
                      <a:ext uri="{53640926-AAD7-44D8-BBD7-CCE9431645EC}">
                        <a14:shadowObscured xmlns:a14="http://schemas.microsoft.com/office/drawing/2010/main"/>
                      </a:ext>
                    </a:extLst>
                  </pic:spPr>
                </pic:pic>
              </a:graphicData>
            </a:graphic>
          </wp:anchor>
        </w:drawing>
      </w:r>
      <w:r w:rsidR="002B1FA8">
        <w:rPr>
          <w:noProof/>
          <w:lang w:eastAsia="es-MX"/>
        </w:rPr>
        <w:drawing>
          <wp:anchor distT="0" distB="0" distL="114300" distR="114300" simplePos="0" relativeHeight="251658240" behindDoc="0" locked="0" layoutInCell="1" allowOverlap="1" wp14:anchorId="6B81B024" wp14:editId="694F3FB3">
            <wp:simplePos x="0" y="0"/>
            <wp:positionH relativeFrom="margin">
              <wp:posOffset>-323850</wp:posOffset>
            </wp:positionH>
            <wp:positionV relativeFrom="margin">
              <wp:posOffset>609600</wp:posOffset>
            </wp:positionV>
            <wp:extent cx="2703830" cy="260985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7727" t="29607" r="41909" b="35434"/>
                    <a:stretch/>
                  </pic:blipFill>
                  <pic:spPr bwMode="auto">
                    <a:xfrm>
                      <a:off x="0" y="0"/>
                      <a:ext cx="2703830" cy="2609850"/>
                    </a:xfrm>
                    <a:prstGeom prst="rect">
                      <a:avLst/>
                    </a:prstGeom>
                    <a:ln>
                      <a:noFill/>
                    </a:ln>
                    <a:extLst>
                      <a:ext uri="{53640926-AAD7-44D8-BBD7-CCE9431645EC}">
                        <a14:shadowObscured xmlns:a14="http://schemas.microsoft.com/office/drawing/2010/main"/>
                      </a:ext>
                    </a:extLst>
                  </pic:spPr>
                </pic:pic>
              </a:graphicData>
            </a:graphic>
          </wp:anchor>
        </w:drawing>
      </w:r>
    </w:p>
    <w:p w:rsidR="006561F9" w:rsidRDefault="00656409" w:rsidP="00CF566D">
      <w:pPr>
        <w:spacing w:line="360" w:lineRule="auto"/>
        <w:jc w:val="both"/>
        <w:rPr>
          <w:rFonts w:ascii="Arial" w:hAnsi="Arial" w:cs="Arial"/>
          <w:sz w:val="24"/>
          <w:szCs w:val="24"/>
        </w:rPr>
      </w:pPr>
      <w:r>
        <w:rPr>
          <w:noProof/>
          <w:lang w:eastAsia="es-MX"/>
        </w:rPr>
        <mc:AlternateContent>
          <mc:Choice Requires="wps">
            <w:drawing>
              <wp:anchor distT="0" distB="0" distL="114300" distR="114300" simplePos="0" relativeHeight="251666432" behindDoc="0" locked="0" layoutInCell="1" allowOverlap="1" wp14:anchorId="204BA227" wp14:editId="109869C5">
                <wp:simplePos x="0" y="0"/>
                <wp:positionH relativeFrom="column">
                  <wp:posOffset>2672715</wp:posOffset>
                </wp:positionH>
                <wp:positionV relativeFrom="paragraph">
                  <wp:posOffset>193675</wp:posOffset>
                </wp:positionV>
                <wp:extent cx="3000375" cy="1619250"/>
                <wp:effectExtent l="0" t="0" r="28575" b="19050"/>
                <wp:wrapNone/>
                <wp:docPr id="6" name="6 Cuadro de texto"/>
                <wp:cNvGraphicFramePr/>
                <a:graphic xmlns:a="http://schemas.openxmlformats.org/drawingml/2006/main">
                  <a:graphicData uri="http://schemas.microsoft.com/office/word/2010/wordprocessingShape">
                    <wps:wsp>
                      <wps:cNvSpPr txBox="1"/>
                      <wps:spPr>
                        <a:xfrm>
                          <a:off x="0" y="0"/>
                          <a:ext cx="3000375" cy="1619250"/>
                        </a:xfrm>
                        <a:prstGeom prst="rect">
                          <a:avLst/>
                        </a:prstGeom>
                        <a:solidFill>
                          <a:schemeClr val="lt1"/>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656409" w:rsidRPr="00A8325D" w:rsidRDefault="006561F9" w:rsidP="00A8325D">
                            <w:pPr>
                              <w:spacing w:line="360" w:lineRule="auto"/>
                              <w:jc w:val="both"/>
                              <w:rPr>
                                <w:color w:val="000000" w:themeColor="text1"/>
                              </w:rPr>
                            </w:pPr>
                            <w:r w:rsidRPr="00A8325D">
                              <w:rPr>
                                <w:rFonts w:ascii="Arial" w:hAnsi="Arial" w:cs="Arial"/>
                                <w:color w:val="000000" w:themeColor="text1"/>
                                <w:sz w:val="24"/>
                                <w:szCs w:val="24"/>
                              </w:rPr>
                              <w:t>México tuvo un resultado de 0.481</w:t>
                            </w:r>
                            <w:r w:rsidR="00656409" w:rsidRPr="00A8325D">
                              <w:rPr>
                                <w:rFonts w:ascii="Arial" w:hAnsi="Arial" w:cs="Arial"/>
                                <w:color w:val="000000" w:themeColor="text1"/>
                                <w:sz w:val="24"/>
                                <w:szCs w:val="24"/>
                              </w:rPr>
                              <w:t xml:space="preserve"> en el coeficiente de GINI, el cual mide la inequidad de los ingresos y donde ‘cero’ significa que todos tienen el mismo ingreso y ‘uno’ si una sola persona tuviera todos los ingresos</w:t>
                            </w:r>
                            <w:r w:rsidRPr="00A8325D">
                              <w:rPr>
                                <w:rFonts w:ascii="Arial" w:hAnsi="Arial" w:cs="Arial"/>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 Cuadro de texto" o:spid="_x0000_s1028" type="#_x0000_t202" style="position:absolute;left:0;text-align:left;margin-left:210.45pt;margin-top:15.25pt;width:236.2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" fillcolor="white [3201]" strokecolor="#eeece1 [3214]" strokeweight=".5pt">
                <v:textbox>
                  <w:txbxContent>
                    <w:p w:rsidR="00656409" w:rsidRPr="00A8325D" w:rsidRDefault="006561F9" w:rsidP="00A8325D">
                      <w:pPr>
                        <w:spacing w:line="360" w:lineRule="auto"/>
                        <w:jc w:val="both"/>
                        <w:rPr>
                          <w:color w:val="000000" w:themeColor="text1"/>
                        </w:rPr>
                      </w:pPr>
                      <w:r w:rsidRPr="00A8325D">
                        <w:rPr>
                          <w:rFonts w:ascii="Arial" w:hAnsi="Arial" w:cs="Arial"/>
                          <w:color w:val="000000" w:themeColor="text1"/>
                          <w:sz w:val="24"/>
                          <w:szCs w:val="24"/>
                        </w:rPr>
                        <w:t>México tuvo un resultado de 0.481</w:t>
                      </w:r>
                      <w:r w:rsidR="00656409" w:rsidRPr="00A8325D">
                        <w:rPr>
                          <w:rFonts w:ascii="Arial" w:hAnsi="Arial" w:cs="Arial"/>
                          <w:color w:val="000000" w:themeColor="text1"/>
                          <w:sz w:val="24"/>
                          <w:szCs w:val="24"/>
                        </w:rPr>
                        <w:t xml:space="preserve"> en el coeficiente de GINI, el cual mide la inequidad de los ingresos y donde ‘cero’ significa que todos tienen el mismo ingreso y ‘uno’ si una sola persona tuviera todos los ingresos</w:t>
                      </w:r>
                      <w:r w:rsidRPr="00A8325D">
                        <w:rPr>
                          <w:rFonts w:ascii="Arial" w:hAnsi="Arial" w:cs="Arial"/>
                          <w:color w:val="000000" w:themeColor="text1"/>
                          <w:sz w:val="24"/>
                          <w:szCs w:val="24"/>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1E5580" wp14:editId="20C2EC6A">
                <wp:simplePos x="0" y="0"/>
                <wp:positionH relativeFrom="column">
                  <wp:posOffset>-89535</wp:posOffset>
                </wp:positionH>
                <wp:positionV relativeFrom="paragraph">
                  <wp:posOffset>60325</wp:posOffset>
                </wp:positionV>
                <wp:extent cx="2355850" cy="2152650"/>
                <wp:effectExtent l="0" t="0" r="25400" b="190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2152650"/>
                        </a:xfrm>
                        <a:prstGeom prst="rect">
                          <a:avLst/>
                        </a:prstGeom>
                        <a:solidFill>
                          <a:srgbClr val="FFFFFF"/>
                        </a:solidFill>
                        <a:ln w="9525">
                          <a:solidFill>
                            <a:schemeClr val="bg2"/>
                          </a:solidFill>
                          <a:miter lim="800000"/>
                          <a:headEnd/>
                          <a:tailEnd/>
                        </a:ln>
                      </wps:spPr>
                      <wps:txbx>
                        <w:txbxContent>
                          <w:p w:rsidR="00656409" w:rsidRPr="00656409" w:rsidRDefault="00656409" w:rsidP="00656409">
                            <w:pPr>
                              <w:spacing w:line="360" w:lineRule="auto"/>
                              <w:jc w:val="both"/>
                              <w:rPr>
                                <w:rFonts w:ascii="Arial" w:hAnsi="Arial" w:cs="Arial"/>
                                <w:sz w:val="24"/>
                                <w:szCs w:val="24"/>
                              </w:rPr>
                            </w:pPr>
                            <w:r w:rsidRPr="00656409">
                              <w:rPr>
                                <w:rFonts w:ascii="Arial" w:hAnsi="Arial" w:cs="Arial"/>
                                <w:sz w:val="24"/>
                                <w:szCs w:val="24"/>
                              </w:rPr>
                              <w:t xml:space="preserve">De acuerdo a la ilustración anterior, se observa que Namibia presentaba la peor distribución del ingreso con un coeficiente de </w:t>
                            </w:r>
                            <w:proofErr w:type="spellStart"/>
                            <w:r w:rsidRPr="00656409">
                              <w:rPr>
                                <w:rFonts w:ascii="Arial" w:hAnsi="Arial" w:cs="Arial"/>
                                <w:sz w:val="24"/>
                                <w:szCs w:val="24"/>
                              </w:rPr>
                              <w:t>Gini</w:t>
                            </w:r>
                            <w:proofErr w:type="spellEnd"/>
                            <w:r w:rsidRPr="00656409">
                              <w:rPr>
                                <w:rFonts w:ascii="Arial" w:hAnsi="Arial" w:cs="Arial"/>
                                <w:sz w:val="24"/>
                                <w:szCs w:val="24"/>
                              </w:rPr>
                              <w:t xml:space="preserve"> de 0,71, por su parte Suecia es el país que presentó la mejor distribución en 2007, con un </w:t>
                            </w:r>
                            <w:proofErr w:type="spellStart"/>
                            <w:r w:rsidRPr="00656409">
                              <w:rPr>
                                <w:rFonts w:ascii="Arial" w:hAnsi="Arial" w:cs="Arial"/>
                                <w:sz w:val="24"/>
                                <w:szCs w:val="24"/>
                              </w:rPr>
                              <w:t>Gini</w:t>
                            </w:r>
                            <w:proofErr w:type="spellEnd"/>
                            <w:r w:rsidRPr="00656409">
                              <w:rPr>
                                <w:rFonts w:ascii="Arial" w:hAnsi="Arial" w:cs="Arial"/>
                                <w:sz w:val="24"/>
                                <w:szCs w:val="24"/>
                              </w:rPr>
                              <w:t xml:space="preserve"> de 0,23.</w:t>
                            </w:r>
                          </w:p>
                          <w:p w:rsidR="00656409" w:rsidRDefault="006564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05pt;margin-top:4.75pt;width:185.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" strokecolor="#eeece1 [3214]">
                <v:textbox>
                  <w:txbxContent>
                    <w:p w:rsidR="00656409" w:rsidRPr="00656409" w:rsidRDefault="00656409" w:rsidP="00656409">
                      <w:pPr>
                        <w:spacing w:line="360" w:lineRule="auto"/>
                        <w:jc w:val="both"/>
                        <w:rPr>
                          <w:rFonts w:ascii="Arial" w:hAnsi="Arial" w:cs="Arial"/>
                          <w:sz w:val="24"/>
                          <w:szCs w:val="24"/>
                        </w:rPr>
                      </w:pPr>
                      <w:r w:rsidRPr="00656409">
                        <w:rPr>
                          <w:rFonts w:ascii="Arial" w:hAnsi="Arial" w:cs="Arial"/>
                          <w:sz w:val="24"/>
                          <w:szCs w:val="24"/>
                        </w:rPr>
                        <w:t xml:space="preserve">De acuerdo a la ilustración anterior, se observa que Namibia presentaba la peor distribución del ingreso con un coeficiente de </w:t>
                      </w:r>
                      <w:proofErr w:type="spellStart"/>
                      <w:r w:rsidRPr="00656409">
                        <w:rPr>
                          <w:rFonts w:ascii="Arial" w:hAnsi="Arial" w:cs="Arial"/>
                          <w:sz w:val="24"/>
                          <w:szCs w:val="24"/>
                        </w:rPr>
                        <w:t>Gini</w:t>
                      </w:r>
                      <w:proofErr w:type="spellEnd"/>
                      <w:r w:rsidRPr="00656409">
                        <w:rPr>
                          <w:rFonts w:ascii="Arial" w:hAnsi="Arial" w:cs="Arial"/>
                          <w:sz w:val="24"/>
                          <w:szCs w:val="24"/>
                        </w:rPr>
                        <w:t xml:space="preserve"> de 0,71, por su parte Suecia es el país que presentó la mejor distribución en 2007, con un </w:t>
                      </w:r>
                      <w:proofErr w:type="spellStart"/>
                      <w:r w:rsidRPr="00656409">
                        <w:rPr>
                          <w:rFonts w:ascii="Arial" w:hAnsi="Arial" w:cs="Arial"/>
                          <w:sz w:val="24"/>
                          <w:szCs w:val="24"/>
                        </w:rPr>
                        <w:t>Gini</w:t>
                      </w:r>
                      <w:proofErr w:type="spellEnd"/>
                      <w:r w:rsidRPr="00656409">
                        <w:rPr>
                          <w:rFonts w:ascii="Arial" w:hAnsi="Arial" w:cs="Arial"/>
                          <w:sz w:val="24"/>
                          <w:szCs w:val="24"/>
                        </w:rPr>
                        <w:t xml:space="preserve"> de 0,23.</w:t>
                      </w:r>
                    </w:p>
                    <w:p w:rsidR="00656409" w:rsidRDefault="00656409"/>
                  </w:txbxContent>
                </v:textbox>
              </v:shape>
            </w:pict>
          </mc:Fallback>
        </mc:AlternateContent>
      </w:r>
    </w:p>
    <w:p w:rsidR="006561F9" w:rsidRPr="006561F9" w:rsidRDefault="006561F9" w:rsidP="006561F9">
      <w:pPr>
        <w:rPr>
          <w:rFonts w:ascii="Arial" w:hAnsi="Arial" w:cs="Arial"/>
          <w:sz w:val="24"/>
          <w:szCs w:val="24"/>
        </w:rPr>
      </w:pPr>
    </w:p>
    <w:p w:rsidR="006561F9" w:rsidRPr="006561F9" w:rsidRDefault="006561F9" w:rsidP="006561F9">
      <w:pPr>
        <w:rPr>
          <w:rFonts w:ascii="Arial" w:hAnsi="Arial" w:cs="Arial"/>
          <w:sz w:val="24"/>
          <w:szCs w:val="24"/>
        </w:rPr>
      </w:pPr>
    </w:p>
    <w:p w:rsidR="006561F9" w:rsidRPr="006561F9" w:rsidRDefault="006561F9" w:rsidP="006561F9">
      <w:pPr>
        <w:rPr>
          <w:rFonts w:ascii="Arial" w:hAnsi="Arial" w:cs="Arial"/>
          <w:sz w:val="24"/>
          <w:szCs w:val="24"/>
        </w:rPr>
      </w:pPr>
    </w:p>
    <w:p w:rsidR="006561F9" w:rsidRDefault="006561F9" w:rsidP="006561F9">
      <w:pPr>
        <w:rPr>
          <w:rFonts w:ascii="Arial" w:hAnsi="Arial" w:cs="Arial"/>
          <w:sz w:val="24"/>
          <w:szCs w:val="24"/>
        </w:rPr>
      </w:pPr>
    </w:p>
    <w:p w:rsidR="006561F9" w:rsidRPr="006561F9" w:rsidRDefault="006561F9" w:rsidP="006561F9">
      <w:pPr>
        <w:tabs>
          <w:tab w:val="left" w:pos="5400"/>
        </w:tabs>
        <w:rPr>
          <w:rFonts w:ascii="Arial" w:hAnsi="Arial" w:cs="Arial"/>
          <w:sz w:val="24"/>
          <w:szCs w:val="24"/>
        </w:rPr>
      </w:pPr>
      <w:r>
        <w:rPr>
          <w:noProof/>
          <w:lang w:eastAsia="es-MX"/>
        </w:rPr>
        <w:drawing>
          <wp:anchor distT="0" distB="0" distL="114300" distR="114300" simplePos="0" relativeHeight="251667456" behindDoc="0" locked="0" layoutInCell="1" allowOverlap="1" wp14:anchorId="597F0D98" wp14:editId="7A39697D">
            <wp:simplePos x="0" y="0"/>
            <wp:positionH relativeFrom="margin">
              <wp:posOffset>-209550</wp:posOffset>
            </wp:positionH>
            <wp:positionV relativeFrom="margin">
              <wp:posOffset>5876925</wp:posOffset>
            </wp:positionV>
            <wp:extent cx="6334125" cy="2943225"/>
            <wp:effectExtent l="0" t="0" r="9525" b="9525"/>
            <wp:wrapSquare wrapText="bothSides"/>
            <wp:docPr id="7" name="Imagen 7" descr="Resultado de imagen para grafica de desigualdad en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ica de desigualdad en mexico"/>
                    <pic:cNvPicPr>
                      <a:picLocks noChangeAspect="1" noChangeArrowheads="1"/>
                    </pic:cNvPicPr>
                  </pic:nvPicPr>
                  <pic:blipFill rotWithShape="1">
                    <a:blip r:embed="rId10">
                      <a:extLst>
                        <a:ext uri="{28A0092B-C50C-407E-A947-70E740481C1C}">
                          <a14:useLocalDpi xmlns:a14="http://schemas.microsoft.com/office/drawing/2010/main" val="0"/>
                        </a:ext>
                      </a:extLst>
                    </a:blip>
                    <a:srcRect l="7649" t="3170" r="14286" b="3981"/>
                    <a:stretch/>
                  </pic:blipFill>
                  <pic:spPr bwMode="auto">
                    <a:xfrm>
                      <a:off x="0" y="0"/>
                      <a:ext cx="6334125" cy="294322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tab/>
      </w:r>
    </w:p>
    <w:sectPr w:rsidR="006561F9" w:rsidRPr="006561F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997" w:rsidRDefault="00571997" w:rsidP="00CF566D">
      <w:pPr>
        <w:spacing w:after="0" w:line="240" w:lineRule="auto"/>
      </w:pPr>
      <w:r>
        <w:separator/>
      </w:r>
    </w:p>
  </w:endnote>
  <w:endnote w:type="continuationSeparator" w:id="0">
    <w:p w:rsidR="00571997" w:rsidRDefault="00571997" w:rsidP="00CF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997" w:rsidRDefault="00571997" w:rsidP="00CF566D">
      <w:pPr>
        <w:spacing w:after="0" w:line="240" w:lineRule="auto"/>
      </w:pPr>
      <w:r>
        <w:separator/>
      </w:r>
    </w:p>
  </w:footnote>
  <w:footnote w:type="continuationSeparator" w:id="0">
    <w:p w:rsidR="00571997" w:rsidRDefault="00571997" w:rsidP="00CF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88B79B333F0A44F08C8F594CDA68B411"/>
      </w:placeholder>
      <w:dataBinding w:prefixMappings="xmlns:ns0='http://schemas.openxmlformats.org/package/2006/metadata/core-properties' xmlns:ns1='http://purl.org/dc/elements/1.1/'" w:xpath="/ns0:coreProperties[1]/ns1:title[1]" w:storeItemID="{6C3C8BC8-F283-45AE-878A-BAB7291924A1}"/>
      <w:text/>
    </w:sdtPr>
    <w:sdtContent>
      <w:p w:rsidR="00CF566D" w:rsidRDefault="00CF566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Rojas Alvarado Luis Enrique   Tarea 3    2CM2     25/05/18</w:t>
        </w:r>
      </w:p>
    </w:sdtContent>
  </w:sdt>
  <w:p w:rsidR="00CF566D" w:rsidRDefault="00CF566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6D"/>
    <w:rsid w:val="002B1FA8"/>
    <w:rsid w:val="003939F1"/>
    <w:rsid w:val="00571997"/>
    <w:rsid w:val="00584973"/>
    <w:rsid w:val="006561F9"/>
    <w:rsid w:val="00656409"/>
    <w:rsid w:val="00A8325D"/>
    <w:rsid w:val="00B50C1B"/>
    <w:rsid w:val="00CF505D"/>
    <w:rsid w:val="00CF56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66D"/>
  </w:style>
  <w:style w:type="paragraph" w:styleId="Piedepgina">
    <w:name w:val="footer"/>
    <w:basedOn w:val="Normal"/>
    <w:link w:val="PiedepginaCar"/>
    <w:uiPriority w:val="99"/>
    <w:unhideWhenUsed/>
    <w:rsid w:val="00CF5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66D"/>
  </w:style>
  <w:style w:type="paragraph" w:styleId="Textodeglobo">
    <w:name w:val="Balloon Text"/>
    <w:basedOn w:val="Normal"/>
    <w:link w:val="TextodegloboCar"/>
    <w:uiPriority w:val="99"/>
    <w:semiHidden/>
    <w:unhideWhenUsed/>
    <w:rsid w:val="00CF56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5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66D"/>
  </w:style>
  <w:style w:type="paragraph" w:styleId="Piedepgina">
    <w:name w:val="footer"/>
    <w:basedOn w:val="Normal"/>
    <w:link w:val="PiedepginaCar"/>
    <w:uiPriority w:val="99"/>
    <w:unhideWhenUsed/>
    <w:rsid w:val="00CF5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66D"/>
  </w:style>
  <w:style w:type="paragraph" w:styleId="Textodeglobo">
    <w:name w:val="Balloon Text"/>
    <w:basedOn w:val="Normal"/>
    <w:link w:val="TextodegloboCar"/>
    <w:uiPriority w:val="99"/>
    <w:semiHidden/>
    <w:unhideWhenUsed/>
    <w:rsid w:val="00CF56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5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B79B333F0A44F08C8F594CDA68B411"/>
        <w:category>
          <w:name w:val="General"/>
          <w:gallery w:val="placeholder"/>
        </w:category>
        <w:types>
          <w:type w:val="bbPlcHdr"/>
        </w:types>
        <w:behaviors>
          <w:behavior w:val="content"/>
        </w:behaviors>
        <w:guid w:val="{6F53472C-EDA1-428E-B1A9-E2CBA982353F}"/>
      </w:docPartPr>
      <w:docPartBody>
        <w:p w:rsidR="00000000" w:rsidRDefault="00011A56" w:rsidP="00011A56">
          <w:pPr>
            <w:pStyle w:val="88B79B333F0A44F08C8F594CDA68B411"/>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56"/>
    <w:rsid w:val="00011A56"/>
    <w:rsid w:val="007766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B79B333F0A44F08C8F594CDA68B411">
    <w:name w:val="88B79B333F0A44F08C8F594CDA68B411"/>
    <w:rsid w:val="00011A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B79B333F0A44F08C8F594CDA68B411">
    <w:name w:val="88B79B333F0A44F08C8F594CDA68B411"/>
    <w:rsid w:val="00011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Rojas Alvarado Luis Enrique   Tarea 3    2CM2     25/05/18</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Rojas Alvarado Luis Enrique   Tarea 3    2CM2     25/05/18</dc:title>
  <dc:creator>User1</dc:creator>
  <cp:lastModifiedBy>User1</cp:lastModifiedBy>
  <cp:revision>3</cp:revision>
  <dcterms:created xsi:type="dcterms:W3CDTF">2018-05-22T22:13:00Z</dcterms:created>
  <dcterms:modified xsi:type="dcterms:W3CDTF">2018-05-22T23:11:00Z</dcterms:modified>
</cp:coreProperties>
</file>