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A7822" w14:textId="77777777" w:rsidR="00A46E80" w:rsidRPr="003A7E47" w:rsidRDefault="00A46E80" w:rsidP="00A46E80">
      <w:pPr>
        <w:jc w:val="center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3A7E47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5C64F52F" wp14:editId="281F0203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F694D" w14:textId="77777777" w:rsidR="00A46E80" w:rsidRPr="003A7E47" w:rsidRDefault="00A46E80" w:rsidP="00A46E80">
      <w:pPr>
        <w:rPr>
          <w:rFonts w:ascii="Arial" w:hAnsi="Arial" w:cs="Arial"/>
          <w:b/>
          <w:noProof/>
          <w:sz w:val="24"/>
          <w:szCs w:val="24"/>
          <w:lang w:eastAsia="es-MX"/>
        </w:rPr>
      </w:pPr>
    </w:p>
    <w:p w14:paraId="6697643F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489D032F" wp14:editId="4A8FF099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608">
        <w:rPr>
          <w:rFonts w:ascii="Arial" w:hAnsi="Arial" w:cs="Arial"/>
          <w:b/>
          <w:noProof/>
          <w:sz w:val="28"/>
          <w:szCs w:val="24"/>
          <w:lang w:eastAsia="es-MX"/>
        </w:rPr>
        <w:t>Instituto Politecnico Nacional</w:t>
      </w:r>
    </w:p>
    <w:p w14:paraId="58EDA458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</w:p>
    <w:p w14:paraId="2FC6AD8B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b/>
          <w:noProof/>
          <w:sz w:val="28"/>
          <w:szCs w:val="24"/>
          <w:lang w:eastAsia="es-MX"/>
        </w:rPr>
        <w:t>ESCOM “ESCUELA SUPERIOR DE CÓMPUTO”</w:t>
      </w:r>
    </w:p>
    <w:p w14:paraId="73FC84B6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</w:p>
    <w:p w14:paraId="397C2471" w14:textId="77777777" w:rsidR="00A46E80" w:rsidRPr="00181608" w:rsidRDefault="00840378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i/>
          <w:noProof/>
          <w:sz w:val="28"/>
          <w:szCs w:val="24"/>
          <w:lang w:eastAsia="es-MX"/>
        </w:rPr>
        <w:t>REDES DE COMPUTADORAS</w:t>
      </w:r>
    </w:p>
    <w:p w14:paraId="6A8ED34C" w14:textId="77777777" w:rsidR="00A46E80" w:rsidRPr="00181608" w:rsidRDefault="00A46E80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044CF90F" w14:textId="26BE4C57" w:rsidR="00A46E80" w:rsidRPr="00181608" w:rsidRDefault="00246AF9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  <w:r>
        <w:rPr>
          <w:rFonts w:ascii="Arial" w:hAnsi="Arial" w:cs="Arial"/>
          <w:i/>
          <w:noProof/>
          <w:sz w:val="28"/>
          <w:szCs w:val="24"/>
          <w:lang w:eastAsia="es-MX"/>
        </w:rPr>
        <w:t xml:space="preserve">PRÁCTICA </w:t>
      </w:r>
      <w:r w:rsidR="00CF69A8">
        <w:rPr>
          <w:rFonts w:ascii="Arial" w:hAnsi="Arial" w:cs="Arial"/>
          <w:i/>
          <w:noProof/>
          <w:sz w:val="28"/>
          <w:szCs w:val="24"/>
          <w:lang w:eastAsia="es-MX"/>
        </w:rPr>
        <w:t>6</w:t>
      </w:r>
      <w:r w:rsidR="00426AEB" w:rsidRPr="00181608">
        <w:rPr>
          <w:rFonts w:ascii="Arial" w:hAnsi="Arial" w:cs="Arial"/>
          <w:i/>
          <w:noProof/>
          <w:sz w:val="28"/>
          <w:szCs w:val="24"/>
          <w:lang w:eastAsia="es-MX"/>
        </w:rPr>
        <w:t xml:space="preserve">: </w:t>
      </w:r>
      <w:r>
        <w:rPr>
          <w:rFonts w:ascii="Arial" w:hAnsi="Arial" w:cs="Arial"/>
          <w:i/>
          <w:noProof/>
          <w:sz w:val="28"/>
          <w:szCs w:val="24"/>
          <w:lang w:eastAsia="es-MX"/>
        </w:rPr>
        <w:t>RIP</w:t>
      </w:r>
    </w:p>
    <w:p w14:paraId="17FB5DE3" w14:textId="77777777" w:rsidR="00840378" w:rsidRPr="00181608" w:rsidRDefault="00840378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214D921A" w14:textId="77777777" w:rsidR="00A46E80" w:rsidRPr="00181608" w:rsidRDefault="00A46E80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37EAB19C" w14:textId="77777777" w:rsidR="00A46E80" w:rsidRPr="00181608" w:rsidRDefault="00A46E80" w:rsidP="00A46E80">
      <w:pPr>
        <w:jc w:val="center"/>
        <w:rPr>
          <w:rFonts w:ascii="Arial" w:hAnsi="Arial" w:cs="Arial"/>
          <w:noProof/>
          <w:sz w:val="28"/>
          <w:szCs w:val="24"/>
          <w:u w:val="single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u w:val="single"/>
          <w:lang w:eastAsia="es-MX"/>
        </w:rPr>
        <w:t xml:space="preserve">PROFE: </w:t>
      </w:r>
      <w:r w:rsidR="00840378" w:rsidRPr="00181608">
        <w:rPr>
          <w:rFonts w:ascii="Arial" w:hAnsi="Arial" w:cs="Arial"/>
          <w:noProof/>
          <w:sz w:val="28"/>
          <w:szCs w:val="24"/>
          <w:u w:val="single"/>
          <w:lang w:eastAsia="es-MX"/>
        </w:rPr>
        <w:t>Axel Moreno Cervantes</w:t>
      </w:r>
    </w:p>
    <w:p w14:paraId="41AC700F" w14:textId="77777777" w:rsidR="00A46E80" w:rsidRPr="00181608" w:rsidRDefault="00A46E80" w:rsidP="00A46E80">
      <w:pPr>
        <w:rPr>
          <w:rFonts w:ascii="Arial" w:hAnsi="Arial" w:cs="Arial"/>
          <w:noProof/>
          <w:sz w:val="28"/>
          <w:szCs w:val="24"/>
          <w:u w:val="single"/>
          <w:lang w:eastAsia="es-MX"/>
        </w:rPr>
      </w:pPr>
    </w:p>
    <w:p w14:paraId="0F53C6BE" w14:textId="77777777" w:rsidR="00A46E80" w:rsidRPr="00181608" w:rsidRDefault="00A46E80" w:rsidP="00A46E80">
      <w:pPr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1BFC31F4" w14:textId="77777777" w:rsidR="00A46E80" w:rsidRPr="00181608" w:rsidRDefault="00A46E80" w:rsidP="00840378">
      <w:pPr>
        <w:jc w:val="center"/>
        <w:rPr>
          <w:rFonts w:ascii="Arial" w:hAnsi="Arial" w:cs="Arial"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t>ALUM</w:t>
      </w:r>
      <w:r w:rsidR="00430153" w:rsidRPr="00181608">
        <w:rPr>
          <w:rFonts w:ascii="Arial" w:hAnsi="Arial" w:cs="Arial"/>
          <w:noProof/>
          <w:sz w:val="28"/>
          <w:szCs w:val="24"/>
          <w:lang w:eastAsia="es-MX"/>
        </w:rPr>
        <w:t>MNO</w:t>
      </w:r>
      <w:r w:rsidR="00840378" w:rsidRPr="00181608">
        <w:rPr>
          <w:rFonts w:ascii="Arial" w:hAnsi="Arial" w:cs="Arial"/>
          <w:noProof/>
          <w:sz w:val="28"/>
          <w:szCs w:val="24"/>
          <w:lang w:eastAsia="es-MX"/>
        </w:rPr>
        <w:t>S</w:t>
      </w:r>
      <w:r w:rsidR="00430153" w:rsidRPr="00181608">
        <w:rPr>
          <w:rFonts w:ascii="Arial" w:hAnsi="Arial" w:cs="Arial"/>
          <w:noProof/>
          <w:sz w:val="28"/>
          <w:szCs w:val="24"/>
          <w:lang w:eastAsia="es-MX"/>
        </w:rPr>
        <w:t xml:space="preserve">: </w:t>
      </w:r>
      <w:r w:rsidR="00840378" w:rsidRPr="00181608">
        <w:rPr>
          <w:rFonts w:ascii="Arial" w:hAnsi="Arial" w:cs="Arial"/>
          <w:noProof/>
          <w:sz w:val="28"/>
          <w:szCs w:val="24"/>
          <w:lang w:eastAsia="es-MX"/>
        </w:rPr>
        <w:t xml:space="preserve"> </w:t>
      </w:r>
      <w:r w:rsidR="00430153" w:rsidRPr="00181608">
        <w:rPr>
          <w:rFonts w:ascii="Arial" w:hAnsi="Arial" w:cs="Arial"/>
          <w:noProof/>
          <w:sz w:val="28"/>
          <w:szCs w:val="24"/>
          <w:lang w:eastAsia="es-MX"/>
        </w:rPr>
        <w:t>Rojas Alvarado Luis Enrique</w:t>
      </w:r>
    </w:p>
    <w:p w14:paraId="351529B2" w14:textId="77777777" w:rsidR="00840378" w:rsidRPr="00181608" w:rsidRDefault="00840378" w:rsidP="00840378">
      <w:pPr>
        <w:ind w:left="1416" w:firstLine="708"/>
        <w:jc w:val="center"/>
        <w:rPr>
          <w:rFonts w:ascii="Arial" w:hAnsi="Arial" w:cs="Arial"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t>Miranda Sandoval Mario Alberto</w:t>
      </w:r>
    </w:p>
    <w:p w14:paraId="07ED5328" w14:textId="77777777" w:rsidR="00840378" w:rsidRPr="00181608" w:rsidRDefault="00840378" w:rsidP="00840378">
      <w:pPr>
        <w:ind w:left="1416" w:firstLine="708"/>
        <w:jc w:val="center"/>
        <w:rPr>
          <w:rFonts w:ascii="Arial" w:hAnsi="Arial" w:cs="Arial"/>
          <w:noProof/>
          <w:sz w:val="28"/>
          <w:szCs w:val="24"/>
          <w:lang w:eastAsia="es-MX"/>
        </w:rPr>
      </w:pPr>
    </w:p>
    <w:p w14:paraId="369BCF91" w14:textId="77777777" w:rsidR="00840378" w:rsidRPr="00181608" w:rsidRDefault="00840378" w:rsidP="00840378">
      <w:pPr>
        <w:ind w:left="1416" w:firstLine="708"/>
        <w:jc w:val="center"/>
        <w:rPr>
          <w:rFonts w:ascii="Arial" w:hAnsi="Arial" w:cs="Arial"/>
          <w:noProof/>
          <w:sz w:val="28"/>
          <w:szCs w:val="24"/>
          <w:lang w:eastAsia="es-MX"/>
        </w:rPr>
      </w:pPr>
    </w:p>
    <w:p w14:paraId="1276C3B2" w14:textId="77777777" w:rsidR="00A46E80" w:rsidRPr="00181608" w:rsidRDefault="00840378" w:rsidP="00A46E80">
      <w:pPr>
        <w:jc w:val="center"/>
        <w:rPr>
          <w:rFonts w:ascii="Arial" w:hAnsi="Arial" w:cs="Arial"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t>GRUPO:  2CM10</w:t>
      </w:r>
    </w:p>
    <w:p w14:paraId="713E4B38" w14:textId="77777777" w:rsidR="00A46E80" w:rsidRPr="003A7E47" w:rsidRDefault="00A46E80" w:rsidP="00A46E80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</w:p>
    <w:p w14:paraId="7DD88F16" w14:textId="77777777" w:rsidR="003A7E47" w:rsidRDefault="003A7E47">
      <w:pPr>
        <w:rPr>
          <w:rFonts w:ascii="Arial" w:hAnsi="Arial" w:cs="Arial"/>
          <w:noProof/>
          <w:sz w:val="24"/>
          <w:szCs w:val="24"/>
          <w:lang w:eastAsia="es-MX"/>
        </w:rPr>
      </w:pPr>
    </w:p>
    <w:p w14:paraId="77F646FC" w14:textId="77777777" w:rsidR="00181608" w:rsidRDefault="00181608">
      <w:pPr>
        <w:rPr>
          <w:rFonts w:ascii="Arial" w:hAnsi="Arial" w:cs="Arial"/>
          <w:b/>
          <w:sz w:val="24"/>
          <w:szCs w:val="24"/>
        </w:rPr>
      </w:pPr>
    </w:p>
    <w:p w14:paraId="3E0E2576" w14:textId="77777777" w:rsidR="003A7E47" w:rsidRPr="003A7E47" w:rsidRDefault="003A7E47">
      <w:pPr>
        <w:rPr>
          <w:rFonts w:ascii="Arial" w:hAnsi="Arial" w:cs="Arial"/>
          <w:b/>
          <w:sz w:val="24"/>
          <w:szCs w:val="24"/>
        </w:rPr>
      </w:pPr>
    </w:p>
    <w:p w14:paraId="3FBFF9B5" w14:textId="1ECE8603" w:rsidR="00840378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lastRenderedPageBreak/>
        <w:t>INTRODUCCIÓN</w:t>
      </w:r>
    </w:p>
    <w:p w14:paraId="73F7D71C" w14:textId="06044BF4" w:rsidR="00CF69A8" w:rsidRDefault="00CF69A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6327C538" w14:textId="77777777" w:rsidR="00CF69A8" w:rsidRDefault="00CF69A8" w:rsidP="00CF69A8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 </w:t>
      </w:r>
      <w:r w:rsidRPr="00CF69A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Protocolo de Información de Encaminamiento</w:t>
      </w:r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Routing</w:t>
      </w:r>
      <w:proofErr w:type="spellEnd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Information</w:t>
      </w:r>
      <w:proofErr w:type="spellEnd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Protocol</w:t>
      </w:r>
      <w:proofErr w:type="spellEnd"/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r w:rsidRPr="00CF69A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RIP</w:t>
      </w:r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es un </w:t>
      </w:r>
      <w:hyperlink r:id="rId7" w:tooltip="Interior Gateway Protocol" w:history="1">
        <w:r w:rsidRPr="00CF69A8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protocolo de puerta de enlace </w:t>
        </w:r>
        <w:proofErr w:type="spellStart"/>
        <w:r w:rsidRPr="00CF69A8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interna</w:t>
        </w:r>
      </w:hyperlink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proofErr w:type="spellEnd"/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interior (</w:t>
      </w:r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Interior Gateway </w:t>
      </w:r>
      <w:proofErr w:type="spellStart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Protocol</w:t>
      </w:r>
      <w:proofErr w:type="spellEnd"/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CF69A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IGP</w:t>
      </w:r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utilizado por los </w:t>
      </w:r>
      <w:proofErr w:type="spellStart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"https://es.wikipedia.org/wiki/Routers" \o "Routers" </w:instrText>
      </w:r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CF69A8">
        <w:rPr>
          <w:rStyle w:val="Hipervnculo"/>
          <w:rFonts w:ascii="Arial" w:hAnsi="Arial" w:cs="Arial"/>
          <w:iCs/>
          <w:color w:val="000000" w:themeColor="text1"/>
          <w:sz w:val="24"/>
          <w:szCs w:val="24"/>
          <w:u w:val="none"/>
          <w:shd w:val="clear" w:color="auto" w:fill="FFFFFF"/>
        </w:rPr>
        <w:t>routers</w:t>
      </w:r>
      <w:proofErr w:type="spellEnd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 encaminadores para intercambiar información acerca de redes del </w:t>
      </w:r>
      <w:hyperlink r:id="rId8" w:tooltip="Internet Protocol" w:history="1">
        <w:r w:rsidRPr="00CF69A8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Internet </w:t>
        </w:r>
        <w:proofErr w:type="spellStart"/>
        <w:r w:rsidRPr="00CF69A8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Protocol</w:t>
        </w:r>
        <w:proofErr w:type="spellEnd"/>
      </w:hyperlink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(IP) a las que se encuentran conectados. Su algoritmo de encaminamiento está basado en el </w:t>
      </w:r>
      <w:hyperlink r:id="rId9" w:tooltip="Vector de distancias" w:history="1">
        <w:r w:rsidRPr="00CF69A8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vector de distancia</w:t>
        </w:r>
      </w:hyperlink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ya que calcula la métrica o ruta más corta posible hasta el destino a partir del número de "saltos" o equipos intermedios que los paquetes IP deben atravesar. </w:t>
      </w:r>
    </w:p>
    <w:p w14:paraId="4F4A5A77" w14:textId="77777777" w:rsidR="00CF69A8" w:rsidRDefault="00CF69A8" w:rsidP="00CF69A8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DE29000" w14:textId="07C5EE0F" w:rsidR="00CF69A8" w:rsidRPr="00CF69A8" w:rsidRDefault="00CF69A8" w:rsidP="00CF69A8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color w:val="000000" w:themeColor="text1"/>
          <w:sz w:val="24"/>
          <w:szCs w:val="24"/>
        </w:rPr>
      </w:pPr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límite máximo de saltos en RIP es de 15, de forma que al llegar a 16 se considera una ruta como inalcanzable o no deseable. A diferencia de otros protocolos, RIP es un protocolo libre, es decir, que puede ser usado por diferentes </w:t>
      </w:r>
      <w:proofErr w:type="spellStart"/>
      <w:r w:rsidRPr="00CF69A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routers</w:t>
      </w:r>
      <w:proofErr w:type="spellEnd"/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y no únicamente por un solo propietario con uno como es el caso de EIGRP que es de Cisco </w:t>
      </w:r>
      <w:proofErr w:type="spellStart"/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Systems</w:t>
      </w:r>
      <w:proofErr w:type="spellEnd"/>
      <w:r w:rsidRPr="00CF69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2DB666D" w14:textId="77777777" w:rsidR="00840378" w:rsidRPr="003A7E47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24"/>
          <w:szCs w:val="24"/>
        </w:rPr>
      </w:pPr>
    </w:p>
    <w:p w14:paraId="75F53CFC" w14:textId="396C1E66" w:rsidR="00840378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t>DESARROLLO</w:t>
      </w:r>
    </w:p>
    <w:p w14:paraId="03D704A0" w14:textId="6F551292" w:rsidR="00CF69A8" w:rsidRDefault="00CF69A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2DB66A0B" w14:textId="313379A5" w:rsidR="00CF69A8" w:rsidRPr="00CF69A8" w:rsidRDefault="00CF69A8" w:rsidP="00CF69A8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Para el desarrollo de esta práctica primero se armo toda la topología, posteriormente se configuro primero el enrutamiento estático de cada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, entonces después se prosiguió a configurar el protocolo RIP, un paso importante para que está práctica salga exitosa, es el hecho de configurar de manera correcta la Gateway, una vez hecho esto solo se paso a probar con los pings y el comando </w:t>
      </w:r>
      <w:proofErr w:type="spellStart"/>
      <w:r>
        <w:rPr>
          <w:rFonts w:ascii="Arial" w:eastAsiaTheme="minorHAnsi" w:hAnsi="Arial" w:cs="Arial"/>
          <w:sz w:val="24"/>
          <w:szCs w:val="24"/>
        </w:rPr>
        <w:t>tracert</w:t>
      </w:r>
      <w:proofErr w:type="spellEnd"/>
      <w:r>
        <w:rPr>
          <w:rFonts w:ascii="Arial" w:eastAsiaTheme="minorHAnsi" w:hAnsi="Arial" w:cs="Arial"/>
          <w:sz w:val="24"/>
          <w:szCs w:val="24"/>
        </w:rPr>
        <w:t>.</w:t>
      </w:r>
    </w:p>
    <w:p w14:paraId="5C318422" w14:textId="77777777" w:rsidR="00660CAA" w:rsidRDefault="00660CA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24"/>
          <w:szCs w:val="24"/>
        </w:rPr>
      </w:pPr>
    </w:p>
    <w:p w14:paraId="72A6FE77" w14:textId="77777777" w:rsidR="00133332" w:rsidRPr="003A7E47" w:rsidRDefault="00133332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24"/>
          <w:szCs w:val="24"/>
        </w:rPr>
      </w:pPr>
    </w:p>
    <w:p w14:paraId="0B7D0D93" w14:textId="737AF582" w:rsidR="00426AEB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t>PRUEBAS</w:t>
      </w:r>
    </w:p>
    <w:p w14:paraId="577E7B12" w14:textId="4DDEF72D" w:rsidR="00246AF9" w:rsidRPr="003A7E47" w:rsidRDefault="00246AF9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F0E0536" wp14:editId="27EAA41D">
            <wp:extent cx="5612130" cy="19418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43FF" w14:textId="5B184EC2" w:rsidR="00246AF9" w:rsidRDefault="00447FF4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0628DC5" wp14:editId="69CEACB8">
            <wp:simplePos x="0" y="0"/>
            <wp:positionH relativeFrom="margin">
              <wp:align>left</wp:align>
            </wp:positionH>
            <wp:positionV relativeFrom="margin">
              <wp:posOffset>6510655</wp:posOffset>
            </wp:positionV>
            <wp:extent cx="3943350" cy="927735"/>
            <wp:effectExtent l="0" t="0" r="0" b="571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53"/>
                    <a:stretch/>
                  </pic:blipFill>
                  <pic:spPr bwMode="auto">
                    <a:xfrm>
                      <a:off x="0" y="0"/>
                      <a:ext cx="3943350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F15B0A" w14:textId="670C39F5" w:rsidR="00246AF9" w:rsidRDefault="00246AF9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213E5A76" w14:textId="77777777" w:rsidR="00246AF9" w:rsidRDefault="00246AF9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702133CF" w14:textId="77777777" w:rsidR="00246AF9" w:rsidRDefault="00246AF9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44CD8F53" w14:textId="77777777" w:rsidR="00246AF9" w:rsidRDefault="00246AF9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1D003833" w14:textId="35E939DA" w:rsidR="00246AF9" w:rsidRDefault="00246AF9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1B1A1CBF" w14:textId="7683C335" w:rsidR="00447FF4" w:rsidRDefault="00246AF9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FA6A88D" wp14:editId="679D1604">
            <wp:extent cx="5850716" cy="27717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401" cy="27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2FC" w14:textId="77777777" w:rsidR="00447FF4" w:rsidRDefault="00447FF4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2C9A7473" w14:textId="5D02583C" w:rsidR="00320FB6" w:rsidRDefault="00840378" w:rsidP="00447FF4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t>POSIBLES MEJORAS</w:t>
      </w:r>
      <w:bookmarkStart w:id="0" w:name="_GoBack"/>
      <w:bookmarkEnd w:id="0"/>
    </w:p>
    <w:p w14:paraId="6530B2F3" w14:textId="77777777" w:rsidR="00CF69A8" w:rsidRDefault="00CF69A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4E80E1DE" w14:textId="37E4BBB8" w:rsidR="00CF69A8" w:rsidRPr="00447FF4" w:rsidRDefault="00CF69A8" w:rsidP="00447FF4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No se encontraron posibles mejoras por ahora.</w:t>
      </w:r>
    </w:p>
    <w:p w14:paraId="7F3432F4" w14:textId="77777777" w:rsidR="00CF69A8" w:rsidRDefault="00CF69A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3C723A37" w14:textId="4165F351" w:rsidR="00840378" w:rsidRPr="003A7E47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t>CONCLUSIONES</w:t>
      </w:r>
    </w:p>
    <w:p w14:paraId="0530330A" w14:textId="77777777" w:rsidR="0066495A" w:rsidRPr="003A7E47" w:rsidRDefault="0066495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24"/>
          <w:szCs w:val="24"/>
        </w:rPr>
      </w:pPr>
    </w:p>
    <w:p w14:paraId="2522BF0E" w14:textId="77777777" w:rsidR="0066495A" w:rsidRDefault="0066495A" w:rsidP="0066495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3A7E47">
        <w:rPr>
          <w:rFonts w:ascii="Arial" w:eastAsiaTheme="minorHAnsi" w:hAnsi="Arial" w:cs="Arial"/>
          <w:sz w:val="24"/>
          <w:szCs w:val="24"/>
        </w:rPr>
        <w:t>Rojas Alvarado Luis Enrique</w:t>
      </w:r>
    </w:p>
    <w:p w14:paraId="41084D4F" w14:textId="77777777" w:rsidR="00133332" w:rsidRDefault="00133332" w:rsidP="00133332">
      <w:pPr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14:paraId="768AA5A4" w14:textId="77777777" w:rsidR="0066495A" w:rsidRDefault="00246AF9" w:rsidP="0066495A">
      <w:pPr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En ésta práctica pudimos observar el comportamiento del enrutamiento dinámico, primero configurando todos los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routers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de manera estática y posteriormente con los comandos necesarios para configurar el enrutamiento dinámico RIP sin olvidar configurar en el Gateway para que al hacer ping de una máquina a otra pueda acceder por el </w:t>
      </w:r>
      <w:proofErr w:type="spellStart"/>
      <w:r>
        <w:rPr>
          <w:rFonts w:ascii="Arial" w:eastAsiaTheme="minorHAnsi" w:hAnsi="Arial" w:cs="Arial"/>
          <w:sz w:val="24"/>
          <w:szCs w:val="24"/>
        </w:rPr>
        <w:t>switch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que le indiquemos. Si hacemos el comando s hip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podemos observar que el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seleccionado se traca una ruta hasta llegar a él viendo en esa parte los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routers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que están conectados por el RIP.</w:t>
      </w:r>
    </w:p>
    <w:p w14:paraId="40016B88" w14:textId="77777777" w:rsidR="00246AF9" w:rsidRPr="003A7E47" w:rsidRDefault="00246AF9" w:rsidP="0066495A">
      <w:pPr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14:paraId="11870A10" w14:textId="77777777" w:rsidR="003A7E47" w:rsidRDefault="003A7E47" w:rsidP="003A7E4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Miranda Sandoval Mario A.</w:t>
      </w:r>
    </w:p>
    <w:p w14:paraId="0499D07F" w14:textId="2B97FE08" w:rsidR="00320FB6" w:rsidRDefault="00320FB6" w:rsidP="00CF69A8">
      <w:pPr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14:paraId="2490A70A" w14:textId="252BF565" w:rsidR="00840378" w:rsidRPr="00681928" w:rsidRDefault="00CF69A8" w:rsidP="00681928">
      <w:pPr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Acerca de está práctica observamos el funcionamiento del enrutamiento dinámico, que permite que los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routers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actualicen su tabla de enrutamiento, para esto fue necesario configurar todos los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routers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de manera estática, posteriormente se configuro el RIP y el Gateway de manera correcta para después hacer los pings y checar que estas estén correctas.</w:t>
      </w:r>
    </w:p>
    <w:sectPr w:rsidR="00840378" w:rsidRPr="00681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3D8E"/>
    <w:multiLevelType w:val="hybridMultilevel"/>
    <w:tmpl w:val="F962E5A8"/>
    <w:lvl w:ilvl="0" w:tplc="8B060A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165BC"/>
    <w:multiLevelType w:val="hybridMultilevel"/>
    <w:tmpl w:val="736A2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133332"/>
    <w:rsid w:val="00181608"/>
    <w:rsid w:val="00246AF9"/>
    <w:rsid w:val="00320FB6"/>
    <w:rsid w:val="003A7E47"/>
    <w:rsid w:val="003E169E"/>
    <w:rsid w:val="00426AEB"/>
    <w:rsid w:val="00430153"/>
    <w:rsid w:val="00447FF4"/>
    <w:rsid w:val="00570BAB"/>
    <w:rsid w:val="00660CAA"/>
    <w:rsid w:val="0066495A"/>
    <w:rsid w:val="00681928"/>
    <w:rsid w:val="00785F2B"/>
    <w:rsid w:val="00840378"/>
    <w:rsid w:val="008E75B8"/>
    <w:rsid w:val="00980FFE"/>
    <w:rsid w:val="00A46E80"/>
    <w:rsid w:val="00A66292"/>
    <w:rsid w:val="00C00ACF"/>
    <w:rsid w:val="00CF69A8"/>
    <w:rsid w:val="00D15C97"/>
    <w:rsid w:val="00F24FF2"/>
    <w:rsid w:val="00F978FB"/>
    <w:rsid w:val="00F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171D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037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2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ternet_Protoc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ior_Gateway_Protoco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Vector_de_distanci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5</cp:revision>
  <dcterms:created xsi:type="dcterms:W3CDTF">2019-05-16T14:57:00Z</dcterms:created>
  <dcterms:modified xsi:type="dcterms:W3CDTF">2019-05-21T13:25:00Z</dcterms:modified>
</cp:coreProperties>
</file>