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765250" w:rsidP="00A46E80">
      <w:pPr>
        <w:jc w:val="center"/>
        <w:rPr>
          <w:rFonts w:ascii="Arial" w:hAnsi="Arial" w:cs="Arial"/>
          <w:i/>
          <w:noProof/>
          <w:sz w:val="28"/>
          <w:szCs w:val="28"/>
          <w:lang w:eastAsia="es-MX"/>
        </w:rPr>
      </w:pPr>
      <w:r>
        <w:rPr>
          <w:rFonts w:ascii="Arial" w:hAnsi="Arial" w:cs="Arial"/>
          <w:i/>
          <w:noProof/>
          <w:sz w:val="28"/>
          <w:szCs w:val="28"/>
          <w:lang w:eastAsia="es-MX"/>
        </w:rPr>
        <w:t>REDES DE COMPUTADORAS</w:t>
      </w:r>
    </w:p>
    <w:p w:rsidR="00A46E80" w:rsidRPr="00A37B55" w:rsidRDefault="00A46E80" w:rsidP="00A46E80">
      <w:pPr>
        <w:jc w:val="center"/>
        <w:rPr>
          <w:rFonts w:ascii="Arial" w:hAnsi="Arial" w:cs="Arial"/>
          <w:i/>
          <w:noProof/>
          <w:sz w:val="28"/>
          <w:szCs w:val="28"/>
          <w:lang w:eastAsia="es-MX"/>
        </w:rPr>
      </w:pPr>
    </w:p>
    <w:p w:rsidR="00765250" w:rsidRDefault="00765250" w:rsidP="00765250">
      <w:pPr>
        <w:jc w:val="center"/>
        <w:rPr>
          <w:rFonts w:ascii="Arial" w:hAnsi="Arial" w:cs="Arial"/>
          <w:i/>
          <w:noProof/>
          <w:sz w:val="28"/>
          <w:szCs w:val="28"/>
          <w:lang w:eastAsia="es-MX"/>
        </w:rPr>
      </w:pPr>
      <w:r>
        <w:rPr>
          <w:rFonts w:ascii="Arial" w:hAnsi="Arial" w:cs="Arial"/>
          <w:i/>
          <w:noProof/>
          <w:sz w:val="28"/>
          <w:szCs w:val="28"/>
          <w:lang w:eastAsia="es-MX"/>
        </w:rPr>
        <w:t>TAREA 3</w:t>
      </w:r>
      <w:r w:rsidR="00A46E80">
        <w:rPr>
          <w:rFonts w:ascii="Arial" w:hAnsi="Arial" w:cs="Arial"/>
          <w:i/>
          <w:noProof/>
          <w:sz w:val="28"/>
          <w:szCs w:val="28"/>
          <w:lang w:eastAsia="es-MX"/>
        </w:rPr>
        <w:t xml:space="preserve">: </w:t>
      </w:r>
      <w:r>
        <w:rPr>
          <w:rFonts w:ascii="Arial" w:hAnsi="Arial" w:cs="Arial"/>
          <w:i/>
          <w:noProof/>
          <w:sz w:val="28"/>
          <w:szCs w:val="28"/>
          <w:lang w:eastAsia="es-MX"/>
        </w:rPr>
        <w:t>ICANN, IANA, REGISTROS REGIONALES DE INTERNET, ISP.</w:t>
      </w:r>
    </w:p>
    <w:p w:rsidR="00765250" w:rsidRDefault="00765250" w:rsidP="00765250">
      <w:pPr>
        <w:jc w:val="center"/>
        <w:rPr>
          <w:rFonts w:ascii="Arial" w:hAnsi="Arial" w:cs="Arial"/>
          <w:i/>
          <w:noProof/>
          <w:sz w:val="28"/>
          <w:szCs w:val="28"/>
          <w:lang w:eastAsia="es-MX"/>
        </w:rPr>
      </w:pPr>
    </w:p>
    <w:p w:rsidR="00A46E80" w:rsidRDefault="00A46E80" w:rsidP="00A46E80">
      <w:pPr>
        <w:jc w:val="center"/>
        <w:rPr>
          <w:rFonts w:ascii="Arial" w:hAnsi="Arial" w:cs="Arial"/>
          <w:i/>
          <w:noProof/>
          <w:sz w:val="28"/>
          <w:szCs w:val="28"/>
          <w:lang w:eastAsia="es-MX"/>
        </w:rPr>
      </w:pPr>
    </w:p>
    <w:p w:rsidR="00A46E80" w:rsidRDefault="00A46E80"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 xml:space="preserve">PROFE: </w:t>
      </w:r>
      <w:r w:rsidR="00765250">
        <w:rPr>
          <w:rFonts w:ascii="Arial" w:hAnsi="Arial" w:cs="Arial"/>
          <w:noProof/>
          <w:sz w:val="28"/>
          <w:szCs w:val="28"/>
          <w:u w:val="single"/>
          <w:lang w:eastAsia="es-MX"/>
        </w:rPr>
        <w:t>Moreno Cervantes Axel Ernesto</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A46E80" w:rsidRDefault="00A46E80" w:rsidP="00A46E80">
      <w:pPr>
        <w:jc w:val="center"/>
        <w:rPr>
          <w:rFonts w:ascii="Arial" w:hAnsi="Arial" w:cs="Arial"/>
          <w:noProof/>
          <w:sz w:val="28"/>
          <w:szCs w:val="28"/>
          <w:lang w:eastAsia="es-MX"/>
        </w:rPr>
      </w:pPr>
      <w:r>
        <w:rPr>
          <w:rFonts w:ascii="Arial" w:hAnsi="Arial" w:cs="Arial"/>
          <w:noProof/>
          <w:sz w:val="28"/>
          <w:szCs w:val="28"/>
          <w:lang w:eastAsia="es-MX"/>
        </w:rPr>
        <w:t>ALUMMNO: Rojas Alvarado Luis Enrique</w:t>
      </w:r>
    </w:p>
    <w:p w:rsidR="00A46E80" w:rsidRDefault="00A46E80" w:rsidP="00A46E80">
      <w:pPr>
        <w:jc w:val="center"/>
        <w:rPr>
          <w:rFonts w:ascii="Arial" w:hAnsi="Arial" w:cs="Arial"/>
          <w:noProof/>
          <w:sz w:val="28"/>
          <w:szCs w:val="28"/>
          <w:lang w:eastAsia="es-MX"/>
        </w:rPr>
      </w:pPr>
      <w:r>
        <w:rPr>
          <w:rFonts w:ascii="Arial" w:hAnsi="Arial" w:cs="Arial"/>
          <w:noProof/>
          <w:sz w:val="28"/>
          <w:szCs w:val="28"/>
          <w:lang w:eastAsia="es-MX"/>
        </w:rPr>
        <w:t xml:space="preserve">              </w:t>
      </w:r>
    </w:p>
    <w:p w:rsidR="00A46E80" w:rsidRDefault="00A46E80" w:rsidP="00A46E80">
      <w:pPr>
        <w:jc w:val="center"/>
        <w:rPr>
          <w:rFonts w:ascii="Arial" w:hAnsi="Arial" w:cs="Arial"/>
          <w:noProof/>
          <w:sz w:val="28"/>
          <w:szCs w:val="28"/>
          <w:lang w:eastAsia="es-MX"/>
        </w:rPr>
      </w:pPr>
    </w:p>
    <w:p w:rsidR="00A46E80" w:rsidRDefault="00765250" w:rsidP="00A46E80">
      <w:pPr>
        <w:jc w:val="center"/>
        <w:rPr>
          <w:rFonts w:ascii="Arial" w:hAnsi="Arial" w:cs="Arial"/>
          <w:noProof/>
          <w:sz w:val="28"/>
          <w:szCs w:val="28"/>
          <w:lang w:eastAsia="es-MX"/>
        </w:rPr>
      </w:pPr>
      <w:r>
        <w:rPr>
          <w:rFonts w:ascii="Arial" w:hAnsi="Arial" w:cs="Arial"/>
          <w:noProof/>
          <w:sz w:val="28"/>
          <w:szCs w:val="28"/>
          <w:lang w:eastAsia="es-MX"/>
        </w:rPr>
        <w:t>GRUPO:  2CM10</w:t>
      </w:r>
    </w:p>
    <w:p w:rsidR="00A46E80" w:rsidRDefault="00A46E80" w:rsidP="00A46E80">
      <w:pPr>
        <w:jc w:val="center"/>
        <w:rPr>
          <w:rFonts w:ascii="Arial" w:hAnsi="Arial" w:cs="Arial"/>
          <w:noProof/>
          <w:sz w:val="28"/>
          <w:szCs w:val="28"/>
          <w:lang w:eastAsia="es-MX"/>
        </w:rPr>
      </w:pPr>
    </w:p>
    <w:p w:rsidR="00A46E80" w:rsidRDefault="00A46E80" w:rsidP="00A46E80">
      <w:pPr>
        <w:jc w:val="center"/>
        <w:rPr>
          <w:rFonts w:ascii="Arial" w:hAnsi="Arial" w:cs="Arial"/>
          <w:noProof/>
          <w:sz w:val="28"/>
          <w:szCs w:val="28"/>
          <w:lang w:eastAsia="es-MX"/>
        </w:rPr>
      </w:pPr>
    </w:p>
    <w:p w:rsidR="00A46E80" w:rsidRDefault="00A46E80" w:rsidP="00A46E80"/>
    <w:p w:rsidR="00D15C97" w:rsidRDefault="00D15C97"/>
    <w:p w:rsidR="00765250" w:rsidRPr="00765250" w:rsidRDefault="00765250" w:rsidP="00765250">
      <w:pPr>
        <w:rPr>
          <w:rFonts w:ascii="Arial" w:hAnsi="Arial" w:cs="Arial"/>
          <w:b/>
          <w:sz w:val="22"/>
        </w:rPr>
      </w:pPr>
      <w:r w:rsidRPr="00765250">
        <w:rPr>
          <w:rFonts w:ascii="Arial" w:hAnsi="Arial" w:cs="Arial"/>
          <w:b/>
          <w:sz w:val="22"/>
        </w:rPr>
        <w:lastRenderedPageBreak/>
        <w:t>¿Qué es la ICANN?</w:t>
      </w:r>
    </w:p>
    <w:p w:rsidR="00765250" w:rsidRPr="00765250" w:rsidRDefault="00765250" w:rsidP="00765250">
      <w:pPr>
        <w:jc w:val="both"/>
        <w:rPr>
          <w:rFonts w:ascii="Arial" w:hAnsi="Arial" w:cs="Arial"/>
          <w:color w:val="000000" w:themeColor="text1"/>
          <w:sz w:val="22"/>
        </w:rPr>
      </w:pPr>
      <w:r w:rsidRPr="00765250">
        <w:rPr>
          <w:rFonts w:ascii="Arial" w:hAnsi="Arial" w:cs="Arial"/>
          <w:color w:val="000000" w:themeColor="text1"/>
          <w:sz w:val="22"/>
          <w:shd w:val="clear" w:color="auto" w:fill="FFFFFF"/>
        </w:rPr>
        <w:t xml:space="preserve">La ICANN o Corporación de Internet para la Asignación de Nombres y Números es la corporación privada (no gubernamental) sin fines de lucro, organizada por la </w:t>
      </w:r>
      <w:proofErr w:type="spellStart"/>
      <w:r w:rsidRPr="00765250">
        <w:rPr>
          <w:rFonts w:ascii="Arial" w:hAnsi="Arial" w:cs="Arial"/>
          <w:color w:val="000000" w:themeColor="text1"/>
          <w:sz w:val="22"/>
          <w:shd w:val="clear" w:color="auto" w:fill="FFFFFF"/>
        </w:rPr>
        <w:t>Secretarío</w:t>
      </w:r>
      <w:proofErr w:type="spellEnd"/>
      <w:r w:rsidRPr="00765250">
        <w:rPr>
          <w:rFonts w:ascii="Arial" w:hAnsi="Arial" w:cs="Arial"/>
          <w:color w:val="000000" w:themeColor="text1"/>
          <w:sz w:val="22"/>
          <w:shd w:val="clear" w:color="auto" w:fill="FFFFFF"/>
        </w:rPr>
        <w:t xml:space="preserve"> de Estado del Estado de California en los EE.UU. que tiene la responsabilidad de la asignación de espacio de direcciones de Protocolo de Internet (IP), asignación de identificadores de protocolo, la administración del Sistema de Nombres de Dominio de Alto Nivel, tanto genéricos (</w:t>
      </w:r>
      <w:proofErr w:type="spellStart"/>
      <w:r w:rsidRPr="00765250">
        <w:rPr>
          <w:rFonts w:ascii="Arial" w:hAnsi="Arial" w:cs="Arial"/>
          <w:color w:val="000000" w:themeColor="text1"/>
          <w:sz w:val="22"/>
          <w:shd w:val="clear" w:color="auto" w:fill="FFFFFF"/>
        </w:rPr>
        <w:t>gTLD</w:t>
      </w:r>
      <w:proofErr w:type="spellEnd"/>
      <w:r w:rsidRPr="00765250">
        <w:rPr>
          <w:rFonts w:ascii="Arial" w:hAnsi="Arial" w:cs="Arial"/>
          <w:color w:val="000000" w:themeColor="text1"/>
          <w:sz w:val="22"/>
          <w:shd w:val="clear" w:color="auto" w:fill="FFFFFF"/>
        </w:rPr>
        <w:t>) y de códigos de países (</w:t>
      </w:r>
      <w:proofErr w:type="spellStart"/>
      <w:r w:rsidRPr="00765250">
        <w:rPr>
          <w:rFonts w:ascii="Arial" w:hAnsi="Arial" w:cs="Arial"/>
          <w:color w:val="000000" w:themeColor="text1"/>
          <w:sz w:val="22"/>
          <w:shd w:val="clear" w:color="auto" w:fill="FFFFFF"/>
        </w:rPr>
        <w:t>ccTLD</w:t>
      </w:r>
      <w:proofErr w:type="spellEnd"/>
      <w:r w:rsidRPr="00765250">
        <w:rPr>
          <w:rFonts w:ascii="Arial" w:hAnsi="Arial" w:cs="Arial"/>
          <w:color w:val="000000" w:themeColor="text1"/>
          <w:sz w:val="22"/>
          <w:shd w:val="clear" w:color="auto" w:fill="FFFFFF"/>
        </w:rPr>
        <w:t>), y la administración del sistema de servidores raíz.</w:t>
      </w:r>
    </w:p>
    <w:p w:rsidR="00765250" w:rsidRPr="00765250" w:rsidRDefault="00765250" w:rsidP="00765250">
      <w:pPr>
        <w:jc w:val="both"/>
        <w:rPr>
          <w:rFonts w:ascii="Arial" w:hAnsi="Arial" w:cs="Arial"/>
          <w:color w:val="000000" w:themeColor="text1"/>
          <w:sz w:val="22"/>
        </w:rPr>
      </w:pPr>
      <w:r w:rsidRPr="00765250">
        <w:rPr>
          <w:rFonts w:ascii="Arial" w:hAnsi="Arial" w:cs="Arial"/>
          <w:color w:val="000000" w:themeColor="text1"/>
          <w:sz w:val="22"/>
          <w:shd w:val="clear" w:color="auto" w:fill="FFFFFF"/>
        </w:rPr>
        <w:t>La ICANN es responsable de coordinar el mantenimiento y metodologías de varias bases de datos, con identificadores únicos, relacionadas con los espacios de nombres en Internet – y, con ello, garantizar un funcionamiento estable y seguro de la red.  La comunidad global de Internet trabaja en conjunto para promover la estabilidad e integridad del Internet.</w:t>
      </w:r>
    </w:p>
    <w:p w:rsidR="00765250" w:rsidRPr="00765250" w:rsidRDefault="00765250" w:rsidP="00765250">
      <w:pPr>
        <w:shd w:val="clear" w:color="auto" w:fill="FFFFFF"/>
        <w:spacing w:beforeAutospacing="1" w:after="100" w:afterAutospacing="1"/>
        <w:jc w:val="both"/>
        <w:rPr>
          <w:rFonts w:ascii="Arial" w:hAnsi="Arial" w:cs="Arial"/>
          <w:color w:val="000000" w:themeColor="text1"/>
          <w:sz w:val="22"/>
        </w:rPr>
      </w:pPr>
      <w:r w:rsidRPr="00765250">
        <w:rPr>
          <w:rFonts w:ascii="Arial" w:hAnsi="Arial" w:cs="Arial"/>
          <w:color w:val="000000" w:themeColor="text1"/>
          <w:sz w:val="22"/>
        </w:rPr>
        <w:t>La ICANN se compone de una serie de grupos diferentes, cada uno de los cuales representa un interés distinto en Internet y que en conjunto contribuyen a cualquier decisión final que tome ICANN.</w:t>
      </w:r>
    </w:p>
    <w:p w:rsidR="00765250" w:rsidRPr="00765250" w:rsidRDefault="00765250" w:rsidP="00765250">
      <w:pPr>
        <w:shd w:val="clear" w:color="auto" w:fill="FFFFFF"/>
        <w:spacing w:beforeAutospacing="1" w:after="100" w:afterAutospacing="1"/>
        <w:jc w:val="both"/>
        <w:rPr>
          <w:rFonts w:ascii="Arial" w:hAnsi="Arial" w:cs="Arial"/>
          <w:color w:val="000000" w:themeColor="text1"/>
          <w:sz w:val="22"/>
        </w:rPr>
      </w:pPr>
      <w:r w:rsidRPr="00765250">
        <w:rPr>
          <w:rFonts w:ascii="Arial" w:hAnsi="Arial" w:cs="Arial"/>
          <w:color w:val="000000" w:themeColor="text1"/>
          <w:sz w:val="22"/>
        </w:rPr>
        <w:t>Hay tres “organizaciones base” que representan:</w:t>
      </w:r>
    </w:p>
    <w:p w:rsidR="00765250" w:rsidRPr="00765250" w:rsidRDefault="00765250" w:rsidP="00765250">
      <w:pPr>
        <w:numPr>
          <w:ilvl w:val="0"/>
          <w:numId w:val="1"/>
        </w:numPr>
        <w:shd w:val="clear" w:color="auto" w:fill="FFFFFF"/>
        <w:spacing w:before="0" w:after="225"/>
        <w:ind w:left="1020"/>
        <w:jc w:val="both"/>
        <w:rPr>
          <w:rFonts w:ascii="Arial" w:hAnsi="Arial" w:cs="Arial"/>
          <w:color w:val="000000" w:themeColor="text1"/>
          <w:sz w:val="22"/>
        </w:rPr>
      </w:pPr>
      <w:r w:rsidRPr="00765250">
        <w:rPr>
          <w:rFonts w:ascii="Arial" w:hAnsi="Arial" w:cs="Arial"/>
          <w:color w:val="000000" w:themeColor="text1"/>
          <w:sz w:val="22"/>
        </w:rPr>
        <w:t>Las organizaciones que gestionan las direcciones IP</w:t>
      </w:r>
    </w:p>
    <w:p w:rsidR="00765250" w:rsidRPr="00765250" w:rsidRDefault="00765250" w:rsidP="00765250">
      <w:pPr>
        <w:numPr>
          <w:ilvl w:val="0"/>
          <w:numId w:val="1"/>
        </w:numPr>
        <w:shd w:val="clear" w:color="auto" w:fill="FFFFFF"/>
        <w:spacing w:before="0" w:after="225"/>
        <w:ind w:left="1020"/>
        <w:jc w:val="both"/>
        <w:rPr>
          <w:rFonts w:ascii="Arial" w:hAnsi="Arial" w:cs="Arial"/>
          <w:color w:val="000000" w:themeColor="text1"/>
          <w:sz w:val="22"/>
        </w:rPr>
      </w:pPr>
      <w:r w:rsidRPr="00765250">
        <w:rPr>
          <w:rFonts w:ascii="Arial" w:hAnsi="Arial" w:cs="Arial"/>
          <w:color w:val="000000" w:themeColor="text1"/>
          <w:sz w:val="22"/>
        </w:rPr>
        <w:t>Las organizaciones que gestionan los nombres de dominio</w:t>
      </w:r>
    </w:p>
    <w:p w:rsidR="00765250" w:rsidRPr="00765250" w:rsidRDefault="00765250" w:rsidP="00765250">
      <w:pPr>
        <w:numPr>
          <w:ilvl w:val="0"/>
          <w:numId w:val="1"/>
        </w:numPr>
        <w:shd w:val="clear" w:color="auto" w:fill="FFFFFF"/>
        <w:spacing w:before="0" w:after="225"/>
        <w:ind w:left="1020"/>
        <w:jc w:val="both"/>
        <w:rPr>
          <w:rFonts w:ascii="Arial" w:hAnsi="Arial" w:cs="Arial"/>
          <w:color w:val="000000" w:themeColor="text1"/>
          <w:sz w:val="22"/>
        </w:rPr>
      </w:pPr>
      <w:r w:rsidRPr="00765250">
        <w:rPr>
          <w:rFonts w:ascii="Arial" w:hAnsi="Arial" w:cs="Arial"/>
          <w:color w:val="000000" w:themeColor="text1"/>
          <w:sz w:val="22"/>
        </w:rPr>
        <w:t>Los gestores de los dominios de primer nivel con códigos de países (una excepción especial, como se explica a continuación).</w:t>
      </w:r>
    </w:p>
    <w:p w:rsidR="00765250" w:rsidRPr="00765250" w:rsidRDefault="00765250" w:rsidP="00765250">
      <w:pPr>
        <w:shd w:val="clear" w:color="auto" w:fill="FFFFFF"/>
        <w:spacing w:beforeAutospacing="1" w:after="100" w:afterAutospacing="1"/>
        <w:jc w:val="both"/>
        <w:rPr>
          <w:rFonts w:ascii="Arial" w:hAnsi="Arial" w:cs="Arial"/>
          <w:color w:val="000000" w:themeColor="text1"/>
          <w:sz w:val="22"/>
        </w:rPr>
      </w:pPr>
      <w:r w:rsidRPr="00765250">
        <w:rPr>
          <w:rFonts w:ascii="Arial" w:hAnsi="Arial" w:cs="Arial"/>
          <w:color w:val="000000" w:themeColor="text1"/>
          <w:sz w:val="22"/>
        </w:rPr>
        <w:t>Hay cuatro “comités consultivos” que ofrecen al ICANN consejo y recomendaciones. Representan:</w:t>
      </w:r>
    </w:p>
    <w:p w:rsidR="00765250" w:rsidRPr="00765250" w:rsidRDefault="00765250" w:rsidP="00765250">
      <w:pPr>
        <w:numPr>
          <w:ilvl w:val="0"/>
          <w:numId w:val="2"/>
        </w:numPr>
        <w:shd w:val="clear" w:color="auto" w:fill="FFFFFF"/>
        <w:spacing w:before="0" w:after="225"/>
        <w:ind w:left="1020"/>
        <w:jc w:val="both"/>
        <w:rPr>
          <w:rFonts w:ascii="Arial" w:hAnsi="Arial" w:cs="Arial"/>
          <w:color w:val="000000" w:themeColor="text1"/>
          <w:sz w:val="22"/>
        </w:rPr>
      </w:pPr>
      <w:r w:rsidRPr="00765250">
        <w:rPr>
          <w:rFonts w:ascii="Arial" w:hAnsi="Arial" w:cs="Arial"/>
          <w:color w:val="000000" w:themeColor="text1"/>
          <w:sz w:val="22"/>
        </w:rPr>
        <w:t>Gobiernos y organizaciones de tratados internacionales</w:t>
      </w:r>
    </w:p>
    <w:p w:rsidR="00765250" w:rsidRPr="00765250" w:rsidRDefault="00765250" w:rsidP="00765250">
      <w:pPr>
        <w:numPr>
          <w:ilvl w:val="0"/>
          <w:numId w:val="2"/>
        </w:numPr>
        <w:shd w:val="clear" w:color="auto" w:fill="FFFFFF"/>
        <w:spacing w:before="0" w:after="225"/>
        <w:ind w:left="1020"/>
        <w:jc w:val="both"/>
        <w:rPr>
          <w:rFonts w:ascii="Arial" w:hAnsi="Arial" w:cs="Arial"/>
          <w:color w:val="000000" w:themeColor="text1"/>
          <w:sz w:val="22"/>
        </w:rPr>
      </w:pPr>
      <w:r w:rsidRPr="00765250">
        <w:rPr>
          <w:rFonts w:ascii="Arial" w:hAnsi="Arial" w:cs="Arial"/>
          <w:color w:val="000000" w:themeColor="text1"/>
          <w:sz w:val="22"/>
        </w:rPr>
        <w:t>Operadores de servidores raíz</w:t>
      </w:r>
    </w:p>
    <w:p w:rsidR="00765250" w:rsidRPr="00765250" w:rsidRDefault="00765250" w:rsidP="00765250">
      <w:pPr>
        <w:numPr>
          <w:ilvl w:val="0"/>
          <w:numId w:val="2"/>
        </w:numPr>
        <w:shd w:val="clear" w:color="auto" w:fill="FFFFFF"/>
        <w:spacing w:before="0" w:after="225"/>
        <w:ind w:left="1020"/>
        <w:jc w:val="both"/>
        <w:rPr>
          <w:rFonts w:ascii="Arial" w:hAnsi="Arial" w:cs="Arial"/>
          <w:color w:val="000000" w:themeColor="text1"/>
          <w:sz w:val="22"/>
        </w:rPr>
      </w:pPr>
      <w:r w:rsidRPr="00765250">
        <w:rPr>
          <w:rFonts w:ascii="Arial" w:hAnsi="Arial" w:cs="Arial"/>
          <w:color w:val="000000" w:themeColor="text1"/>
          <w:sz w:val="22"/>
        </w:rPr>
        <w:t>Todos los implicados en la seguridad de Internet</w:t>
      </w:r>
    </w:p>
    <w:p w:rsidR="00765250" w:rsidRDefault="00765250" w:rsidP="008C3C75">
      <w:pPr>
        <w:numPr>
          <w:ilvl w:val="0"/>
          <w:numId w:val="2"/>
        </w:numPr>
        <w:shd w:val="clear" w:color="auto" w:fill="FFFFFF"/>
        <w:spacing w:before="0" w:after="225"/>
        <w:ind w:left="1020"/>
        <w:jc w:val="both"/>
        <w:rPr>
          <w:rFonts w:ascii="Arial" w:hAnsi="Arial" w:cs="Arial"/>
          <w:color w:val="000000" w:themeColor="text1"/>
          <w:sz w:val="22"/>
        </w:rPr>
      </w:pPr>
      <w:r w:rsidRPr="00765250">
        <w:rPr>
          <w:rFonts w:ascii="Arial" w:hAnsi="Arial" w:cs="Arial"/>
          <w:color w:val="000000" w:themeColor="text1"/>
          <w:sz w:val="22"/>
        </w:rPr>
        <w:t>La comunidad “en su conjunto”, es decir, los usuarios normales de Internet.</w:t>
      </w:r>
    </w:p>
    <w:p w:rsidR="008C3C75" w:rsidRPr="008C3C75" w:rsidRDefault="008C3C75" w:rsidP="008C3C75">
      <w:pPr>
        <w:rPr>
          <w:rFonts w:ascii="Arial" w:hAnsi="Arial" w:cs="Arial"/>
          <w:b/>
          <w:sz w:val="22"/>
        </w:rPr>
      </w:pPr>
      <w:r w:rsidRPr="008C3C75">
        <w:rPr>
          <w:rFonts w:ascii="Arial" w:hAnsi="Arial" w:cs="Arial"/>
          <w:b/>
          <w:sz w:val="22"/>
        </w:rPr>
        <w:t>¿Qué es la IANA?</w:t>
      </w:r>
    </w:p>
    <w:p w:rsidR="008C3C75" w:rsidRPr="008C3C75" w:rsidRDefault="008C3C75" w:rsidP="008C3C75">
      <w:pPr>
        <w:jc w:val="both"/>
        <w:rPr>
          <w:rFonts w:ascii="Arial" w:hAnsi="Arial" w:cs="Arial"/>
          <w:color w:val="000000" w:themeColor="text1"/>
          <w:sz w:val="22"/>
        </w:rPr>
      </w:pPr>
      <w:r w:rsidRPr="008C3C75">
        <w:rPr>
          <w:rFonts w:ascii="Arial" w:hAnsi="Arial" w:cs="Arial"/>
          <w:color w:val="000000" w:themeColor="text1"/>
          <w:sz w:val="22"/>
          <w:shd w:val="clear" w:color="auto" w:fill="FFFFFF"/>
        </w:rPr>
        <w:t xml:space="preserve">La entidad Internet </w:t>
      </w:r>
      <w:proofErr w:type="spellStart"/>
      <w:r w:rsidRPr="008C3C75">
        <w:rPr>
          <w:rFonts w:ascii="Arial" w:hAnsi="Arial" w:cs="Arial"/>
          <w:color w:val="000000" w:themeColor="text1"/>
          <w:sz w:val="22"/>
          <w:shd w:val="clear" w:color="auto" w:fill="FFFFFF"/>
        </w:rPr>
        <w:t>Assigned</w:t>
      </w:r>
      <w:proofErr w:type="spellEnd"/>
      <w:r w:rsidRPr="008C3C75">
        <w:rPr>
          <w:rFonts w:ascii="Arial" w:hAnsi="Arial" w:cs="Arial"/>
          <w:color w:val="000000" w:themeColor="text1"/>
          <w:sz w:val="22"/>
          <w:shd w:val="clear" w:color="auto" w:fill="FFFFFF"/>
        </w:rPr>
        <w:t xml:space="preserve"> </w:t>
      </w:r>
      <w:proofErr w:type="spellStart"/>
      <w:r w:rsidRPr="008C3C75">
        <w:rPr>
          <w:rFonts w:ascii="Arial" w:hAnsi="Arial" w:cs="Arial"/>
          <w:color w:val="000000" w:themeColor="text1"/>
          <w:sz w:val="22"/>
          <w:shd w:val="clear" w:color="auto" w:fill="FFFFFF"/>
        </w:rPr>
        <w:t>Numbers</w:t>
      </w:r>
      <w:proofErr w:type="spellEnd"/>
      <w:r w:rsidRPr="008C3C75">
        <w:rPr>
          <w:rFonts w:ascii="Arial" w:hAnsi="Arial" w:cs="Arial"/>
          <w:color w:val="000000" w:themeColor="text1"/>
          <w:sz w:val="22"/>
          <w:shd w:val="clear" w:color="auto" w:fill="FFFFFF"/>
        </w:rPr>
        <w:t xml:space="preserve"> </w:t>
      </w:r>
      <w:proofErr w:type="spellStart"/>
      <w:r w:rsidRPr="008C3C75">
        <w:rPr>
          <w:rFonts w:ascii="Arial" w:hAnsi="Arial" w:cs="Arial"/>
          <w:color w:val="000000" w:themeColor="text1"/>
          <w:sz w:val="22"/>
          <w:shd w:val="clear" w:color="auto" w:fill="FFFFFF"/>
        </w:rPr>
        <w:t>Authority</w:t>
      </w:r>
      <w:proofErr w:type="spellEnd"/>
      <w:r w:rsidRPr="008C3C75">
        <w:rPr>
          <w:rFonts w:ascii="Arial" w:hAnsi="Arial" w:cs="Arial"/>
          <w:color w:val="000000" w:themeColor="text1"/>
          <w:sz w:val="22"/>
          <w:shd w:val="clear" w:color="auto" w:fill="FFFFFF"/>
        </w:rPr>
        <w:t xml:space="preserve"> desempeña un papel esencial en la gestión de Internet, ya que es responsable de </w:t>
      </w:r>
      <w:r w:rsidRPr="008C3C75">
        <w:rPr>
          <w:rStyle w:val="Textoennegrita"/>
          <w:rFonts w:ascii="Arial" w:hAnsi="Arial" w:cs="Arial"/>
          <w:color w:val="000000" w:themeColor="text1"/>
          <w:sz w:val="22"/>
          <w:shd w:val="clear" w:color="auto" w:fill="FFFFFF"/>
        </w:rPr>
        <w:t>asignar nombres y sistemas de números únicos</w:t>
      </w:r>
      <w:r w:rsidRPr="008C3C75">
        <w:rPr>
          <w:rFonts w:ascii="Arial" w:hAnsi="Arial" w:cs="Arial"/>
          <w:color w:val="000000" w:themeColor="text1"/>
          <w:sz w:val="22"/>
          <w:shd w:val="clear" w:color="auto" w:fill="FFFFFF"/>
        </w:rPr>
        <w:t> que se usan de acuerdo con los estándares técnicos –</w:t>
      </w:r>
      <w:hyperlink r:id="rId7" w:tooltip="Protocolos de red, la base de la transmisión electrónica de datos" w:history="1">
        <w:r w:rsidRPr="008C3C75">
          <w:rPr>
            <w:rStyle w:val="Hipervnculo"/>
            <w:rFonts w:ascii="Arial" w:hAnsi="Arial" w:cs="Arial"/>
            <w:color w:val="000000" w:themeColor="text1"/>
            <w:sz w:val="22"/>
            <w:shd w:val="clear" w:color="auto" w:fill="FFFFFF"/>
          </w:rPr>
          <w:t>protocolo de red</w:t>
        </w:r>
      </w:hyperlink>
      <w:r w:rsidRPr="008C3C75">
        <w:rPr>
          <w:rFonts w:ascii="Arial" w:hAnsi="Arial" w:cs="Arial"/>
          <w:color w:val="000000" w:themeColor="text1"/>
          <w:sz w:val="22"/>
          <w:shd w:val="clear" w:color="auto" w:fill="FFFFFF"/>
        </w:rPr>
        <w:t xml:space="preserve">– de Internet y constituyen la base del direccionamiento de páginas web. Aunque Internet no es una red gestionada de forma centralizada, debido a determinadas circunstancias técnicas algunos componentes básicos deben coordinarse a escala mundial, actividad de la que ya se </w:t>
      </w:r>
      <w:r w:rsidRPr="008C3C75">
        <w:rPr>
          <w:rFonts w:ascii="Arial" w:hAnsi="Arial" w:cs="Arial"/>
          <w:color w:val="000000" w:themeColor="text1"/>
          <w:sz w:val="22"/>
          <w:shd w:val="clear" w:color="auto" w:fill="FFFFFF"/>
        </w:rPr>
        <w:lastRenderedPageBreak/>
        <w:t>ocupaba la IANA con ARPANET, lo que la convierte en una de las instituciones más antiguas de Internet.</w:t>
      </w:r>
    </w:p>
    <w:p w:rsidR="008C3C75" w:rsidRPr="008C3C75" w:rsidRDefault="008C3C75" w:rsidP="008C3C75">
      <w:pPr>
        <w:rPr>
          <w:rFonts w:ascii="Arial" w:hAnsi="Arial" w:cs="Arial"/>
          <w:b/>
          <w:sz w:val="24"/>
          <w:szCs w:val="24"/>
        </w:rPr>
      </w:pPr>
      <w:r w:rsidRPr="008C3C75">
        <w:rPr>
          <w:rFonts w:ascii="Arial" w:hAnsi="Arial" w:cs="Arial"/>
          <w:b/>
          <w:sz w:val="24"/>
          <w:szCs w:val="24"/>
        </w:rPr>
        <w:t>¿Qué son los Registros Regionales de Internet?</w:t>
      </w:r>
    </w:p>
    <w:p w:rsidR="008C3C75" w:rsidRPr="008C3C75" w:rsidRDefault="008C3C75" w:rsidP="008C3C75">
      <w:pPr>
        <w:shd w:val="clear" w:color="auto" w:fill="FFFFFF"/>
        <w:jc w:val="both"/>
        <w:rPr>
          <w:rFonts w:ascii="Arial" w:hAnsi="Arial" w:cs="Arial"/>
          <w:color w:val="000000" w:themeColor="text1"/>
          <w:sz w:val="24"/>
          <w:szCs w:val="24"/>
        </w:rPr>
      </w:pPr>
      <w:r w:rsidRPr="008C3C75">
        <w:rPr>
          <w:rFonts w:ascii="Arial" w:hAnsi="Arial" w:cs="Arial"/>
          <w:color w:val="000000" w:themeColor="text1"/>
          <w:sz w:val="24"/>
          <w:szCs w:val="24"/>
        </w:rPr>
        <w:t xml:space="preserve">Un Registro Regional de Internet o Regional Internet </w:t>
      </w:r>
      <w:proofErr w:type="spellStart"/>
      <w:r w:rsidRPr="008C3C75">
        <w:rPr>
          <w:rFonts w:ascii="Arial" w:hAnsi="Arial" w:cs="Arial"/>
          <w:color w:val="000000" w:themeColor="text1"/>
          <w:sz w:val="24"/>
          <w:szCs w:val="24"/>
        </w:rPr>
        <w:t>Registry</w:t>
      </w:r>
      <w:proofErr w:type="spellEnd"/>
      <w:r w:rsidRPr="008C3C75">
        <w:rPr>
          <w:rFonts w:ascii="Arial" w:hAnsi="Arial" w:cs="Arial"/>
          <w:color w:val="000000" w:themeColor="text1"/>
          <w:sz w:val="24"/>
          <w:szCs w:val="24"/>
        </w:rPr>
        <w:t xml:space="preserve"> (RIR) es una organización que supervisa la asignación y el registro de recursos de números de Internet dentro de una región particular del mundo. Los recursos incluyen direcciones IP (tanto IPv4 como IPv6) y números de sistemas autónomos (para su uso en encaminamiento BGP).</w:t>
      </w:r>
    </w:p>
    <w:p w:rsidR="008C3C75" w:rsidRPr="008C3C75" w:rsidRDefault="008C3C75" w:rsidP="008C3C75">
      <w:pPr>
        <w:jc w:val="both"/>
        <w:rPr>
          <w:rFonts w:ascii="Arial" w:hAnsi="Arial" w:cs="Arial"/>
          <w:color w:val="000000" w:themeColor="text1"/>
          <w:sz w:val="24"/>
          <w:szCs w:val="24"/>
        </w:rPr>
      </w:pPr>
      <w:r w:rsidRPr="008C3C75">
        <w:rPr>
          <w:rFonts w:ascii="Arial" w:hAnsi="Arial" w:cs="Arial"/>
          <w:color w:val="000000" w:themeColor="text1"/>
          <w:sz w:val="24"/>
          <w:szCs w:val="24"/>
        </w:rPr>
        <w:t>Funcionalidad:</w:t>
      </w:r>
    </w:p>
    <w:p w:rsidR="008C3C75" w:rsidRPr="008C3C75" w:rsidRDefault="008C3C75" w:rsidP="008C3C75">
      <w:pPr>
        <w:pStyle w:val="Prrafodelista"/>
        <w:numPr>
          <w:ilvl w:val="0"/>
          <w:numId w:val="3"/>
        </w:numPr>
        <w:spacing w:before="0" w:after="160" w:line="256" w:lineRule="auto"/>
        <w:jc w:val="both"/>
        <w:rPr>
          <w:rFonts w:ascii="Arial" w:hAnsi="Arial" w:cs="Arial"/>
          <w:color w:val="000000" w:themeColor="text1"/>
          <w:sz w:val="24"/>
          <w:szCs w:val="24"/>
        </w:rPr>
      </w:pPr>
      <w:r w:rsidRPr="008C3C75">
        <w:rPr>
          <w:rFonts w:ascii="Arial" w:hAnsi="Arial" w:cs="Arial"/>
          <w:color w:val="000000" w:themeColor="text1"/>
          <w:sz w:val="24"/>
          <w:szCs w:val="24"/>
        </w:rPr>
        <w:t xml:space="preserve">Distribuyen los recursos numéricos de Internet, entre los que se incluye el espacio de direcciones IPv4 e IPv6 y los números de Sistema Autónomo </w:t>
      </w:r>
    </w:p>
    <w:p w:rsidR="008C3C75" w:rsidRPr="008C3C75" w:rsidRDefault="008C3C75" w:rsidP="008C3C75">
      <w:pPr>
        <w:pStyle w:val="Prrafodelista"/>
        <w:numPr>
          <w:ilvl w:val="0"/>
          <w:numId w:val="3"/>
        </w:numPr>
        <w:spacing w:before="0" w:after="160" w:line="256" w:lineRule="auto"/>
        <w:jc w:val="both"/>
        <w:rPr>
          <w:rFonts w:ascii="Arial" w:hAnsi="Arial" w:cs="Arial"/>
          <w:color w:val="000000" w:themeColor="text1"/>
          <w:sz w:val="24"/>
          <w:szCs w:val="24"/>
        </w:rPr>
      </w:pPr>
      <w:r w:rsidRPr="008C3C75">
        <w:rPr>
          <w:rFonts w:ascii="Arial" w:hAnsi="Arial" w:cs="Arial"/>
          <w:color w:val="000000" w:themeColor="text1"/>
          <w:sz w:val="24"/>
          <w:szCs w:val="24"/>
        </w:rPr>
        <w:t xml:space="preserve">Facilitan el proceso de elaboración de políticas </w:t>
      </w:r>
    </w:p>
    <w:p w:rsidR="008C3C75" w:rsidRPr="008C3C75" w:rsidRDefault="008C3C75" w:rsidP="008C3C75">
      <w:pPr>
        <w:pStyle w:val="Prrafodelista"/>
        <w:numPr>
          <w:ilvl w:val="0"/>
          <w:numId w:val="3"/>
        </w:numPr>
        <w:spacing w:before="0" w:after="160" w:line="256" w:lineRule="auto"/>
        <w:jc w:val="both"/>
        <w:rPr>
          <w:rFonts w:ascii="Arial" w:hAnsi="Arial" w:cs="Arial"/>
          <w:color w:val="000000" w:themeColor="text1"/>
          <w:sz w:val="24"/>
          <w:szCs w:val="24"/>
        </w:rPr>
      </w:pPr>
      <w:r w:rsidRPr="008C3C75">
        <w:rPr>
          <w:rFonts w:ascii="Arial" w:hAnsi="Arial" w:cs="Arial"/>
          <w:color w:val="000000" w:themeColor="text1"/>
          <w:sz w:val="24"/>
          <w:szCs w:val="24"/>
        </w:rPr>
        <w:t>Difunden información y prestan servicios educativos</w:t>
      </w:r>
    </w:p>
    <w:p w:rsidR="008C3C75" w:rsidRPr="008C3C75" w:rsidRDefault="008C3C75" w:rsidP="008C3C75">
      <w:pPr>
        <w:rPr>
          <w:rFonts w:ascii="Arial" w:hAnsi="Arial" w:cs="Arial"/>
          <w:b/>
          <w:sz w:val="24"/>
          <w:szCs w:val="24"/>
        </w:rPr>
      </w:pPr>
      <w:r w:rsidRPr="008C3C75">
        <w:rPr>
          <w:rFonts w:ascii="Arial" w:hAnsi="Arial" w:cs="Arial"/>
          <w:b/>
          <w:sz w:val="24"/>
          <w:szCs w:val="24"/>
        </w:rPr>
        <w:t>¿Cuántos son?</w:t>
      </w:r>
    </w:p>
    <w:p w:rsidR="008C3C75" w:rsidRPr="008C3C75" w:rsidRDefault="008C3C75" w:rsidP="008C3C75">
      <w:pPr>
        <w:rPr>
          <w:rFonts w:ascii="Arial" w:hAnsi="Arial" w:cs="Arial"/>
          <w:color w:val="000000" w:themeColor="text1"/>
          <w:sz w:val="24"/>
          <w:szCs w:val="24"/>
        </w:rPr>
      </w:pPr>
      <w:r w:rsidRPr="008C3C75">
        <w:rPr>
          <w:rFonts w:ascii="Arial" w:hAnsi="Arial" w:cs="Arial"/>
          <w:color w:val="000000" w:themeColor="text1"/>
          <w:sz w:val="24"/>
          <w:szCs w:val="24"/>
        </w:rPr>
        <w:t>Existen 5 y son:</w:t>
      </w:r>
    </w:p>
    <w:p w:rsidR="008C3C75" w:rsidRPr="008C3C75" w:rsidRDefault="008C3C75" w:rsidP="008C3C75">
      <w:pPr>
        <w:numPr>
          <w:ilvl w:val="0"/>
          <w:numId w:val="4"/>
        </w:numPr>
        <w:shd w:val="clear" w:color="auto" w:fill="FFFFFF"/>
        <w:spacing w:before="0" w:after="0" w:line="240" w:lineRule="auto"/>
        <w:jc w:val="both"/>
        <w:rPr>
          <w:rFonts w:ascii="Helvetica Neue Light" w:hAnsi="Helvetica Neue Light"/>
          <w:color w:val="000000" w:themeColor="text1"/>
          <w:sz w:val="24"/>
          <w:szCs w:val="24"/>
        </w:rPr>
      </w:pPr>
      <w:r w:rsidRPr="008C3C75">
        <w:rPr>
          <w:rFonts w:ascii="Arial" w:hAnsi="Arial" w:cs="Arial"/>
          <w:color w:val="000000" w:themeColor="text1"/>
          <w:sz w:val="24"/>
          <w:szCs w:val="24"/>
        </w:rPr>
        <w:t xml:space="preserve">American </w:t>
      </w:r>
      <w:proofErr w:type="spellStart"/>
      <w:r w:rsidRPr="008C3C75">
        <w:rPr>
          <w:rFonts w:ascii="Arial" w:hAnsi="Arial" w:cs="Arial"/>
          <w:color w:val="000000" w:themeColor="text1"/>
          <w:sz w:val="24"/>
          <w:szCs w:val="24"/>
        </w:rPr>
        <w:t>Registry</w:t>
      </w:r>
      <w:proofErr w:type="spellEnd"/>
      <w:r w:rsidRPr="008C3C75">
        <w:rPr>
          <w:rFonts w:ascii="Arial" w:hAnsi="Arial" w:cs="Arial"/>
          <w:color w:val="000000" w:themeColor="text1"/>
          <w:sz w:val="24"/>
          <w:szCs w:val="24"/>
        </w:rPr>
        <w:t xml:space="preserve"> </w:t>
      </w:r>
      <w:proofErr w:type="spellStart"/>
      <w:r w:rsidRPr="008C3C75">
        <w:rPr>
          <w:rFonts w:ascii="Arial" w:hAnsi="Arial" w:cs="Arial"/>
          <w:color w:val="000000" w:themeColor="text1"/>
          <w:sz w:val="24"/>
          <w:szCs w:val="24"/>
        </w:rPr>
        <w:t>for</w:t>
      </w:r>
      <w:proofErr w:type="spellEnd"/>
      <w:r w:rsidRPr="008C3C75">
        <w:rPr>
          <w:rFonts w:ascii="Arial" w:hAnsi="Arial" w:cs="Arial"/>
          <w:color w:val="000000" w:themeColor="text1"/>
          <w:sz w:val="24"/>
          <w:szCs w:val="24"/>
        </w:rPr>
        <w:t xml:space="preserve"> Internet </w:t>
      </w:r>
      <w:proofErr w:type="spellStart"/>
      <w:r w:rsidRPr="008C3C75">
        <w:rPr>
          <w:rFonts w:ascii="Arial" w:hAnsi="Arial" w:cs="Arial"/>
          <w:color w:val="000000" w:themeColor="text1"/>
          <w:sz w:val="24"/>
          <w:szCs w:val="24"/>
        </w:rPr>
        <w:t>Numbers</w:t>
      </w:r>
      <w:proofErr w:type="spellEnd"/>
      <w:r w:rsidRPr="008C3C75">
        <w:rPr>
          <w:rFonts w:ascii="Arial" w:hAnsi="Arial" w:cs="Arial"/>
          <w:color w:val="000000" w:themeColor="text1"/>
          <w:sz w:val="24"/>
          <w:szCs w:val="24"/>
        </w:rPr>
        <w:t xml:space="preserve"> </w:t>
      </w:r>
      <w:r w:rsidRPr="008C3C75">
        <w:rPr>
          <w:rFonts w:ascii="Arial" w:hAnsi="Arial" w:cs="Arial"/>
          <w:b/>
          <w:color w:val="000000" w:themeColor="text1"/>
          <w:sz w:val="24"/>
          <w:szCs w:val="24"/>
        </w:rPr>
        <w:t xml:space="preserve">ARIN </w:t>
      </w:r>
      <w:r w:rsidRPr="008C3C75">
        <w:rPr>
          <w:rFonts w:ascii="Arial" w:hAnsi="Arial" w:cs="Arial"/>
          <w:color w:val="000000" w:themeColor="text1"/>
          <w:sz w:val="24"/>
          <w:szCs w:val="24"/>
        </w:rPr>
        <w:t>para América Anglosajona.</w:t>
      </w:r>
    </w:p>
    <w:p w:rsidR="008C3C75" w:rsidRPr="008C3C75" w:rsidRDefault="008C3C75" w:rsidP="008C3C75">
      <w:pPr>
        <w:numPr>
          <w:ilvl w:val="0"/>
          <w:numId w:val="4"/>
        </w:numPr>
        <w:shd w:val="clear" w:color="auto" w:fill="FFFFFF"/>
        <w:spacing w:before="0" w:after="0" w:line="240" w:lineRule="auto"/>
        <w:jc w:val="both"/>
        <w:rPr>
          <w:rFonts w:ascii="Helvetica Neue Light" w:hAnsi="Helvetica Neue Light"/>
          <w:color w:val="000000" w:themeColor="text1"/>
          <w:sz w:val="24"/>
          <w:szCs w:val="24"/>
        </w:rPr>
      </w:pPr>
      <w:r w:rsidRPr="008C3C75">
        <w:rPr>
          <w:rFonts w:ascii="Arial" w:hAnsi="Arial" w:cs="Arial"/>
          <w:color w:val="000000" w:themeColor="text1"/>
          <w:sz w:val="24"/>
          <w:szCs w:val="24"/>
        </w:rPr>
        <w:t xml:space="preserve">RIPE Network </w:t>
      </w:r>
      <w:proofErr w:type="spellStart"/>
      <w:r w:rsidRPr="008C3C75">
        <w:rPr>
          <w:rFonts w:ascii="Arial" w:hAnsi="Arial" w:cs="Arial"/>
          <w:color w:val="000000" w:themeColor="text1"/>
          <w:sz w:val="24"/>
          <w:szCs w:val="24"/>
        </w:rPr>
        <w:t>Coordination</w:t>
      </w:r>
      <w:proofErr w:type="spellEnd"/>
      <w:r w:rsidRPr="008C3C75">
        <w:rPr>
          <w:rFonts w:ascii="Arial" w:hAnsi="Arial" w:cs="Arial"/>
          <w:color w:val="000000" w:themeColor="text1"/>
          <w:sz w:val="24"/>
          <w:szCs w:val="24"/>
        </w:rPr>
        <w:t xml:space="preserve"> Centre </w:t>
      </w:r>
      <w:r w:rsidRPr="008C3C75">
        <w:rPr>
          <w:rFonts w:ascii="Arial" w:hAnsi="Arial" w:cs="Arial"/>
          <w:b/>
          <w:color w:val="000000" w:themeColor="text1"/>
          <w:sz w:val="24"/>
          <w:szCs w:val="24"/>
        </w:rPr>
        <w:t>RIPE NCC</w:t>
      </w:r>
      <w:r w:rsidRPr="008C3C75">
        <w:rPr>
          <w:rFonts w:ascii="Arial" w:hAnsi="Arial" w:cs="Arial"/>
          <w:color w:val="000000" w:themeColor="text1"/>
          <w:sz w:val="24"/>
          <w:szCs w:val="24"/>
        </w:rPr>
        <w:t xml:space="preserve"> para Europa, el Oriente Medio y Asia Central.</w:t>
      </w:r>
    </w:p>
    <w:p w:rsidR="008C3C75" w:rsidRPr="008C3C75" w:rsidRDefault="008C3C75" w:rsidP="008C3C75">
      <w:pPr>
        <w:numPr>
          <w:ilvl w:val="0"/>
          <w:numId w:val="4"/>
        </w:numPr>
        <w:shd w:val="clear" w:color="auto" w:fill="FFFFFF"/>
        <w:spacing w:before="0" w:after="0" w:line="240" w:lineRule="auto"/>
        <w:jc w:val="both"/>
        <w:rPr>
          <w:rFonts w:ascii="Helvetica Neue Light" w:hAnsi="Helvetica Neue Light"/>
          <w:color w:val="000000" w:themeColor="text1"/>
          <w:sz w:val="24"/>
          <w:szCs w:val="24"/>
        </w:rPr>
      </w:pPr>
      <w:r w:rsidRPr="008C3C75">
        <w:rPr>
          <w:rFonts w:ascii="Arial" w:hAnsi="Arial" w:cs="Arial"/>
          <w:color w:val="000000" w:themeColor="text1"/>
          <w:sz w:val="24"/>
          <w:szCs w:val="24"/>
        </w:rPr>
        <w:t>Asia-</w:t>
      </w:r>
      <w:proofErr w:type="spellStart"/>
      <w:r w:rsidRPr="008C3C75">
        <w:rPr>
          <w:rFonts w:ascii="Arial" w:hAnsi="Arial" w:cs="Arial"/>
          <w:color w:val="000000" w:themeColor="text1"/>
          <w:sz w:val="24"/>
          <w:szCs w:val="24"/>
        </w:rPr>
        <w:t>Pacific</w:t>
      </w:r>
      <w:proofErr w:type="spellEnd"/>
      <w:r w:rsidRPr="008C3C75">
        <w:rPr>
          <w:rFonts w:ascii="Arial" w:hAnsi="Arial" w:cs="Arial"/>
          <w:color w:val="000000" w:themeColor="text1"/>
          <w:sz w:val="24"/>
          <w:szCs w:val="24"/>
        </w:rPr>
        <w:t xml:space="preserve"> Network </w:t>
      </w:r>
      <w:proofErr w:type="spellStart"/>
      <w:r w:rsidRPr="008C3C75">
        <w:rPr>
          <w:rFonts w:ascii="Arial" w:hAnsi="Arial" w:cs="Arial"/>
          <w:color w:val="000000" w:themeColor="text1"/>
          <w:sz w:val="24"/>
          <w:szCs w:val="24"/>
        </w:rPr>
        <w:t>Information</w:t>
      </w:r>
      <w:proofErr w:type="spellEnd"/>
      <w:r w:rsidRPr="008C3C75">
        <w:rPr>
          <w:rFonts w:ascii="Arial" w:hAnsi="Arial" w:cs="Arial"/>
          <w:color w:val="000000" w:themeColor="text1"/>
          <w:sz w:val="24"/>
          <w:szCs w:val="24"/>
        </w:rPr>
        <w:t xml:space="preserve"> Centre </w:t>
      </w:r>
      <w:r w:rsidRPr="008C3C75">
        <w:rPr>
          <w:rFonts w:ascii="Arial" w:hAnsi="Arial" w:cs="Arial"/>
          <w:b/>
          <w:color w:val="000000" w:themeColor="text1"/>
          <w:sz w:val="24"/>
          <w:szCs w:val="24"/>
        </w:rPr>
        <w:t>APNIC</w:t>
      </w:r>
      <w:r w:rsidRPr="008C3C75">
        <w:rPr>
          <w:rFonts w:ascii="Arial" w:hAnsi="Arial" w:cs="Arial"/>
          <w:color w:val="000000" w:themeColor="text1"/>
          <w:sz w:val="24"/>
          <w:szCs w:val="24"/>
        </w:rPr>
        <w:t xml:space="preserve"> para Asia y la Región Pacífica.</w:t>
      </w:r>
    </w:p>
    <w:p w:rsidR="008C3C75" w:rsidRPr="008C3C75" w:rsidRDefault="008C3C75" w:rsidP="008C3C75">
      <w:pPr>
        <w:numPr>
          <w:ilvl w:val="0"/>
          <w:numId w:val="4"/>
        </w:numPr>
        <w:shd w:val="clear" w:color="auto" w:fill="FFFFFF"/>
        <w:spacing w:before="0" w:after="0" w:line="240" w:lineRule="auto"/>
        <w:jc w:val="both"/>
        <w:rPr>
          <w:rFonts w:ascii="Helvetica Neue Light" w:hAnsi="Helvetica Neue Light"/>
          <w:color w:val="000000" w:themeColor="text1"/>
          <w:sz w:val="24"/>
          <w:szCs w:val="24"/>
        </w:rPr>
      </w:pPr>
      <w:proofErr w:type="spellStart"/>
      <w:r w:rsidRPr="008C3C75">
        <w:rPr>
          <w:rFonts w:ascii="Arial" w:hAnsi="Arial" w:cs="Arial"/>
          <w:color w:val="000000" w:themeColor="text1"/>
          <w:sz w:val="24"/>
          <w:szCs w:val="24"/>
        </w:rPr>
        <w:t>Latin</w:t>
      </w:r>
      <w:proofErr w:type="spellEnd"/>
      <w:r w:rsidRPr="008C3C75">
        <w:rPr>
          <w:rFonts w:ascii="Arial" w:hAnsi="Arial" w:cs="Arial"/>
          <w:color w:val="000000" w:themeColor="text1"/>
          <w:sz w:val="24"/>
          <w:szCs w:val="24"/>
        </w:rPr>
        <w:t xml:space="preserve"> American and </w:t>
      </w:r>
      <w:proofErr w:type="spellStart"/>
      <w:r w:rsidRPr="008C3C75">
        <w:rPr>
          <w:rFonts w:ascii="Arial" w:hAnsi="Arial" w:cs="Arial"/>
          <w:color w:val="000000" w:themeColor="text1"/>
          <w:sz w:val="24"/>
          <w:szCs w:val="24"/>
        </w:rPr>
        <w:t>Caribbean</w:t>
      </w:r>
      <w:proofErr w:type="spellEnd"/>
      <w:r w:rsidRPr="008C3C75">
        <w:rPr>
          <w:rFonts w:ascii="Arial" w:hAnsi="Arial" w:cs="Arial"/>
          <w:color w:val="000000" w:themeColor="text1"/>
          <w:sz w:val="24"/>
          <w:szCs w:val="24"/>
        </w:rPr>
        <w:t xml:space="preserve"> Internet </w:t>
      </w:r>
      <w:proofErr w:type="spellStart"/>
      <w:r w:rsidRPr="008C3C75">
        <w:rPr>
          <w:rFonts w:ascii="Arial" w:hAnsi="Arial" w:cs="Arial"/>
          <w:color w:val="000000" w:themeColor="text1"/>
          <w:sz w:val="24"/>
          <w:szCs w:val="24"/>
        </w:rPr>
        <w:t>Address</w:t>
      </w:r>
      <w:proofErr w:type="spellEnd"/>
      <w:r w:rsidRPr="008C3C75">
        <w:rPr>
          <w:rFonts w:ascii="Arial" w:hAnsi="Arial" w:cs="Arial"/>
          <w:color w:val="000000" w:themeColor="text1"/>
          <w:sz w:val="24"/>
          <w:szCs w:val="24"/>
        </w:rPr>
        <w:t xml:space="preserve"> </w:t>
      </w:r>
      <w:proofErr w:type="spellStart"/>
      <w:r w:rsidRPr="008C3C75">
        <w:rPr>
          <w:rFonts w:ascii="Arial" w:hAnsi="Arial" w:cs="Arial"/>
          <w:color w:val="000000" w:themeColor="text1"/>
          <w:sz w:val="24"/>
          <w:szCs w:val="24"/>
        </w:rPr>
        <w:t>Registry</w:t>
      </w:r>
      <w:proofErr w:type="spellEnd"/>
      <w:r w:rsidRPr="008C3C75">
        <w:rPr>
          <w:rFonts w:ascii="Arial" w:hAnsi="Arial" w:cs="Arial"/>
          <w:color w:val="000000" w:themeColor="text1"/>
          <w:sz w:val="24"/>
          <w:szCs w:val="24"/>
        </w:rPr>
        <w:t xml:space="preserve"> </w:t>
      </w:r>
      <w:r w:rsidRPr="008C3C75">
        <w:rPr>
          <w:rFonts w:ascii="Arial" w:hAnsi="Arial" w:cs="Arial"/>
          <w:b/>
          <w:color w:val="000000" w:themeColor="text1"/>
          <w:sz w:val="24"/>
          <w:szCs w:val="24"/>
        </w:rPr>
        <w:t xml:space="preserve">LACNIC </w:t>
      </w:r>
      <w:r w:rsidRPr="008C3C75">
        <w:rPr>
          <w:rFonts w:ascii="Arial" w:hAnsi="Arial" w:cs="Arial"/>
          <w:color w:val="000000" w:themeColor="text1"/>
          <w:sz w:val="24"/>
          <w:szCs w:val="24"/>
        </w:rPr>
        <w:t>para América Latina y el Caribe.</w:t>
      </w:r>
    </w:p>
    <w:p w:rsidR="008C3C75" w:rsidRDefault="008C3C75" w:rsidP="008C3C75">
      <w:pPr>
        <w:numPr>
          <w:ilvl w:val="0"/>
          <w:numId w:val="4"/>
        </w:numPr>
        <w:shd w:val="clear" w:color="auto" w:fill="FFFFFF"/>
        <w:spacing w:before="0" w:after="0" w:line="240" w:lineRule="auto"/>
        <w:jc w:val="both"/>
        <w:rPr>
          <w:rFonts w:ascii="Helvetica Neue Light" w:hAnsi="Helvetica Neue Light"/>
          <w:color w:val="000000" w:themeColor="text1"/>
          <w:sz w:val="24"/>
          <w:szCs w:val="24"/>
        </w:rPr>
      </w:pPr>
      <w:proofErr w:type="spellStart"/>
      <w:r w:rsidRPr="008C3C75">
        <w:rPr>
          <w:rFonts w:ascii="Arial" w:hAnsi="Arial" w:cs="Arial"/>
          <w:color w:val="000000" w:themeColor="text1"/>
          <w:sz w:val="24"/>
          <w:szCs w:val="24"/>
        </w:rPr>
        <w:t>African</w:t>
      </w:r>
      <w:proofErr w:type="spellEnd"/>
      <w:r w:rsidRPr="008C3C75">
        <w:rPr>
          <w:rFonts w:ascii="Arial" w:hAnsi="Arial" w:cs="Arial"/>
          <w:color w:val="000000" w:themeColor="text1"/>
          <w:sz w:val="24"/>
          <w:szCs w:val="24"/>
        </w:rPr>
        <w:t xml:space="preserve"> Network </w:t>
      </w:r>
      <w:proofErr w:type="spellStart"/>
      <w:r w:rsidRPr="008C3C75">
        <w:rPr>
          <w:rFonts w:ascii="Arial" w:hAnsi="Arial" w:cs="Arial"/>
          <w:color w:val="000000" w:themeColor="text1"/>
          <w:sz w:val="24"/>
          <w:szCs w:val="24"/>
        </w:rPr>
        <w:t>Information</w:t>
      </w:r>
      <w:proofErr w:type="spellEnd"/>
      <w:r w:rsidRPr="008C3C75">
        <w:rPr>
          <w:rFonts w:ascii="Arial" w:hAnsi="Arial" w:cs="Arial"/>
          <w:color w:val="000000" w:themeColor="text1"/>
          <w:sz w:val="24"/>
          <w:szCs w:val="24"/>
        </w:rPr>
        <w:t xml:space="preserve"> Centre </w:t>
      </w:r>
      <w:proofErr w:type="spellStart"/>
      <w:r w:rsidRPr="008C3C75">
        <w:rPr>
          <w:rFonts w:ascii="Arial" w:hAnsi="Arial" w:cs="Arial"/>
          <w:b/>
          <w:color w:val="000000" w:themeColor="text1"/>
          <w:sz w:val="24"/>
          <w:szCs w:val="24"/>
        </w:rPr>
        <w:t>AfriNIC</w:t>
      </w:r>
      <w:proofErr w:type="spellEnd"/>
      <w:r w:rsidRPr="008C3C75">
        <w:rPr>
          <w:rFonts w:ascii="Arial" w:hAnsi="Arial" w:cs="Arial"/>
          <w:b/>
          <w:color w:val="000000" w:themeColor="text1"/>
          <w:sz w:val="24"/>
          <w:szCs w:val="24"/>
        </w:rPr>
        <w:t xml:space="preserve"> </w:t>
      </w:r>
      <w:r w:rsidRPr="008C3C75">
        <w:rPr>
          <w:rFonts w:ascii="Arial" w:hAnsi="Arial" w:cs="Arial"/>
          <w:color w:val="000000" w:themeColor="text1"/>
          <w:sz w:val="24"/>
          <w:szCs w:val="24"/>
        </w:rPr>
        <w:t>para África.</w:t>
      </w:r>
    </w:p>
    <w:p w:rsidR="008C3C75" w:rsidRPr="008C3C75" w:rsidRDefault="008C3C75" w:rsidP="008C3C75">
      <w:pPr>
        <w:shd w:val="clear" w:color="auto" w:fill="FFFFFF"/>
        <w:spacing w:before="0" w:after="0" w:line="240" w:lineRule="auto"/>
        <w:jc w:val="both"/>
        <w:rPr>
          <w:rFonts w:ascii="Helvetica Neue Light" w:hAnsi="Helvetica Neue Light"/>
          <w:color w:val="000000" w:themeColor="text1"/>
          <w:sz w:val="24"/>
          <w:szCs w:val="24"/>
        </w:rPr>
      </w:pPr>
    </w:p>
    <w:p w:rsidR="008C3C75" w:rsidRPr="008C3C75" w:rsidRDefault="008C3C75" w:rsidP="008C3C75">
      <w:pPr>
        <w:rPr>
          <w:rFonts w:ascii="Arial" w:hAnsi="Arial" w:cs="Arial"/>
          <w:b/>
          <w:sz w:val="24"/>
          <w:szCs w:val="24"/>
        </w:rPr>
      </w:pPr>
      <w:r w:rsidRPr="008C3C75">
        <w:rPr>
          <w:rFonts w:ascii="Arial" w:hAnsi="Arial" w:cs="Arial"/>
          <w:b/>
          <w:sz w:val="24"/>
          <w:szCs w:val="24"/>
        </w:rPr>
        <w:t>¿Qué es un ISP?</w:t>
      </w:r>
    </w:p>
    <w:p w:rsidR="008C3C75" w:rsidRPr="008C3C75" w:rsidRDefault="008C3C75" w:rsidP="008C3C75">
      <w:pPr>
        <w:jc w:val="both"/>
        <w:rPr>
          <w:rFonts w:ascii="Arial" w:hAnsi="Arial" w:cs="Arial"/>
          <w:color w:val="000000" w:themeColor="text1"/>
          <w:sz w:val="24"/>
          <w:szCs w:val="24"/>
        </w:rPr>
      </w:pPr>
      <w:r w:rsidRPr="008C3C75">
        <w:rPr>
          <w:rFonts w:ascii="Arial" w:hAnsi="Arial" w:cs="Arial"/>
          <w:color w:val="000000" w:themeColor="text1"/>
          <w:sz w:val="24"/>
          <w:szCs w:val="24"/>
        </w:rPr>
        <w:t xml:space="preserve">ISP son las siglas de Internet </w:t>
      </w:r>
      <w:proofErr w:type="spellStart"/>
      <w:r w:rsidRPr="008C3C75">
        <w:rPr>
          <w:rFonts w:ascii="Arial" w:hAnsi="Arial" w:cs="Arial"/>
          <w:color w:val="000000" w:themeColor="text1"/>
          <w:sz w:val="24"/>
          <w:szCs w:val="24"/>
        </w:rPr>
        <w:t>Service</w:t>
      </w:r>
      <w:proofErr w:type="spellEnd"/>
      <w:r w:rsidRPr="008C3C75">
        <w:rPr>
          <w:rFonts w:ascii="Arial" w:hAnsi="Arial" w:cs="Arial"/>
          <w:color w:val="000000" w:themeColor="text1"/>
          <w:sz w:val="24"/>
          <w:szCs w:val="24"/>
        </w:rPr>
        <w:t xml:space="preserve"> </w:t>
      </w:r>
      <w:proofErr w:type="spellStart"/>
      <w:r w:rsidRPr="008C3C75">
        <w:rPr>
          <w:rFonts w:ascii="Arial" w:hAnsi="Arial" w:cs="Arial"/>
          <w:color w:val="000000" w:themeColor="text1"/>
          <w:sz w:val="24"/>
          <w:szCs w:val="24"/>
        </w:rPr>
        <w:t>Provider</w:t>
      </w:r>
      <w:proofErr w:type="spellEnd"/>
      <w:r w:rsidRPr="008C3C75">
        <w:rPr>
          <w:rFonts w:ascii="Arial" w:hAnsi="Arial" w:cs="Arial"/>
          <w:color w:val="000000" w:themeColor="text1"/>
          <w:sz w:val="24"/>
          <w:szCs w:val="24"/>
        </w:rPr>
        <w:t xml:space="preserve"> Proveedor de Servicios de Internet, una compañía que proporciona acceso a Internet. Por una cuota mensual, el proveedor del servicio te da un paquete de software, un nombre de usuario, una contraseña y un número de teléfono de acceso. A través de un módem (a veces proporcionado también por el ISP), puedes entonces entrar a Internet y navegar por el </w:t>
      </w:r>
      <w:proofErr w:type="spellStart"/>
      <w:r w:rsidRPr="008C3C75">
        <w:rPr>
          <w:rFonts w:ascii="Arial" w:hAnsi="Arial" w:cs="Arial"/>
          <w:color w:val="000000" w:themeColor="text1"/>
          <w:sz w:val="24"/>
          <w:szCs w:val="24"/>
        </w:rPr>
        <w:t>World</w:t>
      </w:r>
      <w:proofErr w:type="spellEnd"/>
      <w:r w:rsidRPr="008C3C75">
        <w:rPr>
          <w:rFonts w:ascii="Arial" w:hAnsi="Arial" w:cs="Arial"/>
          <w:color w:val="000000" w:themeColor="text1"/>
          <w:sz w:val="24"/>
          <w:szCs w:val="24"/>
        </w:rPr>
        <w:t xml:space="preserve"> Wide Web, el USENET, y </w:t>
      </w:r>
      <w:proofErr w:type="spellStart"/>
      <w:r w:rsidRPr="008C3C75">
        <w:rPr>
          <w:rFonts w:ascii="Arial" w:hAnsi="Arial" w:cs="Arial"/>
          <w:color w:val="000000" w:themeColor="text1"/>
          <w:sz w:val="24"/>
          <w:szCs w:val="24"/>
        </w:rPr>
        <w:t>envíar</w:t>
      </w:r>
      <w:proofErr w:type="spellEnd"/>
      <w:r w:rsidRPr="008C3C75">
        <w:rPr>
          <w:rFonts w:ascii="Arial" w:hAnsi="Arial" w:cs="Arial"/>
          <w:color w:val="000000" w:themeColor="text1"/>
          <w:sz w:val="24"/>
          <w:szCs w:val="24"/>
        </w:rPr>
        <w:t xml:space="preserve"> y recibir </w:t>
      </w:r>
      <w:hyperlink r:id="rId8" w:tooltip="¿Qué es email o correo electrónico? - Definición de email o correo electrónico" w:history="1">
        <w:r w:rsidRPr="001C0798">
          <w:rPr>
            <w:rStyle w:val="Hipervnculo"/>
            <w:rFonts w:ascii="Arial" w:hAnsi="Arial" w:cs="Arial"/>
            <w:color w:val="000000" w:themeColor="text1"/>
            <w:sz w:val="24"/>
            <w:szCs w:val="24"/>
            <w:u w:val="none"/>
          </w:rPr>
          <w:t>correo</w:t>
        </w:r>
        <w:r w:rsidR="001C0798" w:rsidRPr="001C0798">
          <w:rPr>
            <w:rStyle w:val="Hipervnculo"/>
            <w:rFonts w:ascii="Arial" w:hAnsi="Arial" w:cs="Arial"/>
            <w:color w:val="000000" w:themeColor="text1"/>
            <w:sz w:val="24"/>
            <w:szCs w:val="24"/>
            <w:u w:val="none"/>
          </w:rPr>
          <w:t xml:space="preserve"> </w:t>
        </w:r>
        <w:r w:rsidRPr="001C0798">
          <w:rPr>
            <w:rStyle w:val="Hipervnculo"/>
            <w:rFonts w:ascii="Arial" w:hAnsi="Arial" w:cs="Arial"/>
            <w:color w:val="000000" w:themeColor="text1"/>
            <w:sz w:val="24"/>
            <w:szCs w:val="24"/>
            <w:u w:val="none"/>
          </w:rPr>
          <w:t>electrónico</w:t>
        </w:r>
      </w:hyperlink>
      <w:r w:rsidRPr="008C3C75">
        <w:rPr>
          <w:rFonts w:ascii="Arial" w:hAnsi="Arial" w:cs="Arial"/>
          <w:color w:val="000000" w:themeColor="text1"/>
          <w:sz w:val="24"/>
          <w:szCs w:val="24"/>
        </w:rPr>
        <w:t>.</w:t>
      </w:r>
    </w:p>
    <w:p w:rsidR="008C3C75" w:rsidRPr="008C3C75" w:rsidRDefault="008C3C75" w:rsidP="008C3C75">
      <w:pPr>
        <w:jc w:val="both"/>
        <w:rPr>
          <w:rFonts w:ascii="Arial" w:hAnsi="Arial" w:cs="Arial"/>
          <w:color w:val="000000" w:themeColor="text1"/>
          <w:sz w:val="24"/>
          <w:szCs w:val="24"/>
        </w:rPr>
      </w:pPr>
      <w:r w:rsidRPr="008C3C75">
        <w:rPr>
          <w:rFonts w:ascii="Arial" w:hAnsi="Arial" w:cs="Arial"/>
          <w:color w:val="000000" w:themeColor="text1"/>
          <w:sz w:val="24"/>
          <w:szCs w:val="24"/>
        </w:rPr>
        <w:t xml:space="preserve">Además de trabajar con </w:t>
      </w:r>
      <w:proofErr w:type="spellStart"/>
      <w:r w:rsidRPr="008C3C75">
        <w:rPr>
          <w:rFonts w:ascii="Arial" w:hAnsi="Arial" w:cs="Arial"/>
          <w:color w:val="000000" w:themeColor="text1"/>
          <w:sz w:val="24"/>
          <w:szCs w:val="24"/>
        </w:rPr>
        <w:t>indivíduos</w:t>
      </w:r>
      <w:proofErr w:type="spellEnd"/>
      <w:r w:rsidRPr="008C3C75">
        <w:rPr>
          <w:rFonts w:ascii="Arial" w:hAnsi="Arial" w:cs="Arial"/>
          <w:color w:val="000000" w:themeColor="text1"/>
          <w:sz w:val="24"/>
          <w:szCs w:val="24"/>
        </w:rPr>
        <w:t xml:space="preserve">, los </w:t>
      </w:r>
      <w:proofErr w:type="spellStart"/>
      <w:r w:rsidRPr="008C3C75">
        <w:rPr>
          <w:rFonts w:ascii="Arial" w:hAnsi="Arial" w:cs="Arial"/>
          <w:color w:val="000000" w:themeColor="text1"/>
          <w:sz w:val="24"/>
          <w:szCs w:val="24"/>
        </w:rPr>
        <w:t>ISPs</w:t>
      </w:r>
      <w:proofErr w:type="spellEnd"/>
      <w:r w:rsidRPr="008C3C75">
        <w:rPr>
          <w:rFonts w:ascii="Arial" w:hAnsi="Arial" w:cs="Arial"/>
          <w:color w:val="000000" w:themeColor="text1"/>
          <w:sz w:val="24"/>
          <w:szCs w:val="24"/>
        </w:rPr>
        <w:t xml:space="preserve"> también sirven a compañías grandes, proporcionando una conexión directa de las redes de la compañía a Internet. Los mismos </w:t>
      </w:r>
      <w:proofErr w:type="spellStart"/>
      <w:r w:rsidRPr="008C3C75">
        <w:rPr>
          <w:rFonts w:ascii="Arial" w:hAnsi="Arial" w:cs="Arial"/>
          <w:color w:val="000000" w:themeColor="text1"/>
          <w:sz w:val="24"/>
          <w:szCs w:val="24"/>
        </w:rPr>
        <w:t>ISPs</w:t>
      </w:r>
      <w:proofErr w:type="spellEnd"/>
      <w:r w:rsidRPr="008C3C75">
        <w:rPr>
          <w:rFonts w:ascii="Arial" w:hAnsi="Arial" w:cs="Arial"/>
          <w:color w:val="000000" w:themeColor="text1"/>
          <w:sz w:val="24"/>
          <w:szCs w:val="24"/>
        </w:rPr>
        <w:t xml:space="preserve"> están conectados unos a otros a través de Puntos de Acceso de Red (Network Access </w:t>
      </w:r>
      <w:proofErr w:type="spellStart"/>
      <w:r w:rsidRPr="008C3C75">
        <w:rPr>
          <w:rFonts w:ascii="Arial" w:hAnsi="Arial" w:cs="Arial"/>
          <w:color w:val="000000" w:themeColor="text1"/>
          <w:sz w:val="24"/>
          <w:szCs w:val="24"/>
        </w:rPr>
        <w:t>Points</w:t>
      </w:r>
      <w:proofErr w:type="spellEnd"/>
      <w:r w:rsidRPr="008C3C75">
        <w:rPr>
          <w:rFonts w:ascii="Arial" w:hAnsi="Arial" w:cs="Arial"/>
          <w:color w:val="000000" w:themeColor="text1"/>
          <w:sz w:val="24"/>
          <w:szCs w:val="24"/>
        </w:rPr>
        <w:t xml:space="preserve"> (</w:t>
      </w:r>
      <w:proofErr w:type="spellStart"/>
      <w:r w:rsidRPr="008C3C75">
        <w:rPr>
          <w:rFonts w:ascii="Arial" w:hAnsi="Arial" w:cs="Arial"/>
          <w:color w:val="000000" w:themeColor="text1"/>
          <w:sz w:val="24"/>
          <w:szCs w:val="24"/>
        </w:rPr>
        <w:t>NAPs</w:t>
      </w:r>
      <w:proofErr w:type="spellEnd"/>
      <w:r w:rsidRPr="008C3C75">
        <w:rPr>
          <w:rFonts w:ascii="Arial" w:hAnsi="Arial" w:cs="Arial"/>
          <w:color w:val="000000" w:themeColor="text1"/>
          <w:sz w:val="24"/>
          <w:szCs w:val="24"/>
        </w:rPr>
        <w:t>)).</w:t>
      </w:r>
    </w:p>
    <w:p w:rsidR="008C3C75" w:rsidRDefault="008C3C75" w:rsidP="008C3C75">
      <w:pPr>
        <w:shd w:val="clear" w:color="auto" w:fill="FFFFFF"/>
        <w:spacing w:before="0" w:after="225"/>
        <w:jc w:val="both"/>
        <w:rPr>
          <w:rFonts w:ascii="Arial" w:hAnsi="Arial" w:cs="Arial"/>
          <w:color w:val="000000" w:themeColor="text1"/>
          <w:sz w:val="22"/>
        </w:rPr>
      </w:pPr>
    </w:p>
    <w:p w:rsidR="001C0798" w:rsidRPr="001C0798" w:rsidRDefault="001C0798" w:rsidP="001C0798">
      <w:pPr>
        <w:rPr>
          <w:rFonts w:ascii="Arial" w:hAnsi="Arial" w:cs="Arial"/>
          <w:b/>
          <w:sz w:val="24"/>
          <w:szCs w:val="24"/>
        </w:rPr>
      </w:pPr>
      <w:r>
        <w:rPr>
          <w:rFonts w:ascii="Arial" w:hAnsi="Arial" w:cs="Arial"/>
          <w:b/>
          <w:sz w:val="24"/>
          <w:szCs w:val="24"/>
        </w:rPr>
        <w:lastRenderedPageBreak/>
        <w:t>Usar el servicio de WHOIS de IANA para</w:t>
      </w:r>
      <w:r w:rsidR="00E348C4">
        <w:rPr>
          <w:rFonts w:ascii="Arial" w:hAnsi="Arial" w:cs="Arial"/>
          <w:b/>
          <w:sz w:val="24"/>
          <w:szCs w:val="24"/>
        </w:rPr>
        <w:t xml:space="preserve"> buscar www.ipn.mx</w:t>
      </w:r>
      <w:bookmarkStart w:id="0" w:name="_GoBack"/>
      <w:bookmarkEnd w:id="0"/>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r w:rsidRPr="001C0798">
        <w:rPr>
          <w:rFonts w:ascii="Consolas" w:eastAsia="Times New Roman" w:hAnsi="Consolas" w:cs="Courier New"/>
          <w:color w:val="555555"/>
          <w:lang w:eastAsia="es-MX"/>
        </w:rPr>
        <w:t>Servidor WHOIS% IANA</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r w:rsidRPr="001C0798">
        <w:rPr>
          <w:rFonts w:ascii="Consolas" w:eastAsia="Times New Roman" w:hAnsi="Consolas" w:cs="Courier New"/>
          <w:color w:val="555555"/>
          <w:lang w:eastAsia="es-MX"/>
        </w:rPr>
        <w:t>% para obtener más información sobre IANA, visite http://www.iana.org</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r w:rsidRPr="001C0798">
        <w:rPr>
          <w:rFonts w:ascii="Consolas" w:eastAsia="Times New Roman" w:hAnsi="Consolas" w:cs="Courier New"/>
          <w:color w:val="555555"/>
          <w:lang w:eastAsia="es-MX"/>
        </w:rPr>
        <w:t>% Esta consulta devolvió 1 objeto</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referirse</w:t>
      </w:r>
      <w:proofErr w:type="gramEnd"/>
      <w:r w:rsidRPr="001C0798">
        <w:rPr>
          <w:rFonts w:ascii="Consolas" w:eastAsia="Times New Roman" w:hAnsi="Consolas" w:cs="Courier New"/>
          <w:color w:val="555555"/>
          <w:lang w:eastAsia="es-MX"/>
        </w:rPr>
        <w:t>: whois.mx</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dominio</w:t>
      </w:r>
      <w:proofErr w:type="gramEnd"/>
      <w:r w:rsidRPr="001C0798">
        <w:rPr>
          <w:rFonts w:ascii="Consolas" w:eastAsia="Times New Roman" w:hAnsi="Consolas" w:cs="Courier New"/>
          <w:color w:val="555555"/>
          <w:lang w:eastAsia="es-MX"/>
        </w:rPr>
        <w:t>: MX</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organización</w:t>
      </w:r>
      <w:proofErr w:type="gramEnd"/>
      <w:r w:rsidRPr="001C0798">
        <w:rPr>
          <w:rFonts w:ascii="Consolas" w:eastAsia="Times New Roman" w:hAnsi="Consolas" w:cs="Courier New"/>
          <w:color w:val="555555"/>
          <w:lang w:eastAsia="es-MX"/>
        </w:rPr>
        <w:t>: NIC-México</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r w:rsidRPr="001C0798">
        <w:rPr>
          <w:rFonts w:ascii="Consolas" w:eastAsia="Times New Roman" w:hAnsi="Consolas" w:cs="Courier New"/>
          <w:color w:val="555555"/>
          <w:lang w:eastAsia="es-MX"/>
        </w:rPr>
        <w:t>Organización: ITESM - Campus Monterrey.</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dirección</w:t>
      </w:r>
      <w:proofErr w:type="gramEnd"/>
      <w:r w:rsidRPr="001C0798">
        <w:rPr>
          <w:rFonts w:ascii="Consolas" w:eastAsia="Times New Roman" w:hAnsi="Consolas" w:cs="Courier New"/>
          <w:color w:val="555555"/>
          <w:lang w:eastAsia="es-MX"/>
        </w:rPr>
        <w:t>: av. Eugenio Garza Sada 427 Loc. 4, 5, 6</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r w:rsidRPr="001C0798">
        <w:rPr>
          <w:rFonts w:ascii="Consolas" w:eastAsia="Times New Roman" w:hAnsi="Consolas" w:cs="Courier New"/>
          <w:color w:val="555555"/>
          <w:lang w:eastAsia="es-MX"/>
        </w:rPr>
        <w:t xml:space="preserve">Dirección: Monterrey Nuevo </w:t>
      </w:r>
      <w:proofErr w:type="spellStart"/>
      <w:r w:rsidRPr="001C0798">
        <w:rPr>
          <w:rFonts w:ascii="Consolas" w:eastAsia="Times New Roman" w:hAnsi="Consolas" w:cs="Courier New"/>
          <w:color w:val="555555"/>
          <w:lang w:eastAsia="es-MX"/>
        </w:rPr>
        <w:t>Leon</w:t>
      </w:r>
      <w:proofErr w:type="spellEnd"/>
      <w:r w:rsidRPr="001C0798">
        <w:rPr>
          <w:rFonts w:ascii="Consolas" w:eastAsia="Times New Roman" w:hAnsi="Consolas" w:cs="Courier New"/>
          <w:color w:val="555555"/>
          <w:lang w:eastAsia="es-MX"/>
        </w:rPr>
        <w:t xml:space="preserve"> 64840.</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dirección</w:t>
      </w:r>
      <w:proofErr w:type="gramEnd"/>
      <w:r w:rsidRPr="001C0798">
        <w:rPr>
          <w:rFonts w:ascii="Consolas" w:eastAsia="Times New Roman" w:hAnsi="Consolas" w:cs="Courier New"/>
          <w:color w:val="555555"/>
          <w:lang w:eastAsia="es-MX"/>
        </w:rPr>
        <w:t xml:space="preserve">: </w:t>
      </w:r>
      <w:proofErr w:type="spellStart"/>
      <w:r w:rsidRPr="001C0798">
        <w:rPr>
          <w:rFonts w:ascii="Consolas" w:eastAsia="Times New Roman" w:hAnsi="Consolas" w:cs="Courier New"/>
          <w:color w:val="555555"/>
          <w:lang w:eastAsia="es-MX"/>
        </w:rPr>
        <w:t>mexico</w:t>
      </w:r>
      <w:proofErr w:type="spellEnd"/>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contacto</w:t>
      </w:r>
      <w:proofErr w:type="gramEnd"/>
      <w:r w:rsidRPr="001C0798">
        <w:rPr>
          <w:rFonts w:ascii="Consolas" w:eastAsia="Times New Roman" w:hAnsi="Consolas" w:cs="Courier New"/>
          <w:color w:val="555555"/>
          <w:lang w:eastAsia="es-MX"/>
        </w:rPr>
        <w:t>: administrativo</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nombre</w:t>
      </w:r>
      <w:proofErr w:type="gramEnd"/>
      <w:r w:rsidRPr="001C0798">
        <w:rPr>
          <w:rFonts w:ascii="Consolas" w:eastAsia="Times New Roman" w:hAnsi="Consolas" w:cs="Courier New"/>
          <w:color w:val="555555"/>
          <w:lang w:eastAsia="es-MX"/>
        </w:rPr>
        <w:t>: POC ADM IANA</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organización</w:t>
      </w:r>
      <w:proofErr w:type="gramEnd"/>
      <w:r w:rsidRPr="001C0798">
        <w:rPr>
          <w:rFonts w:ascii="Consolas" w:eastAsia="Times New Roman" w:hAnsi="Consolas" w:cs="Courier New"/>
          <w:color w:val="555555"/>
          <w:lang w:eastAsia="es-MX"/>
        </w:rPr>
        <w:t>: NIC-México, ITESM - Campus Monterrey</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dirección</w:t>
      </w:r>
      <w:proofErr w:type="gramEnd"/>
      <w:r w:rsidRPr="001C0798">
        <w:rPr>
          <w:rFonts w:ascii="Consolas" w:eastAsia="Times New Roman" w:hAnsi="Consolas" w:cs="Courier New"/>
          <w:color w:val="555555"/>
          <w:lang w:eastAsia="es-MX"/>
        </w:rPr>
        <w:t>: av. Eugenio Garza Sada 427 Loc. 4, 5, 6</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r w:rsidRPr="001C0798">
        <w:rPr>
          <w:rFonts w:ascii="Consolas" w:eastAsia="Times New Roman" w:hAnsi="Consolas" w:cs="Courier New"/>
          <w:color w:val="555555"/>
          <w:lang w:eastAsia="es-MX"/>
        </w:rPr>
        <w:t xml:space="preserve">Dirección: Monterrey Nuevo </w:t>
      </w:r>
      <w:proofErr w:type="spellStart"/>
      <w:r w:rsidRPr="001C0798">
        <w:rPr>
          <w:rFonts w:ascii="Consolas" w:eastAsia="Times New Roman" w:hAnsi="Consolas" w:cs="Courier New"/>
          <w:color w:val="555555"/>
          <w:lang w:eastAsia="es-MX"/>
        </w:rPr>
        <w:t>Leon</w:t>
      </w:r>
      <w:proofErr w:type="spellEnd"/>
      <w:r w:rsidRPr="001C0798">
        <w:rPr>
          <w:rFonts w:ascii="Consolas" w:eastAsia="Times New Roman" w:hAnsi="Consolas" w:cs="Courier New"/>
          <w:color w:val="555555"/>
          <w:lang w:eastAsia="es-MX"/>
        </w:rPr>
        <w:t xml:space="preserve"> 64840.</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dirección</w:t>
      </w:r>
      <w:proofErr w:type="gramEnd"/>
      <w:r w:rsidRPr="001C0798">
        <w:rPr>
          <w:rFonts w:ascii="Consolas" w:eastAsia="Times New Roman" w:hAnsi="Consolas" w:cs="Courier New"/>
          <w:color w:val="555555"/>
          <w:lang w:eastAsia="es-MX"/>
        </w:rPr>
        <w:t xml:space="preserve">: </w:t>
      </w:r>
      <w:proofErr w:type="spellStart"/>
      <w:r w:rsidRPr="001C0798">
        <w:rPr>
          <w:rFonts w:ascii="Consolas" w:eastAsia="Times New Roman" w:hAnsi="Consolas" w:cs="Courier New"/>
          <w:color w:val="555555"/>
          <w:lang w:eastAsia="es-MX"/>
        </w:rPr>
        <w:t>mexico</w:t>
      </w:r>
      <w:proofErr w:type="spellEnd"/>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r w:rsidRPr="001C0798">
        <w:rPr>
          <w:rFonts w:ascii="Consolas" w:eastAsia="Times New Roman" w:hAnsi="Consolas" w:cs="Courier New"/>
          <w:color w:val="555555"/>
          <w:lang w:eastAsia="es-MX"/>
        </w:rPr>
        <w:t>Teléfono: +52 (81) 8864 2600</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fax</w:t>
      </w:r>
      <w:proofErr w:type="gramEnd"/>
      <w:r w:rsidRPr="001C0798">
        <w:rPr>
          <w:rFonts w:ascii="Consolas" w:eastAsia="Times New Roman" w:hAnsi="Consolas" w:cs="Courier New"/>
          <w:color w:val="555555"/>
          <w:lang w:eastAsia="es-MX"/>
        </w:rPr>
        <w:t xml:space="preserve"> no: +52 (81) 8864 2600</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correo</w:t>
      </w:r>
      <w:proofErr w:type="gramEnd"/>
      <w:r w:rsidRPr="001C0798">
        <w:rPr>
          <w:rFonts w:ascii="Consolas" w:eastAsia="Times New Roman" w:hAnsi="Consolas" w:cs="Courier New"/>
          <w:color w:val="555555"/>
          <w:lang w:eastAsia="es-MX"/>
        </w:rPr>
        <w:t xml:space="preserve"> electrónico: adm-iana@nic.mx</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contacto</w:t>
      </w:r>
      <w:proofErr w:type="gramEnd"/>
      <w:r w:rsidRPr="001C0798">
        <w:rPr>
          <w:rFonts w:ascii="Consolas" w:eastAsia="Times New Roman" w:hAnsi="Consolas" w:cs="Courier New"/>
          <w:color w:val="555555"/>
          <w:lang w:eastAsia="es-MX"/>
        </w:rPr>
        <w:t>: técnico</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nombre</w:t>
      </w:r>
      <w:proofErr w:type="gramEnd"/>
      <w:r w:rsidRPr="001C0798">
        <w:rPr>
          <w:rFonts w:ascii="Consolas" w:eastAsia="Times New Roman" w:hAnsi="Consolas" w:cs="Courier New"/>
          <w:color w:val="555555"/>
          <w:lang w:eastAsia="es-MX"/>
        </w:rPr>
        <w:t>: POC TECH IANA</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organización</w:t>
      </w:r>
      <w:proofErr w:type="gramEnd"/>
      <w:r w:rsidRPr="001C0798">
        <w:rPr>
          <w:rFonts w:ascii="Consolas" w:eastAsia="Times New Roman" w:hAnsi="Consolas" w:cs="Courier New"/>
          <w:color w:val="555555"/>
          <w:lang w:eastAsia="es-MX"/>
        </w:rPr>
        <w:t>: NIC-México, ITESM - Campus Monterrey</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dirección</w:t>
      </w:r>
      <w:proofErr w:type="gramEnd"/>
      <w:r w:rsidRPr="001C0798">
        <w:rPr>
          <w:rFonts w:ascii="Consolas" w:eastAsia="Times New Roman" w:hAnsi="Consolas" w:cs="Courier New"/>
          <w:color w:val="555555"/>
          <w:lang w:eastAsia="es-MX"/>
        </w:rPr>
        <w:t>: av. Eugenio Garza Sada 427 Loc. 4, 5, 6</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r w:rsidRPr="001C0798">
        <w:rPr>
          <w:rFonts w:ascii="Consolas" w:eastAsia="Times New Roman" w:hAnsi="Consolas" w:cs="Courier New"/>
          <w:color w:val="555555"/>
          <w:lang w:eastAsia="es-MX"/>
        </w:rPr>
        <w:t xml:space="preserve">Dirección: Monterrey Nuevo </w:t>
      </w:r>
      <w:proofErr w:type="spellStart"/>
      <w:r w:rsidRPr="001C0798">
        <w:rPr>
          <w:rFonts w:ascii="Consolas" w:eastAsia="Times New Roman" w:hAnsi="Consolas" w:cs="Courier New"/>
          <w:color w:val="555555"/>
          <w:lang w:eastAsia="es-MX"/>
        </w:rPr>
        <w:t>Leon</w:t>
      </w:r>
      <w:proofErr w:type="spellEnd"/>
      <w:r w:rsidRPr="001C0798">
        <w:rPr>
          <w:rFonts w:ascii="Consolas" w:eastAsia="Times New Roman" w:hAnsi="Consolas" w:cs="Courier New"/>
          <w:color w:val="555555"/>
          <w:lang w:eastAsia="es-MX"/>
        </w:rPr>
        <w:t xml:space="preserve"> 64840.</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dirección</w:t>
      </w:r>
      <w:proofErr w:type="gramEnd"/>
      <w:r w:rsidRPr="001C0798">
        <w:rPr>
          <w:rFonts w:ascii="Consolas" w:eastAsia="Times New Roman" w:hAnsi="Consolas" w:cs="Courier New"/>
          <w:color w:val="555555"/>
          <w:lang w:eastAsia="es-MX"/>
        </w:rPr>
        <w:t xml:space="preserve">: </w:t>
      </w:r>
      <w:proofErr w:type="spellStart"/>
      <w:r w:rsidRPr="001C0798">
        <w:rPr>
          <w:rFonts w:ascii="Consolas" w:eastAsia="Times New Roman" w:hAnsi="Consolas" w:cs="Courier New"/>
          <w:color w:val="555555"/>
          <w:lang w:eastAsia="es-MX"/>
        </w:rPr>
        <w:t>mexico</w:t>
      </w:r>
      <w:proofErr w:type="spellEnd"/>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r w:rsidRPr="001C0798">
        <w:rPr>
          <w:rFonts w:ascii="Consolas" w:eastAsia="Times New Roman" w:hAnsi="Consolas" w:cs="Courier New"/>
          <w:color w:val="555555"/>
          <w:lang w:eastAsia="es-MX"/>
        </w:rPr>
        <w:t>Teléfono: +52 (81) 8864 2600</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fax</w:t>
      </w:r>
      <w:proofErr w:type="gramEnd"/>
      <w:r w:rsidRPr="001C0798">
        <w:rPr>
          <w:rFonts w:ascii="Consolas" w:eastAsia="Times New Roman" w:hAnsi="Consolas" w:cs="Courier New"/>
          <w:color w:val="555555"/>
          <w:lang w:eastAsia="es-MX"/>
        </w:rPr>
        <w:t xml:space="preserve"> no: +52 (81) 8864 2600</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r w:rsidRPr="001C0798">
        <w:rPr>
          <w:rFonts w:ascii="Consolas" w:eastAsia="Times New Roman" w:hAnsi="Consolas" w:cs="Courier New"/>
          <w:color w:val="555555"/>
          <w:lang w:eastAsia="es-MX"/>
        </w:rPr>
        <w:t>e-mail: tech-iana@nic.mx</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spellStart"/>
      <w:proofErr w:type="gramStart"/>
      <w:r w:rsidRPr="001C0798">
        <w:rPr>
          <w:rFonts w:ascii="Consolas" w:eastAsia="Times New Roman" w:hAnsi="Consolas" w:cs="Courier New"/>
          <w:color w:val="555555"/>
          <w:lang w:eastAsia="es-MX"/>
        </w:rPr>
        <w:t>nserver</w:t>
      </w:r>
      <w:proofErr w:type="spellEnd"/>
      <w:proofErr w:type="gramEnd"/>
      <w:r w:rsidRPr="001C0798">
        <w:rPr>
          <w:rFonts w:ascii="Consolas" w:eastAsia="Times New Roman" w:hAnsi="Consolas" w:cs="Courier New"/>
          <w:color w:val="555555"/>
          <w:lang w:eastAsia="es-MX"/>
        </w:rPr>
        <w:t>: C.MX-NS.MX 192.100.224.1 2001: 1258: 0: 0: 0: 0: 0: 1</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spellStart"/>
      <w:proofErr w:type="gramStart"/>
      <w:r w:rsidRPr="001C0798">
        <w:rPr>
          <w:rFonts w:ascii="Consolas" w:eastAsia="Times New Roman" w:hAnsi="Consolas" w:cs="Courier New"/>
          <w:color w:val="555555"/>
          <w:lang w:eastAsia="es-MX"/>
        </w:rPr>
        <w:t>nserver</w:t>
      </w:r>
      <w:proofErr w:type="spellEnd"/>
      <w:proofErr w:type="gramEnd"/>
      <w:r w:rsidRPr="001C0798">
        <w:rPr>
          <w:rFonts w:ascii="Consolas" w:eastAsia="Times New Roman" w:hAnsi="Consolas" w:cs="Courier New"/>
          <w:color w:val="555555"/>
          <w:lang w:eastAsia="es-MX"/>
        </w:rPr>
        <w:t>: E.MX-NS.MX 189.201.244.1</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spellStart"/>
      <w:proofErr w:type="gramStart"/>
      <w:r w:rsidRPr="001C0798">
        <w:rPr>
          <w:rFonts w:ascii="Consolas" w:eastAsia="Times New Roman" w:hAnsi="Consolas" w:cs="Courier New"/>
          <w:color w:val="555555"/>
          <w:lang w:eastAsia="es-MX"/>
        </w:rPr>
        <w:t>nserver</w:t>
      </w:r>
      <w:proofErr w:type="spellEnd"/>
      <w:proofErr w:type="gramEnd"/>
      <w:r w:rsidRPr="001C0798">
        <w:rPr>
          <w:rFonts w:ascii="Consolas" w:eastAsia="Times New Roman" w:hAnsi="Consolas" w:cs="Courier New"/>
          <w:color w:val="555555"/>
          <w:lang w:eastAsia="es-MX"/>
        </w:rPr>
        <w:t>: I.MX-NS.MX 207.248.68.1</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spellStart"/>
      <w:proofErr w:type="gramStart"/>
      <w:r w:rsidRPr="001C0798">
        <w:rPr>
          <w:rFonts w:ascii="Consolas" w:eastAsia="Times New Roman" w:hAnsi="Consolas" w:cs="Courier New"/>
          <w:color w:val="555555"/>
          <w:lang w:eastAsia="es-MX"/>
        </w:rPr>
        <w:t>nserver</w:t>
      </w:r>
      <w:proofErr w:type="spellEnd"/>
      <w:proofErr w:type="gramEnd"/>
      <w:r w:rsidRPr="001C0798">
        <w:rPr>
          <w:rFonts w:ascii="Consolas" w:eastAsia="Times New Roman" w:hAnsi="Consolas" w:cs="Courier New"/>
          <w:color w:val="555555"/>
          <w:lang w:eastAsia="es-MX"/>
        </w:rPr>
        <w:t>: M.MX-NS.MX 200.94.176.1 2001: 13c7: 7000: 0: 0: 0: 0: 1</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spellStart"/>
      <w:proofErr w:type="gramStart"/>
      <w:r w:rsidRPr="001C0798">
        <w:rPr>
          <w:rFonts w:ascii="Consolas" w:eastAsia="Times New Roman" w:hAnsi="Consolas" w:cs="Courier New"/>
          <w:color w:val="555555"/>
          <w:lang w:eastAsia="es-MX"/>
        </w:rPr>
        <w:t>nserver</w:t>
      </w:r>
      <w:proofErr w:type="spellEnd"/>
      <w:proofErr w:type="gramEnd"/>
      <w:r w:rsidRPr="001C0798">
        <w:rPr>
          <w:rFonts w:ascii="Consolas" w:eastAsia="Times New Roman" w:hAnsi="Consolas" w:cs="Courier New"/>
          <w:color w:val="555555"/>
          <w:lang w:eastAsia="es-MX"/>
        </w:rPr>
        <w:t>: O.MX-NS.MX 200.23.1.1</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spellStart"/>
      <w:proofErr w:type="gramStart"/>
      <w:r w:rsidRPr="001C0798">
        <w:rPr>
          <w:rFonts w:ascii="Consolas" w:eastAsia="Times New Roman" w:hAnsi="Consolas" w:cs="Courier New"/>
          <w:color w:val="555555"/>
          <w:lang w:eastAsia="es-MX"/>
        </w:rPr>
        <w:t>nserver</w:t>
      </w:r>
      <w:proofErr w:type="spellEnd"/>
      <w:proofErr w:type="gramEnd"/>
      <w:r w:rsidRPr="001C0798">
        <w:rPr>
          <w:rFonts w:ascii="Consolas" w:eastAsia="Times New Roman" w:hAnsi="Consolas" w:cs="Courier New"/>
          <w:color w:val="555555"/>
          <w:lang w:eastAsia="es-MX"/>
        </w:rPr>
        <w:t>: X.MX-NS.MX 201.131.252.1</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spellStart"/>
      <w:proofErr w:type="gramStart"/>
      <w:r w:rsidRPr="001C0798">
        <w:rPr>
          <w:rFonts w:ascii="Consolas" w:eastAsia="Times New Roman" w:hAnsi="Consolas" w:cs="Courier New"/>
          <w:color w:val="555555"/>
          <w:lang w:eastAsia="es-MX"/>
        </w:rPr>
        <w:t>ds-rdata</w:t>
      </w:r>
      <w:proofErr w:type="spellEnd"/>
      <w:proofErr w:type="gramEnd"/>
      <w:r w:rsidRPr="001C0798">
        <w:rPr>
          <w:rFonts w:ascii="Consolas" w:eastAsia="Times New Roman" w:hAnsi="Consolas" w:cs="Courier New"/>
          <w:color w:val="555555"/>
          <w:lang w:eastAsia="es-MX"/>
        </w:rPr>
        <w:t>: 39767 8 2 119BEC891BF9CFA5C53D2D95C3340F204CD2F647D624B31CB8D3DF6CFD49281D</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whois</w:t>
      </w:r>
      <w:proofErr w:type="gramEnd"/>
      <w:r w:rsidRPr="001C0798">
        <w:rPr>
          <w:rFonts w:ascii="Consolas" w:eastAsia="Times New Roman" w:hAnsi="Consolas" w:cs="Courier New"/>
          <w:color w:val="555555"/>
          <w:lang w:eastAsia="es-MX"/>
        </w:rPr>
        <w:t>: whois.mx</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r w:rsidRPr="001C0798">
        <w:rPr>
          <w:rFonts w:ascii="Consolas" w:eastAsia="Times New Roman" w:hAnsi="Consolas" w:cs="Courier New"/>
          <w:color w:val="555555"/>
          <w:lang w:eastAsia="es-MX"/>
        </w:rPr>
        <w:t>Estado: Activo</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r w:rsidRPr="001C0798">
        <w:rPr>
          <w:rFonts w:ascii="Consolas" w:eastAsia="Times New Roman" w:hAnsi="Consolas" w:cs="Courier New"/>
          <w:color w:val="555555"/>
          <w:lang w:eastAsia="es-MX"/>
        </w:rPr>
        <w:t>Observaciones: Información de registro: http://www.registry.mx/</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creación</w:t>
      </w:r>
      <w:proofErr w:type="gramEnd"/>
      <w:r w:rsidRPr="001C0798">
        <w:rPr>
          <w:rFonts w:ascii="Consolas" w:eastAsia="Times New Roman" w:hAnsi="Consolas" w:cs="Courier New"/>
          <w:color w:val="555555"/>
          <w:lang w:eastAsia="es-MX"/>
        </w:rPr>
        <w:t>: 1989-02-01</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cambiado</w:t>
      </w:r>
      <w:proofErr w:type="gramEnd"/>
      <w:r w:rsidRPr="001C0798">
        <w:rPr>
          <w:rFonts w:ascii="Consolas" w:eastAsia="Times New Roman" w:hAnsi="Consolas" w:cs="Courier New"/>
          <w:color w:val="555555"/>
          <w:lang w:eastAsia="es-MX"/>
        </w:rPr>
        <w:t>: 2018-06-27</w:t>
      </w:r>
    </w:p>
    <w:p w:rsidR="001C0798" w:rsidRPr="001C0798" w:rsidRDefault="001C0798" w:rsidP="001C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555555"/>
          <w:lang w:eastAsia="es-MX"/>
        </w:rPr>
      </w:pPr>
      <w:proofErr w:type="gramStart"/>
      <w:r w:rsidRPr="001C0798">
        <w:rPr>
          <w:rFonts w:ascii="Consolas" w:eastAsia="Times New Roman" w:hAnsi="Consolas" w:cs="Courier New"/>
          <w:color w:val="555555"/>
          <w:lang w:eastAsia="es-MX"/>
        </w:rPr>
        <w:t>fuente</w:t>
      </w:r>
      <w:proofErr w:type="gramEnd"/>
      <w:r w:rsidRPr="001C0798">
        <w:rPr>
          <w:rFonts w:ascii="Consolas" w:eastAsia="Times New Roman" w:hAnsi="Consolas" w:cs="Courier New"/>
          <w:color w:val="555555"/>
          <w:lang w:eastAsia="es-MX"/>
        </w:rPr>
        <w:t>: IANA</w:t>
      </w:r>
    </w:p>
    <w:p w:rsidR="001C0798" w:rsidRPr="008C3C75" w:rsidRDefault="001C0798" w:rsidP="008C3C75">
      <w:pPr>
        <w:shd w:val="clear" w:color="auto" w:fill="FFFFFF"/>
        <w:spacing w:before="0" w:after="225"/>
        <w:jc w:val="both"/>
        <w:rPr>
          <w:rFonts w:ascii="Arial" w:hAnsi="Arial" w:cs="Arial"/>
          <w:color w:val="000000" w:themeColor="text1"/>
          <w:sz w:val="22"/>
        </w:rPr>
      </w:pPr>
    </w:p>
    <w:sectPr w:rsidR="001C0798" w:rsidRPr="008C3C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Light">
    <w:altName w:val="Corbel"/>
    <w:charset w:val="00"/>
    <w:family w:val="auto"/>
    <w:pitch w:val="variable"/>
    <w:sig w:usb0="00000001"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53E3"/>
    <w:multiLevelType w:val="multilevel"/>
    <w:tmpl w:val="EE60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B361F3"/>
    <w:multiLevelType w:val="multilevel"/>
    <w:tmpl w:val="F07C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8620BE"/>
    <w:multiLevelType w:val="hybridMultilevel"/>
    <w:tmpl w:val="B36E0B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F705DC9"/>
    <w:multiLevelType w:val="multilevel"/>
    <w:tmpl w:val="4D96CCA0"/>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C7F53"/>
    <w:rsid w:val="001C0798"/>
    <w:rsid w:val="00765250"/>
    <w:rsid w:val="008C3C75"/>
    <w:rsid w:val="00A46E80"/>
    <w:rsid w:val="00D15C97"/>
    <w:rsid w:val="00E34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C3C75"/>
    <w:rPr>
      <w:b/>
      <w:bCs/>
    </w:rPr>
  </w:style>
  <w:style w:type="character" w:styleId="Hipervnculo">
    <w:name w:val="Hyperlink"/>
    <w:basedOn w:val="Fuentedeprrafopredeter"/>
    <w:uiPriority w:val="99"/>
    <w:unhideWhenUsed/>
    <w:rsid w:val="008C3C75"/>
    <w:rPr>
      <w:color w:val="0000FF"/>
      <w:u w:val="single"/>
    </w:rPr>
  </w:style>
  <w:style w:type="paragraph" w:styleId="Prrafodelista">
    <w:name w:val="List Paragraph"/>
    <w:basedOn w:val="Normal"/>
    <w:uiPriority w:val="34"/>
    <w:qFormat/>
    <w:rsid w:val="008C3C75"/>
    <w:pPr>
      <w:ind w:left="720"/>
      <w:contextualSpacing/>
    </w:pPr>
  </w:style>
  <w:style w:type="paragraph" w:styleId="HTMLconformatoprevio">
    <w:name w:val="HTML Preformatted"/>
    <w:basedOn w:val="Normal"/>
    <w:link w:val="HTMLconformatoprevioCar"/>
    <w:uiPriority w:val="99"/>
    <w:semiHidden/>
    <w:unhideWhenUsed/>
    <w:rsid w:val="001C0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1C0798"/>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2979580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adelante.com/faq-que-es-email-correo.htm" TargetMode="External"/><Relationship Id="rId3" Type="http://schemas.openxmlformats.org/officeDocument/2006/relationships/settings" Target="settings.xml"/><Relationship Id="rId7" Type="http://schemas.openxmlformats.org/officeDocument/2006/relationships/hyperlink" Target="https://www.1and1.es/digitalguide/servidores/know-how/los-protocolos-de-red-en-la-transmision-de-da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958</Words>
  <Characters>5270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2</cp:revision>
  <dcterms:created xsi:type="dcterms:W3CDTF">2019-02-03T23:57:00Z</dcterms:created>
  <dcterms:modified xsi:type="dcterms:W3CDTF">2019-02-03T23:57:00Z</dcterms:modified>
</cp:coreProperties>
</file>