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DE1368" w:rsidRDefault="00C40107" w:rsidP="005F3FA4">
      <w:pPr>
        <w:pStyle w:val="Heading2"/>
      </w:pPr>
      <w:r w:rsidRPr="00DE1368">
        <w:t>Atrybuty</w:t>
      </w:r>
    </w:p>
    <w:p w:rsidR="00DE05D8" w:rsidRPr="00DE1368" w:rsidRDefault="005F3FA4" w:rsidP="003C5B0C">
      <w:pPr>
        <w:pStyle w:val="Heading3"/>
      </w:pPr>
      <w:r w:rsidRPr="00DE1368">
        <w:t xml:space="preserve">Typy </w:t>
      </w:r>
      <w:r w:rsidR="00514D5B" w:rsidRPr="00DE1368">
        <w:t>atrybutów</w:t>
      </w:r>
    </w:p>
    <w:p w:rsidR="00C33B6D" w:rsidRDefault="00C33B6D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Heading4Char"/>
        </w:rPr>
        <w:t>P</w:t>
      </w:r>
      <w:r w:rsidR="004573F7" w:rsidRPr="00C33B6D">
        <w:rPr>
          <w:rStyle w:val="Heading4Char"/>
        </w:rPr>
        <w:t>roste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są zwykłym „pojemnikiem” na dane,</w:t>
      </w:r>
      <w:r w:rsidR="00396C64" w:rsidRPr="00DE1368">
        <w:rPr>
          <w:sz w:val="24"/>
          <w:szCs w:val="24"/>
          <w:lang w:eastAsia="pl-PL"/>
        </w:rPr>
        <w:t xml:space="preserve"> </w:t>
      </w:r>
      <w:r w:rsidR="00C33B6D">
        <w:rPr>
          <w:sz w:val="24"/>
          <w:szCs w:val="24"/>
          <w:lang w:eastAsia="pl-PL"/>
        </w:rPr>
        <w:t>nie posiadają atrybutów powiązanych,</w:t>
      </w:r>
    </w:p>
    <w:p w:rsidR="00C33B6D" w:rsidRPr="00560A0E" w:rsidRDefault="00C33B6D" w:rsidP="00560A0E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560A0E">
        <w:rPr>
          <w:sz w:val="24"/>
          <w:szCs w:val="24"/>
          <w:lang w:eastAsia="pl-PL"/>
        </w:rPr>
        <w:t>repreze</w:t>
      </w:r>
      <w:r w:rsidR="00560A0E" w:rsidRPr="00560A0E">
        <w:rPr>
          <w:sz w:val="24"/>
          <w:szCs w:val="24"/>
          <w:lang w:eastAsia="pl-PL"/>
        </w:rPr>
        <w:t xml:space="preserve">ntowane przez klasy uniwersalne: </w:t>
      </w:r>
      <w:r w:rsidRPr="00560A0E">
        <w:rPr>
          <w:i/>
          <w:sz w:val="24"/>
          <w:szCs w:val="24"/>
          <w:lang w:eastAsia="pl-PL"/>
        </w:rPr>
        <w:t>SimpleTextAttribute</w:t>
      </w:r>
      <w:r w:rsidR="00560A0E" w:rsidRPr="00560A0E">
        <w:rPr>
          <w:i/>
          <w:sz w:val="24"/>
          <w:szCs w:val="24"/>
          <w:lang w:eastAsia="pl-PL"/>
        </w:rPr>
        <w:t xml:space="preserve"> </w:t>
      </w:r>
      <w:r w:rsidR="00560A0E" w:rsidRPr="00560A0E">
        <w:rPr>
          <w:sz w:val="24"/>
          <w:szCs w:val="24"/>
          <w:lang w:eastAsia="pl-PL"/>
        </w:rPr>
        <w:t xml:space="preserve">oraz </w:t>
      </w:r>
      <w:r w:rsidR="00560A0E" w:rsidRPr="00560A0E">
        <w:rPr>
          <w:i/>
          <w:sz w:val="24"/>
          <w:szCs w:val="24"/>
          <w:lang w:eastAsia="pl-PL"/>
        </w:rPr>
        <w:t>SimpleNumericAttribute</w:t>
      </w:r>
    </w:p>
    <w:p w:rsidR="00170181" w:rsidRPr="00DE1368" w:rsidRDefault="00170181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  <w:r w:rsidR="004651D8">
        <w:rPr>
          <w:i/>
          <w:sz w:val="24"/>
          <w:szCs w:val="24"/>
          <w:lang w:eastAsia="pl-PL"/>
        </w:rPr>
        <w:t>,</w:t>
      </w:r>
    </w:p>
    <w:p w:rsidR="00C33B6D" w:rsidRDefault="00DB784F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rStyle w:val="Heading4Char"/>
        </w:rPr>
        <w:t>Z</w:t>
      </w:r>
      <w:r w:rsidR="004573F7" w:rsidRPr="00C33B6D">
        <w:rPr>
          <w:rStyle w:val="Heading4Char"/>
        </w:rPr>
        <w:t>łożone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posiadają atrybuty powiązane,</w:t>
      </w:r>
      <w:r w:rsidR="004573F7" w:rsidRPr="00DE1368">
        <w:rPr>
          <w:sz w:val="24"/>
          <w:szCs w:val="24"/>
          <w:lang w:eastAsia="pl-PL"/>
        </w:rPr>
        <w:t xml:space="preserve"> </w:t>
      </w:r>
      <w:r w:rsidRPr="00DE1368">
        <w:rPr>
          <w:sz w:val="24"/>
          <w:szCs w:val="24"/>
          <w:lang w:eastAsia="pl-PL"/>
        </w:rPr>
        <w:t xml:space="preserve">na które wpływają podczas zmiany wartości, </w:t>
      </w:r>
    </w:p>
    <w:p w:rsidR="00C33B6D" w:rsidRDefault="00C33B6D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reprezentowane przed oddzielne klasy („mikro – serwisy”)</w:t>
      </w:r>
      <w:r w:rsidR="00170181" w:rsidRPr="00DE1368">
        <w:rPr>
          <w:sz w:val="24"/>
          <w:szCs w:val="24"/>
          <w:lang w:eastAsia="pl-PL"/>
        </w:rPr>
        <w:t xml:space="preserve"> do zarządzania,</w:t>
      </w:r>
    </w:p>
    <w:p w:rsidR="00F975AC" w:rsidRPr="00C33B6D" w:rsidRDefault="00F975AC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C33B6D">
        <w:rPr>
          <w:sz w:val="24"/>
          <w:szCs w:val="24"/>
          <w:u w:val="single"/>
          <w:lang w:eastAsia="pl-PL"/>
        </w:rPr>
        <w:t>przykład:</w:t>
      </w:r>
      <w:r w:rsidRPr="00C33B6D">
        <w:rPr>
          <w:sz w:val="24"/>
          <w:szCs w:val="24"/>
          <w:lang w:eastAsia="pl-PL"/>
        </w:rPr>
        <w:t xml:space="preserve"> </w:t>
      </w:r>
      <w:r w:rsidR="00844AA6">
        <w:rPr>
          <w:i/>
          <w:sz w:val="24"/>
          <w:szCs w:val="24"/>
          <w:lang w:eastAsia="pl-PL"/>
        </w:rPr>
        <w:t>punkty życia,</w:t>
      </w:r>
    </w:p>
    <w:p w:rsidR="004C5785" w:rsidRPr="00DE1368" w:rsidRDefault="001030E2" w:rsidP="003C5B0C">
      <w:pPr>
        <w:pStyle w:val="Heading3"/>
      </w:pPr>
      <w:r w:rsidRPr="003C5B0C">
        <w:t>Przechowywane</w:t>
      </w:r>
      <w:r w:rsidRPr="00DE1368">
        <w:t xml:space="preserve"> dane</w:t>
      </w:r>
    </w:p>
    <w:p w:rsidR="00DB784F" w:rsidRDefault="00EC2348" w:rsidP="00DB784F">
      <w:pPr>
        <w:pStyle w:val="ListParagraph"/>
        <w:numPr>
          <w:ilvl w:val="0"/>
          <w:numId w:val="9"/>
        </w:numPr>
      </w:pPr>
      <w:r>
        <w:rPr>
          <w:rStyle w:val="Heading4Char"/>
        </w:rPr>
        <w:t>W</w:t>
      </w:r>
      <w:r w:rsidR="00413E2F" w:rsidRPr="00DB784F">
        <w:rPr>
          <w:rStyle w:val="Heading4Char"/>
        </w:rPr>
        <w:t>artość:</w:t>
      </w:r>
      <w:r w:rsidR="00413E2F" w:rsidRPr="00DE1368">
        <w:t xml:space="preserve"> </w:t>
      </w:r>
    </w:p>
    <w:p w:rsidR="00E60D18" w:rsidRDefault="00687201" w:rsidP="00DB784F">
      <w:pPr>
        <w:pStyle w:val="ListParagraph"/>
        <w:numPr>
          <w:ilvl w:val="1"/>
          <w:numId w:val="9"/>
        </w:numPr>
      </w:pPr>
      <w:r>
        <w:t>liczbowa lub tekstowa,</w:t>
      </w:r>
    </w:p>
    <w:p w:rsidR="00DB784F" w:rsidRPr="0033483B" w:rsidRDefault="00687201" w:rsidP="00DB784F">
      <w:pPr>
        <w:pStyle w:val="ListParagraph"/>
        <w:numPr>
          <w:ilvl w:val="1"/>
          <w:numId w:val="9"/>
        </w:numPr>
      </w:pPr>
      <w:r>
        <w:rPr>
          <w:sz w:val="24"/>
        </w:rPr>
        <w:t>jej</w:t>
      </w:r>
      <w:r w:rsidR="00DB784F">
        <w:rPr>
          <w:sz w:val="24"/>
        </w:rPr>
        <w:t xml:space="preserve"> wartość jest okreeślona przez: </w:t>
      </w:r>
      <w:r w:rsidR="00264820">
        <w:rPr>
          <w:sz w:val="24"/>
        </w:rPr>
        <w:t xml:space="preserve">obecną, </w:t>
      </w:r>
      <w:r w:rsidR="0033483B">
        <w:rPr>
          <w:sz w:val="24"/>
        </w:rPr>
        <w:t>minimalną i</w:t>
      </w:r>
      <w:r w:rsidR="00DB784F" w:rsidRPr="00A51E6F">
        <w:rPr>
          <w:sz w:val="24"/>
        </w:rPr>
        <w:t xml:space="preserve"> maksymalną wartość,</w:t>
      </w:r>
    </w:p>
    <w:p w:rsidR="0033483B" w:rsidRPr="00DE1368" w:rsidRDefault="007C43E6" w:rsidP="0033483B">
      <w:pPr>
        <w:pStyle w:val="ListParagraph"/>
        <w:numPr>
          <w:ilvl w:val="2"/>
          <w:numId w:val="9"/>
        </w:numPr>
      </w:pPr>
      <w:r>
        <w:rPr>
          <w:sz w:val="24"/>
        </w:rPr>
        <w:t>w każdym atrybucie jest pole określające także domyślną wartość,</w:t>
      </w:r>
    </w:p>
    <w:p w:rsidR="00E60D18" w:rsidRPr="00EC2348" w:rsidRDefault="00EC2348" w:rsidP="005F3FA4">
      <w:pPr>
        <w:pStyle w:val="ListParagraph"/>
        <w:numPr>
          <w:ilvl w:val="0"/>
          <w:numId w:val="9"/>
        </w:numPr>
        <w:rPr>
          <w:rStyle w:val="Heading4Char"/>
        </w:rPr>
      </w:pPr>
      <w:r>
        <w:rPr>
          <w:rStyle w:val="Heading4Char"/>
        </w:rPr>
        <w:t>I</w:t>
      </w:r>
      <w:r w:rsidR="00452FEC" w:rsidRPr="00EC2348">
        <w:rPr>
          <w:rStyle w:val="Heading4Char"/>
        </w:rPr>
        <w:t>dentyfikator (</w:t>
      </w:r>
      <w:r w:rsidR="004C5785" w:rsidRPr="00EC2348">
        <w:rPr>
          <w:rStyle w:val="Heading4Char"/>
        </w:rPr>
        <w:t>id</w:t>
      </w:r>
      <w:r w:rsidR="00452FEC" w:rsidRPr="00EC2348">
        <w:rPr>
          <w:rStyle w:val="Heading4Char"/>
        </w:rPr>
        <w:t>)</w:t>
      </w:r>
      <w:r w:rsidR="004C5785" w:rsidRPr="00EC2348">
        <w:rPr>
          <w:rStyle w:val="Heading4Char"/>
        </w:rPr>
        <w:t xml:space="preserve">: </w:t>
      </w:r>
    </w:p>
    <w:p w:rsidR="00E60D18" w:rsidRPr="00DE1368" w:rsidRDefault="00E60D18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3C5B0C">
      <w:pPr>
        <w:pStyle w:val="Heading3"/>
      </w:pPr>
      <w:r w:rsidRPr="00DE1368">
        <w:t>Opis atrybutów</w:t>
      </w:r>
    </w:p>
    <w:p w:rsidR="00397870" w:rsidRDefault="00AB4269" w:rsidP="00397870">
      <w:pPr>
        <w:pStyle w:val="Heading4"/>
      </w:pPr>
      <w:r>
        <w:t>Ogólne informacje</w:t>
      </w:r>
    </w:p>
    <w:p w:rsidR="00AB4269" w:rsidRPr="00A51E6F" w:rsidRDefault="00AB4269" w:rsidP="00AB4269">
      <w:pPr>
        <w:pStyle w:val="ListParagraph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każda odporność ma dwa poziomy</w:t>
      </w:r>
      <w:r w:rsidR="00DB6F83" w:rsidRPr="00A51E6F">
        <w:rPr>
          <w:sz w:val="24"/>
        </w:rPr>
        <w:t>: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>pancerz, która tylko spada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 xml:space="preserve">wrodzoną – poziom poniżej którego nie można zejść zadając zwykłe obrażenia, jej poziom może się obniżyć </w:t>
      </w:r>
      <w:r w:rsidR="00DB6F83" w:rsidRPr="00A51E6F">
        <w:rPr>
          <w:sz w:val="24"/>
          <w:u w:val="single"/>
        </w:rPr>
        <w:t>tylko</w:t>
      </w:r>
      <w:r w:rsidR="00DB6F83" w:rsidRPr="00A51E6F">
        <w:rPr>
          <w:sz w:val="24"/>
        </w:rPr>
        <w:t xml:space="preserve"> </w:t>
      </w:r>
      <w:r w:rsidRPr="00A51E6F">
        <w:rPr>
          <w:sz w:val="24"/>
        </w:rPr>
        <w:t>w wyniku rzucenia zaklęć osłabiających,</w:t>
      </w:r>
    </w:p>
    <w:p w:rsidR="0030113E" w:rsidRPr="00DE1368" w:rsidRDefault="0030113E" w:rsidP="001030E2">
      <w:pPr>
        <w:pStyle w:val="Heading4"/>
      </w:pPr>
      <w:r w:rsidRPr="00DE1368">
        <w:t>Odporność na broń białą</w:t>
      </w:r>
    </w:p>
    <w:p w:rsidR="0030113E" w:rsidRPr="00DE1368" w:rsidRDefault="0030113E" w:rsidP="0030113E">
      <w:pPr>
        <w:pStyle w:val="Heading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Heading4"/>
      </w:pPr>
      <w:r w:rsidRPr="00DE1368">
        <w:t>Odporność na żywioły</w:t>
      </w:r>
    </w:p>
    <w:p w:rsidR="0016004B" w:rsidRPr="00A51E6F" w:rsidRDefault="0016004B" w:rsidP="0016004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1E6F">
        <w:rPr>
          <w:sz w:val="24"/>
          <w:szCs w:val="24"/>
        </w:rPr>
        <w:t>ogólna odporność na każdy z żyw</w:t>
      </w:r>
      <w:r w:rsidRPr="00A51E6F">
        <w:rPr>
          <w:rFonts w:eastAsiaTheme="minorEastAsia"/>
          <w:sz w:val="24"/>
          <w:szCs w:val="24"/>
          <w:lang w:eastAsia="pl-PL"/>
        </w:rPr>
        <w:t>iołów,</w:t>
      </w:r>
    </w:p>
    <w:p w:rsidR="0016004B" w:rsidRPr="00A51E6F" w:rsidRDefault="0016004B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rFonts w:eastAsiaTheme="minorEastAsia"/>
          <w:sz w:val="24"/>
          <w:szCs w:val="24"/>
          <w:lang w:eastAsia="pl-PL"/>
        </w:rPr>
        <w:t xml:space="preserve"> każda jednostka posiada </w:t>
      </w:r>
      <w:r w:rsidRPr="00A51E6F">
        <w:rPr>
          <w:sz w:val="24"/>
          <w:szCs w:val="24"/>
        </w:rPr>
        <w:t>wrodzoną odporność n wybrany żywioł, której nie można zmienić</w:t>
      </w:r>
    </w:p>
    <w:p w:rsidR="0016004B" w:rsidRPr="00A51E6F" w:rsidRDefault="0016004B" w:rsidP="0016004B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</w:rPr>
        <w:t>jej wartość jest stała = 75%</w:t>
      </w:r>
    </w:p>
    <w:p w:rsidR="009628F3" w:rsidRPr="00A51E6F" w:rsidRDefault="006959D2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lastRenderedPageBreak/>
        <w:t>o</w:t>
      </w:r>
      <w:r w:rsidR="009628F3" w:rsidRPr="00A51E6F">
        <w:rPr>
          <w:sz w:val="24"/>
          <w:szCs w:val="24"/>
          <w:lang w:eastAsia="pl-PL"/>
        </w:rPr>
        <w:t>dporność</w:t>
      </w:r>
      <w:r w:rsidR="00813460" w:rsidRPr="00A51E6F">
        <w:rPr>
          <w:sz w:val="24"/>
          <w:szCs w:val="24"/>
          <w:lang w:eastAsia="pl-PL"/>
        </w:rPr>
        <w:t xml:space="preserve"> na pozostałe żywioły</w:t>
      </w:r>
      <w:r w:rsidRPr="00A51E6F">
        <w:rPr>
          <w:sz w:val="24"/>
          <w:szCs w:val="24"/>
          <w:lang w:eastAsia="pl-PL"/>
        </w:rPr>
        <w:t xml:space="preserve"> może pochodzić z</w:t>
      </w:r>
      <w:r w:rsidR="009628F3" w:rsidRPr="00A51E6F">
        <w:rPr>
          <w:sz w:val="24"/>
          <w:szCs w:val="24"/>
          <w:lang w:eastAsia="pl-PL"/>
        </w:rPr>
        <w:t>:</w:t>
      </w:r>
    </w:p>
    <w:p w:rsidR="009628F3" w:rsidRPr="00A51E6F" w:rsidRDefault="007E72C6" w:rsidP="009628F3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standardowy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 xml:space="preserve"> wpołczynnik</w:t>
      </w:r>
      <w:r w:rsidR="00B8065F" w:rsidRPr="00A51E6F">
        <w:rPr>
          <w:sz w:val="24"/>
          <w:szCs w:val="24"/>
          <w:lang w:eastAsia="pl-PL"/>
        </w:rPr>
        <w:t>ów</w:t>
      </w:r>
      <w:r w:rsidRPr="00A51E6F">
        <w:rPr>
          <w:sz w:val="24"/>
          <w:szCs w:val="24"/>
          <w:lang w:eastAsia="pl-PL"/>
        </w:rPr>
        <w:t xml:space="preserve"> procentowy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>,</w:t>
      </w:r>
    </w:p>
    <w:p w:rsidR="00813460" w:rsidRPr="00A51E6F" w:rsidRDefault="00813460" w:rsidP="00D72311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 xml:space="preserve">umiejętności </w:t>
      </w:r>
      <w:r w:rsidR="009628F3" w:rsidRPr="00A51E6F">
        <w:rPr>
          <w:sz w:val="24"/>
          <w:szCs w:val="24"/>
          <w:lang w:eastAsia="pl-PL"/>
        </w:rPr>
        <w:t>pasywn</w:t>
      </w:r>
      <w:r w:rsidR="00B8065F" w:rsidRPr="00A51E6F">
        <w:rPr>
          <w:sz w:val="24"/>
          <w:szCs w:val="24"/>
          <w:lang w:eastAsia="pl-PL"/>
        </w:rPr>
        <w:t>ych</w:t>
      </w:r>
      <w:r w:rsidR="00D72311" w:rsidRPr="00A51E6F">
        <w:rPr>
          <w:sz w:val="24"/>
          <w:szCs w:val="24"/>
          <w:lang w:eastAsia="pl-PL"/>
        </w:rPr>
        <w:t xml:space="preserve"> / </w:t>
      </w:r>
      <w:r w:rsidR="00646AEC" w:rsidRPr="00A51E6F">
        <w:rPr>
          <w:sz w:val="24"/>
          <w:szCs w:val="24"/>
          <w:lang w:eastAsia="pl-PL"/>
        </w:rPr>
        <w:t>buff</w:t>
      </w:r>
      <w:r w:rsidR="00B8065F" w:rsidRPr="00A51E6F">
        <w:rPr>
          <w:sz w:val="24"/>
          <w:szCs w:val="24"/>
          <w:lang w:eastAsia="pl-PL"/>
        </w:rPr>
        <w:t>’ów</w:t>
      </w:r>
      <w:r w:rsidRPr="00A51E6F">
        <w:rPr>
          <w:sz w:val="24"/>
          <w:szCs w:val="24"/>
          <w:lang w:eastAsia="pl-PL"/>
        </w:rPr>
        <w:t>,</w:t>
      </w:r>
    </w:p>
    <w:p w:rsidR="0016004B" w:rsidRPr="00A51E6F" w:rsidRDefault="0016004B" w:rsidP="00813460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Heading4"/>
      </w:pPr>
      <w:r w:rsidRPr="00DE1368">
        <w:t>Odporność umysłowa</w:t>
      </w:r>
    </w:p>
    <w:p w:rsidR="00BF0BAD" w:rsidRPr="00A51E6F" w:rsidRDefault="00BF0BAD" w:rsidP="00BF0BA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większy jest jej współczynnik, tym: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mniejsza szansa na rzucenie klątwy lub negatywnego buffa na wybraną jednostkę,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negatywne zaklęcia mają mniejszą siłę oddziaływania,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trwają krócej,</w:t>
      </w:r>
    </w:p>
    <w:p w:rsidR="00287439" w:rsidRPr="00DE1368" w:rsidRDefault="00287439" w:rsidP="00767B2D">
      <w:pPr>
        <w:pStyle w:val="Heading4"/>
      </w:pPr>
      <w:r w:rsidRPr="00DE1368">
        <w:t>Obrażenia</w:t>
      </w:r>
    </w:p>
    <w:p w:rsidR="00287439" w:rsidRPr="00A51E6F" w:rsidRDefault="00287439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mają swoje źródło, których może być kilka,</w:t>
      </w:r>
    </w:p>
    <w:p w:rsidR="009B024C" w:rsidRPr="00A51E6F" w:rsidRDefault="009B024C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bardziej doświadczona jednostka, tym zakres obrażeń jest mniejszy, np.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 1: &lt;25;50&gt;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lvl2: &lt;65;75&gt;</w:t>
      </w:r>
    </w:p>
    <w:p w:rsidR="002C1730" w:rsidRPr="00A51E6F" w:rsidRDefault="002C1730" w:rsidP="002C1730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Heading4"/>
      </w:pPr>
      <w:r w:rsidRPr="00DE1368">
        <w:t>Rasa jednostki</w:t>
      </w:r>
    </w:p>
    <w:p w:rsidR="00767B2D" w:rsidRPr="00A51E6F" w:rsidRDefault="00767B2D" w:rsidP="00767B2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Heading4"/>
      </w:pPr>
      <w:r w:rsidRPr="00DE1368">
        <w:t>Rodzaj jednostki</w:t>
      </w:r>
    </w:p>
    <w:p w:rsidR="00767B2D" w:rsidRPr="00A51E6F" w:rsidRDefault="00767B2D" w:rsidP="00514D5B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Heading4"/>
      </w:pPr>
      <w:r w:rsidRPr="00DE1368">
        <w:t>Źródło obrażeń</w:t>
      </w:r>
    </w:p>
    <w:p w:rsidR="009A43DE" w:rsidRPr="00A51E6F" w:rsidRDefault="009A43DE" w:rsidP="009A43DE">
      <w:pPr>
        <w:pStyle w:val="ListParagraph"/>
        <w:numPr>
          <w:ilvl w:val="0"/>
          <w:numId w:val="14"/>
        </w:numPr>
        <w:rPr>
          <w:sz w:val="24"/>
          <w:lang w:val="en-US" w:eastAsia="pl-PL"/>
        </w:rPr>
      </w:pPr>
      <w:r w:rsidRPr="00A51E6F">
        <w:rPr>
          <w:sz w:val="24"/>
          <w:lang w:val="en-US"/>
        </w:rPr>
        <w:t>Fire, W</w:t>
      </w:r>
      <w:r w:rsidR="00F11AC6" w:rsidRPr="00A51E6F">
        <w:rPr>
          <w:sz w:val="24"/>
          <w:lang w:val="en-US"/>
        </w:rPr>
        <w:t>ater, Air, Death, Poison,</w:t>
      </w:r>
      <w:r w:rsidRPr="00A51E6F">
        <w:rPr>
          <w:sz w:val="24"/>
          <w:lang w:val="en-US"/>
        </w:rPr>
        <w:t>Meele, Projectile, Life, Earth</w:t>
      </w:r>
    </w:p>
    <w:p w:rsidR="00514D5B" w:rsidRPr="00DE1368" w:rsidRDefault="00514D5B" w:rsidP="003C5B0C">
      <w:pPr>
        <w:pStyle w:val="Heading3"/>
      </w:pPr>
      <w:r w:rsidRPr="00DE1368">
        <w:t>Dodatkowe informacje</w:t>
      </w:r>
    </w:p>
    <w:p w:rsidR="00E26A4C" w:rsidRPr="00E26A4C" w:rsidRDefault="000174C2" w:rsidP="00A51E6F">
      <w:pPr>
        <w:pStyle w:val="Heading4"/>
        <w:rPr>
          <w:i/>
        </w:rPr>
      </w:pPr>
      <w:r w:rsidRPr="00DE1368">
        <w:t>Wczytywanie</w:t>
      </w:r>
    </w:p>
    <w:p w:rsidR="00514D5B" w:rsidRPr="00A51E6F" w:rsidRDefault="00514D5B" w:rsidP="00A51E6F">
      <w:pPr>
        <w:pStyle w:val="ListParagraph"/>
        <w:numPr>
          <w:ilvl w:val="0"/>
          <w:numId w:val="12"/>
        </w:numPr>
        <w:rPr>
          <w:i/>
          <w:sz w:val="24"/>
          <w:lang w:eastAsia="pl-PL"/>
        </w:rPr>
      </w:pPr>
      <w:r w:rsidRPr="00A51E6F">
        <w:rPr>
          <w:sz w:val="24"/>
          <w:lang w:eastAsia="pl-PL"/>
        </w:rPr>
        <w:t xml:space="preserve">Cały proces odbywa się w klasie </w:t>
      </w:r>
      <w:r w:rsidRPr="00A51E6F">
        <w:rPr>
          <w:i/>
          <w:sz w:val="24"/>
          <w:lang w:eastAsia="pl-PL"/>
        </w:rPr>
        <w:t>UnitAttrbutesCreator</w:t>
      </w:r>
    </w:p>
    <w:p w:rsidR="001030E2" w:rsidRPr="00DE1368" w:rsidRDefault="001030E2" w:rsidP="00514D5B">
      <w:pPr>
        <w:pStyle w:val="ListParagraph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1"/>
        <w:gridCol w:w="4821"/>
        <w:gridCol w:w="5748"/>
      </w:tblGrid>
      <w:tr w:rsidR="009A43DE" w:rsidRPr="00DE1368" w:rsidTr="008C343E">
        <w:trPr>
          <w:trHeight w:val="708"/>
        </w:trPr>
        <w:tc>
          <w:tcPr>
            <w:tcW w:w="1284" w:type="pct"/>
            <w:vAlign w:val="center"/>
          </w:tcPr>
          <w:p w:rsidR="009A43DE" w:rsidRPr="005B7225" w:rsidRDefault="009A43DE" w:rsidP="00E90723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lastRenderedPageBreak/>
              <w:t>Atrybut</w:t>
            </w:r>
          </w:p>
        </w:tc>
        <w:tc>
          <w:tcPr>
            <w:tcW w:w="1695" w:type="pct"/>
            <w:vAlign w:val="center"/>
          </w:tcPr>
          <w:p w:rsidR="009A43DE" w:rsidRPr="005B7225" w:rsidRDefault="009A43DE" w:rsidP="00E9636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Klasa</w:t>
            </w:r>
          </w:p>
        </w:tc>
        <w:tc>
          <w:tcPr>
            <w:tcW w:w="2021" w:type="pct"/>
            <w:vAlign w:val="center"/>
          </w:tcPr>
          <w:p w:rsidR="009A43DE" w:rsidRPr="005B7225" w:rsidRDefault="009A43DE" w:rsidP="00566E0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Kod</w:t>
            </w:r>
            <w:r w:rsidR="00E36A1D" w:rsidRPr="005B7225">
              <w:rPr>
                <w:b/>
                <w:sz w:val="32"/>
              </w:rPr>
              <w:t xml:space="preserve"> - properties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Nazwa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description.name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Rasa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description.race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Notka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description.note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35557D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Rodzaj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description.type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Liczba punktów doświadczenia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progress.currentXp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Punkty doświadczenia </w:t>
            </w:r>
            <w:r w:rsidRPr="00300B38">
              <w:rPr>
                <w:sz w:val="24"/>
              </w:rPr>
              <w:br/>
              <w:t>do następnego poziomu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DB4F99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progress.nextLvlXp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Poziom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progress.level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UnitHitPoints</w:t>
            </w:r>
          </w:p>
        </w:tc>
        <w:tc>
          <w:tcPr>
            <w:tcW w:w="2021" w:type="pct"/>
            <w:vAlign w:val="center"/>
          </w:tcPr>
          <w:p w:rsidR="009A43DE" w:rsidRPr="00300B38" w:rsidRDefault="00A04024" w:rsidP="00F93EE0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</w:t>
            </w:r>
            <w:r w:rsidR="009A43DE" w:rsidRPr="00300B38">
              <w:rPr>
                <w:rFonts w:ascii="Courier New" w:hAnsi="Courier New" w:cs="Courier New"/>
                <w:sz w:val="24"/>
              </w:rPr>
              <w:t>.</w:t>
            </w:r>
            <w:r w:rsidR="00F93EE0" w:rsidRPr="00300B38">
              <w:rPr>
                <w:rFonts w:ascii="Courier New" w:hAnsi="Courier New" w:cs="Courier New"/>
                <w:sz w:val="24"/>
              </w:rPr>
              <w:t>hitPoints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Max 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UnitMaxHitPoints</w:t>
            </w:r>
          </w:p>
        </w:tc>
        <w:tc>
          <w:tcPr>
            <w:tcW w:w="2021" w:type="pct"/>
            <w:vAlign w:val="center"/>
          </w:tcPr>
          <w:p w:rsidR="009A43DE" w:rsidRPr="00300B38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resistance.maxHitPoints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broń białą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UnitMeeleResistance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6310B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resistance.meele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pociski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UnitProjectileResistance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resistance.projectile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1030E2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żywioły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UnitElementalResistance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resistance.elemental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6310B1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Odporność </w:t>
            </w:r>
            <w:r w:rsidR="006310B1" w:rsidRPr="00300B38">
              <w:rPr>
                <w:sz w:val="24"/>
              </w:rPr>
              <w:t>umysłowa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UnitMindResistance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resistance.mind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lastRenderedPageBreak/>
              <w:t>Atak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attack.sourceX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Celność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attack.accuracy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Obrażenia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UnitDamage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attack.damage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Inicjatywa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attack.initiative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Zasięg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attack.range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Cele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attack.targets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Ruch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action.stamina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„Gniew”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action.specialPoints</w:t>
            </w:r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203C41">
      <w:pPr>
        <w:pStyle w:val="Heading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C23AEC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C23AEC" w:rsidRDefault="0042145A" w:rsidP="00C23A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dodatkowym mechanizmem są </w:t>
      </w:r>
      <w:r w:rsidR="00473B6F">
        <w:rPr>
          <w:sz w:val="24"/>
          <w:szCs w:val="24"/>
        </w:rPr>
        <w:t xml:space="preserve">klasy określające </w:t>
      </w:r>
      <w:r w:rsidR="007C7182">
        <w:rPr>
          <w:sz w:val="24"/>
          <w:szCs w:val="24"/>
        </w:rPr>
        <w:t xml:space="preserve">wartość zmiany attrybutu </w:t>
      </w:r>
      <w:r w:rsidR="00333A1F">
        <w:rPr>
          <w:sz w:val="24"/>
          <w:szCs w:val="24"/>
        </w:rPr>
        <w:t>powiązanego</w:t>
      </w:r>
    </w:p>
    <w:p w:rsidR="00333A1F" w:rsidRDefault="00333A1F" w:rsidP="00333A1F">
      <w:pPr>
        <w:pStyle w:val="ListParagraph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333A1F">
        <w:rPr>
          <w:color w:val="808080" w:themeColor="background1" w:themeShade="80"/>
          <w:sz w:val="24"/>
          <w:szCs w:val="24"/>
        </w:rPr>
        <w:t>wykorzystywane w procesie wczytywania danych jednostek</w:t>
      </w:r>
    </w:p>
    <w:p w:rsidR="00333A1F" w:rsidRPr="00CA7B41" w:rsidRDefault="00333A1F" w:rsidP="00CA7B4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A7B41">
        <w:rPr>
          <w:sz w:val="24"/>
          <w:szCs w:val="24"/>
        </w:rPr>
        <w:t xml:space="preserve">implementują interfejs </w:t>
      </w:r>
      <w:r w:rsidR="00CA7B41" w:rsidRPr="00CA7B41">
        <w:rPr>
          <w:i/>
          <w:sz w:val="24"/>
          <w:szCs w:val="24"/>
        </w:rPr>
        <w:t>AttributeValueChangeGenerator</w:t>
      </w:r>
    </w:p>
    <w:p w:rsidR="00CA7B41" w:rsidRPr="00F123DE" w:rsidRDefault="0033396D" w:rsidP="00CA7B41">
      <w:pPr>
        <w:pStyle w:val="ListParagraph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F123DE">
        <w:rPr>
          <w:color w:val="808080" w:themeColor="background1" w:themeShade="80"/>
          <w:sz w:val="24"/>
          <w:szCs w:val="24"/>
        </w:rPr>
        <w:t>są polami w klasach atrybutów prostych</w:t>
      </w:r>
    </w:p>
    <w:p w:rsidR="00EE1727" w:rsidRPr="00DE1368" w:rsidRDefault="003566BB" w:rsidP="00203C41">
      <w:pPr>
        <w:pStyle w:val="Heading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DE1368">
        <w:rPr>
          <w:i/>
          <w:color w:val="808080" w:themeColor="background1" w:themeShade="80"/>
          <w:lang w:eastAsia="pl-PL"/>
        </w:rPr>
        <w:t>V</w:t>
      </w:r>
      <w:bookmarkStart w:id="0" w:name="_GoBack"/>
      <w:bookmarkEnd w:id="0"/>
      <w:r w:rsidR="00EA4278" w:rsidRPr="00DE1368">
        <w:rPr>
          <w:i/>
          <w:color w:val="808080" w:themeColor="background1" w:themeShade="80"/>
          <w:lang w:eastAsia="pl-PL"/>
        </w:rPr>
        <w:t>alidatable</w:t>
      </w:r>
    </w:p>
    <w:p w:rsidR="00B53A38" w:rsidRPr="00DE1368" w:rsidRDefault="00207878" w:rsidP="00203C41">
      <w:pPr>
        <w:pStyle w:val="Heading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3C5B0C">
      <w:pPr>
        <w:pStyle w:val="Heading3"/>
      </w:pPr>
      <w:r w:rsidRPr="00DE1368">
        <w:t>Opis</w:t>
      </w:r>
    </w:p>
    <w:p w:rsidR="00B53A38" w:rsidRPr="00DE1368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F66BF4" w:rsidRPr="00DE1368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Pr="00DE1368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większości jednostek wspołczynniki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t xml:space="preserve">przy </w:t>
      </w:r>
      <w:r w:rsidR="004753DD" w:rsidRPr="00DE1368">
        <w:rPr>
          <w:sz w:val="24"/>
          <w:szCs w:val="24"/>
        </w:rPr>
        <w:t>zmniejszaniu</w:t>
      </w:r>
      <w:r w:rsidRPr="00DE136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3C5B0C">
      <w:pPr>
        <w:pStyle w:val="Heading3"/>
      </w:pPr>
      <w:r w:rsidRPr="00DE1368">
        <w:lastRenderedPageBreak/>
        <w:t>Powiązania</w:t>
      </w:r>
    </w:p>
    <w:p w:rsidR="000E2B11" w:rsidRPr="00DE1368" w:rsidRDefault="00F123DE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 wp14:anchorId="418F00A0" wp14:editId="2617D876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Heading4"/>
      </w:pPr>
      <w:r w:rsidRPr="00DE1368">
        <w:t>Objaśnienia: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(1) – tylko dla jednostek zadających obrażenia obszarowe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(2) – tylko dla jednostek dystansowych</w:t>
      </w:r>
    </w:p>
    <w:p w:rsidR="00FB7918" w:rsidRPr="00DE1368" w:rsidRDefault="00BB72DA" w:rsidP="003C5B0C">
      <w:pPr>
        <w:pStyle w:val="Heading3"/>
      </w:pPr>
      <w:r>
        <w:t>Proces zmiany</w:t>
      </w:r>
    </w:p>
    <w:p w:rsidR="00BB72DA" w:rsidRPr="00BB72DA" w:rsidRDefault="00BB72DA" w:rsidP="00BB7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 w metodach [</w:t>
      </w:r>
      <w:r w:rsidRPr="00DE1368">
        <w:rPr>
          <w:i/>
          <w:sz w:val="24"/>
          <w:szCs w:val="24"/>
        </w:rPr>
        <w:t>atrybut</w:t>
      </w:r>
      <w:r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.updateReferencedAttributes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lastRenderedPageBreak/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ListParagraph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9C76A8">
      <w:pPr>
        <w:pStyle w:val="Heading2"/>
      </w:pPr>
      <w:r>
        <w:t>Wyjaśnienia</w:t>
      </w:r>
    </w:p>
    <w:p w:rsidR="009C76A8" w:rsidRPr="009C76A8" w:rsidRDefault="009C76A8" w:rsidP="009C76A8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>– zrezygnowano z niej, bowiem wprowadzałą zbyt dużo zależności</w:t>
      </w:r>
      <w:r w:rsidR="00CC7801">
        <w:rPr>
          <w:sz w:val="24"/>
        </w:rPr>
        <w:t xml:space="preserve"> i zmieniala gre w coś bardziej RPGowego,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sectPr w:rsidR="009C76A8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01A6"/>
    <w:multiLevelType w:val="hybridMultilevel"/>
    <w:tmpl w:val="C32E35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174C2"/>
    <w:rsid w:val="00030E1E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5652C"/>
    <w:rsid w:val="00264820"/>
    <w:rsid w:val="00287439"/>
    <w:rsid w:val="002A48C7"/>
    <w:rsid w:val="002B0522"/>
    <w:rsid w:val="002B3525"/>
    <w:rsid w:val="002B411A"/>
    <w:rsid w:val="002C1730"/>
    <w:rsid w:val="002C7E25"/>
    <w:rsid w:val="002E48C6"/>
    <w:rsid w:val="002F1AC2"/>
    <w:rsid w:val="00300B38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396D"/>
    <w:rsid w:val="00333A1F"/>
    <w:rsid w:val="0033483B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97870"/>
    <w:rsid w:val="003A61E8"/>
    <w:rsid w:val="003B4549"/>
    <w:rsid w:val="003B6A93"/>
    <w:rsid w:val="003C1063"/>
    <w:rsid w:val="003C3095"/>
    <w:rsid w:val="003C5B0C"/>
    <w:rsid w:val="003C652D"/>
    <w:rsid w:val="003E4527"/>
    <w:rsid w:val="003F1287"/>
    <w:rsid w:val="00401D5D"/>
    <w:rsid w:val="00413E2F"/>
    <w:rsid w:val="0041605C"/>
    <w:rsid w:val="0042145A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651D8"/>
    <w:rsid w:val="00473882"/>
    <w:rsid w:val="00473B6F"/>
    <w:rsid w:val="004753DD"/>
    <w:rsid w:val="004919EE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20D7"/>
    <w:rsid w:val="0054758D"/>
    <w:rsid w:val="00560A0E"/>
    <w:rsid w:val="00564A28"/>
    <w:rsid w:val="00574A35"/>
    <w:rsid w:val="00580ED1"/>
    <w:rsid w:val="005A101C"/>
    <w:rsid w:val="005A23E6"/>
    <w:rsid w:val="005A352A"/>
    <w:rsid w:val="005A3E34"/>
    <w:rsid w:val="005A6207"/>
    <w:rsid w:val="005A6971"/>
    <w:rsid w:val="005B21EA"/>
    <w:rsid w:val="005B7225"/>
    <w:rsid w:val="005C0C25"/>
    <w:rsid w:val="005E0E28"/>
    <w:rsid w:val="005E3B41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46AEC"/>
    <w:rsid w:val="006610B5"/>
    <w:rsid w:val="00666099"/>
    <w:rsid w:val="00667EFB"/>
    <w:rsid w:val="00680E56"/>
    <w:rsid w:val="00684E71"/>
    <w:rsid w:val="00687201"/>
    <w:rsid w:val="006959D2"/>
    <w:rsid w:val="00696D56"/>
    <w:rsid w:val="006A3DF8"/>
    <w:rsid w:val="006B1B27"/>
    <w:rsid w:val="006C22C4"/>
    <w:rsid w:val="006C5E96"/>
    <w:rsid w:val="006E588B"/>
    <w:rsid w:val="006E5C3E"/>
    <w:rsid w:val="006E7DB2"/>
    <w:rsid w:val="0070081F"/>
    <w:rsid w:val="00701A17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C43E6"/>
    <w:rsid w:val="007C7182"/>
    <w:rsid w:val="007E72C6"/>
    <w:rsid w:val="00801F26"/>
    <w:rsid w:val="00813460"/>
    <w:rsid w:val="008410D6"/>
    <w:rsid w:val="00844AA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343E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1E6F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B4269"/>
    <w:rsid w:val="00AC5195"/>
    <w:rsid w:val="00AD17FD"/>
    <w:rsid w:val="00B1594E"/>
    <w:rsid w:val="00B30D27"/>
    <w:rsid w:val="00B52F6D"/>
    <w:rsid w:val="00B53A38"/>
    <w:rsid w:val="00B67FD5"/>
    <w:rsid w:val="00B8065F"/>
    <w:rsid w:val="00B9138A"/>
    <w:rsid w:val="00B92325"/>
    <w:rsid w:val="00BA20FC"/>
    <w:rsid w:val="00BA2BAC"/>
    <w:rsid w:val="00BA3C04"/>
    <w:rsid w:val="00BB72DA"/>
    <w:rsid w:val="00BD0ADB"/>
    <w:rsid w:val="00BE128E"/>
    <w:rsid w:val="00BF0BAD"/>
    <w:rsid w:val="00BF0FC8"/>
    <w:rsid w:val="00C04256"/>
    <w:rsid w:val="00C043CD"/>
    <w:rsid w:val="00C22BD2"/>
    <w:rsid w:val="00C23AEC"/>
    <w:rsid w:val="00C33B6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A7B41"/>
    <w:rsid w:val="00CB6F50"/>
    <w:rsid w:val="00CC316D"/>
    <w:rsid w:val="00CC7801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26D0"/>
    <w:rsid w:val="00D6424A"/>
    <w:rsid w:val="00D72311"/>
    <w:rsid w:val="00D7615C"/>
    <w:rsid w:val="00D76451"/>
    <w:rsid w:val="00D9199D"/>
    <w:rsid w:val="00D92157"/>
    <w:rsid w:val="00D93E05"/>
    <w:rsid w:val="00DB4F99"/>
    <w:rsid w:val="00DB6F83"/>
    <w:rsid w:val="00DB784F"/>
    <w:rsid w:val="00DC139D"/>
    <w:rsid w:val="00DC1654"/>
    <w:rsid w:val="00DC31FB"/>
    <w:rsid w:val="00DE05D8"/>
    <w:rsid w:val="00DE1368"/>
    <w:rsid w:val="00DF2499"/>
    <w:rsid w:val="00E036AF"/>
    <w:rsid w:val="00E21019"/>
    <w:rsid w:val="00E24FE8"/>
    <w:rsid w:val="00E259D6"/>
    <w:rsid w:val="00E26A4C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2348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11AC6"/>
    <w:rsid w:val="00F123DE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B0C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0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5B0C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7870"/>
    <w:rPr>
      <w:rFonts w:asciiTheme="majorHAnsi" w:eastAsiaTheme="majorEastAsia" w:hAnsiTheme="majorHAnsi" w:cstheme="majorBidi"/>
      <w:b/>
      <w:bCs/>
      <w:iCs/>
      <w:sz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B1BC-4C01-4E1C-8BE0-F8C9C94E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798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408</cp:revision>
  <dcterms:created xsi:type="dcterms:W3CDTF">2017-04-25T06:50:00Z</dcterms:created>
  <dcterms:modified xsi:type="dcterms:W3CDTF">2017-06-02T12:05:00Z</dcterms:modified>
</cp:coreProperties>
</file>