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05133" w14:textId="77777777" w:rsidR="00B12BC2" w:rsidRDefault="00BD557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how data analysts approach tasks</w:t>
      </w:r>
    </w:p>
    <w:p w14:paraId="1F38072B"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4377B6D7" w14:textId="77777777" w:rsidR="00B12BC2" w:rsidRDefault="00BD5571">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62AE351D"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8">
        <w:r>
          <w:rPr>
            <w:rFonts w:ascii="Roboto" w:eastAsia="Roboto" w:hAnsi="Roboto" w:cs="Roboto"/>
            <w:color w:val="1155CC"/>
            <w:u w:val="single"/>
          </w:rPr>
          <w:t xml:space="preserve">Learning Log: </w:t>
        </w:r>
      </w:hyperlink>
      <w:hyperlink r:id="rId9">
        <w:r>
          <w:rPr>
            <w:rFonts w:ascii="Roboto" w:eastAsia="Roboto" w:hAnsi="Roboto" w:cs="Roboto"/>
            <w:color w:val="1155CC"/>
            <w:u w:val="single"/>
          </w:rPr>
          <w:t>Consider how data analysts approach tasks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B12BC2" w14:paraId="1910D952" w14:textId="77777777">
        <w:trPr>
          <w:trHeight w:val="420"/>
        </w:trPr>
        <w:tc>
          <w:tcPr>
            <w:tcW w:w="1860" w:type="dxa"/>
            <w:vMerge w:val="restart"/>
            <w:shd w:val="clear" w:color="auto" w:fill="D9EAD3"/>
            <w:tcMar>
              <w:top w:w="100" w:type="dxa"/>
              <w:left w:w="100" w:type="dxa"/>
              <w:bottom w:w="100" w:type="dxa"/>
              <w:right w:w="100" w:type="dxa"/>
            </w:tcMar>
          </w:tcPr>
          <w:p w14:paraId="50387FA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286665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B12BC2" w14:paraId="431C2189" w14:textId="77777777">
        <w:trPr>
          <w:trHeight w:val="420"/>
        </w:trPr>
        <w:tc>
          <w:tcPr>
            <w:tcW w:w="1860" w:type="dxa"/>
            <w:vMerge/>
            <w:shd w:val="clear" w:color="auto" w:fill="D9EAD3"/>
            <w:tcMar>
              <w:top w:w="100" w:type="dxa"/>
              <w:left w:w="100" w:type="dxa"/>
              <w:bottom w:w="100" w:type="dxa"/>
              <w:right w:w="100" w:type="dxa"/>
            </w:tcMar>
          </w:tcPr>
          <w:p w14:paraId="366DDDBB"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FE0189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how data analysts approach tasks</w:t>
            </w:r>
          </w:p>
        </w:tc>
      </w:tr>
      <w:tr w:rsidR="00B12BC2" w14:paraId="39D69F6E" w14:textId="77777777">
        <w:trPr>
          <w:trHeight w:val="1061"/>
        </w:trPr>
        <w:tc>
          <w:tcPr>
            <w:tcW w:w="1860" w:type="dxa"/>
            <w:shd w:val="clear" w:color="auto" w:fill="auto"/>
            <w:tcMar>
              <w:top w:w="100" w:type="dxa"/>
              <w:left w:w="100" w:type="dxa"/>
              <w:bottom w:w="100" w:type="dxa"/>
              <w:right w:w="100" w:type="dxa"/>
            </w:tcMar>
          </w:tcPr>
          <w:p w14:paraId="293F65F4"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Review the 6 phases of data analysis</w:t>
            </w:r>
          </w:p>
          <w:p w14:paraId="00370BAD"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AC78AA4" w14:textId="77777777" w:rsidR="00B12BC2" w:rsidRDefault="00BD5571">
            <w:pPr>
              <w:widowControl w:val="0"/>
              <w:pBdr>
                <w:top w:val="nil"/>
                <w:left w:val="nil"/>
                <w:bottom w:val="nil"/>
                <w:right w:val="nil"/>
                <w:between w:val="nil"/>
              </w:pBdr>
              <w:spacing w:line="240" w:lineRule="auto"/>
              <w:rPr>
                <w:rFonts w:ascii="Open Sans" w:eastAsia="Open Sans" w:hAnsi="Open Sans" w:cs="Open Sans"/>
                <w:color w:val="666666"/>
              </w:rPr>
            </w:pPr>
            <w:r>
              <w:rPr>
                <w:rFonts w:ascii="Roboto" w:eastAsia="Roboto" w:hAnsi="Roboto" w:cs="Roboto"/>
                <w:color w:val="5F6368"/>
              </w:rPr>
              <w:t xml:space="preserve">Consider how the data analysts at Google used the data analysis process to break down their analysis project: </w:t>
            </w:r>
          </w:p>
          <w:p w14:paraId="341EA885" w14:textId="77777777" w:rsidR="00B12BC2" w:rsidRDefault="00B12BC2">
            <w:pPr>
              <w:spacing w:line="240" w:lineRule="auto"/>
              <w:rPr>
                <w:rFonts w:ascii="Open Sans" w:eastAsia="Open Sans" w:hAnsi="Open Sans" w:cs="Open Sans"/>
                <w:color w:val="666666"/>
              </w:rPr>
            </w:pPr>
          </w:p>
          <w:p w14:paraId="1733D09C" w14:textId="77777777" w:rsidR="00B12BC2" w:rsidRDefault="00BD5571">
            <w:pPr>
              <w:spacing w:line="240" w:lineRule="auto"/>
              <w:rPr>
                <w:rFonts w:ascii="Roboto" w:eastAsia="Roboto" w:hAnsi="Roboto" w:cs="Roboto"/>
                <w:color w:val="666666"/>
              </w:rPr>
            </w:pPr>
            <w:r>
              <w:rPr>
                <w:rFonts w:ascii="Roboto" w:eastAsia="Roboto" w:hAnsi="Roboto" w:cs="Roboto"/>
                <w:color w:val="666666"/>
              </w:rPr>
              <w:t xml:space="preserve">The analysts </w:t>
            </w:r>
            <w:r>
              <w:rPr>
                <w:rFonts w:ascii="Roboto" w:eastAsia="Roboto" w:hAnsi="Roboto" w:cs="Roboto"/>
                <w:b/>
                <w:color w:val="666666"/>
              </w:rPr>
              <w:t>asked</w:t>
            </w:r>
            <w:r>
              <w:rPr>
                <w:rFonts w:ascii="Roboto" w:eastAsia="Roboto" w:hAnsi="Roboto" w:cs="Roboto"/>
                <w:color w:val="666666"/>
              </w:rPr>
              <w:t xml:space="preserve"> questions to define both the issue to be solved and what would equal a successful result. </w:t>
            </w:r>
            <w:r>
              <w:rPr>
                <w:rFonts w:ascii="Roboto" w:eastAsia="Roboto" w:hAnsi="Roboto" w:cs="Roboto"/>
                <w:color w:val="666666"/>
              </w:rPr>
              <w:br/>
            </w:r>
            <w:r>
              <w:rPr>
                <w:rFonts w:ascii="Roboto" w:eastAsia="Roboto" w:hAnsi="Roboto" w:cs="Roboto"/>
                <w:color w:val="666666"/>
              </w:rPr>
              <w:br/>
              <w:t xml:space="preserve">Next, they </w:t>
            </w:r>
            <w:r>
              <w:rPr>
                <w:rFonts w:ascii="Roboto" w:eastAsia="Roboto" w:hAnsi="Roboto" w:cs="Roboto"/>
                <w:b/>
                <w:color w:val="666666"/>
              </w:rPr>
              <w:t>prepared</w:t>
            </w:r>
            <w:r>
              <w:rPr>
                <w:rFonts w:ascii="Roboto" w:eastAsia="Roboto" w:hAnsi="Roboto" w:cs="Roboto"/>
                <w:color w:val="666666"/>
              </w:rPr>
              <w:t xml:space="preserve"> by building a timeline and collecting data with employee surveys, which should be inclusive.</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processed</w:t>
            </w:r>
            <w:r>
              <w:rPr>
                <w:rFonts w:ascii="Roboto" w:eastAsia="Roboto" w:hAnsi="Roboto" w:cs="Roboto"/>
                <w:color w:val="666666"/>
              </w:rPr>
              <w:t xml:space="preserve"> the data by cleaning it to make sure it was complete, correct, relevant, and free of errors and outliers. </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 xml:space="preserve">analyzed </w:t>
            </w:r>
            <w:r>
              <w:rPr>
                <w:rFonts w:ascii="Roboto" w:eastAsia="Roboto" w:hAnsi="Roboto" w:cs="Roboto"/>
                <w:color w:val="666666"/>
              </w:rPr>
              <w:t xml:space="preserve">the clean employee survey data. Then the analysts </w:t>
            </w:r>
            <w:r>
              <w:rPr>
                <w:rFonts w:ascii="Roboto" w:eastAsia="Roboto" w:hAnsi="Roboto" w:cs="Roboto"/>
                <w:b/>
                <w:color w:val="666666"/>
              </w:rPr>
              <w:t>shared</w:t>
            </w:r>
            <w:r>
              <w:rPr>
                <w:rFonts w:ascii="Roboto" w:eastAsia="Roboto" w:hAnsi="Roboto" w:cs="Roboto"/>
                <w:color w:val="666666"/>
              </w:rPr>
              <w:t xml:space="preserve"> their findings and recommendations with team leaders. Afterward, leadership </w:t>
            </w:r>
            <w:r>
              <w:rPr>
                <w:rFonts w:ascii="Roboto" w:eastAsia="Roboto" w:hAnsi="Roboto" w:cs="Roboto"/>
                <w:b/>
                <w:color w:val="666666"/>
              </w:rPr>
              <w:t>acted</w:t>
            </w:r>
            <w:r>
              <w:rPr>
                <w:rFonts w:ascii="Roboto" w:eastAsia="Roboto" w:hAnsi="Roboto" w:cs="Roboto"/>
                <w:color w:val="666666"/>
              </w:rPr>
              <w:t xml:space="preserve"> on the results and focused on improving key areas. </w:t>
            </w:r>
          </w:p>
        </w:tc>
      </w:tr>
      <w:tr w:rsidR="00B12BC2" w14:paraId="6B2663B7" w14:textId="77777777">
        <w:trPr>
          <w:trHeight w:val="525"/>
        </w:trPr>
        <w:tc>
          <w:tcPr>
            <w:tcW w:w="1860" w:type="dxa"/>
            <w:shd w:val="clear" w:color="auto" w:fill="D9EAD3"/>
            <w:tcMar>
              <w:top w:w="100" w:type="dxa"/>
              <w:left w:w="100" w:type="dxa"/>
              <w:bottom w:w="100" w:type="dxa"/>
              <w:right w:w="100" w:type="dxa"/>
            </w:tcMar>
          </w:tcPr>
          <w:p w14:paraId="79AEFF9F" w14:textId="77777777" w:rsidR="00B12BC2" w:rsidRDefault="00BD557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49916D9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B12BC2" w14:paraId="2E55E3A2" w14:textId="77777777">
        <w:trPr>
          <w:trHeight w:val="420"/>
        </w:trPr>
        <w:tc>
          <w:tcPr>
            <w:tcW w:w="1860" w:type="dxa"/>
            <w:shd w:val="clear" w:color="auto" w:fill="auto"/>
            <w:tcMar>
              <w:top w:w="100" w:type="dxa"/>
              <w:left w:w="100" w:type="dxa"/>
              <w:bottom w:w="100" w:type="dxa"/>
              <w:right w:w="100" w:type="dxa"/>
            </w:tcMar>
          </w:tcPr>
          <w:p w14:paraId="3ACC5B37"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4CD43102" w14:textId="77777777" w:rsidR="00B12BC2" w:rsidRDefault="00B12BC2">
            <w:pPr>
              <w:spacing w:line="240" w:lineRule="auto"/>
              <w:rPr>
                <w:rFonts w:ascii="Roboto" w:eastAsia="Roboto" w:hAnsi="Roboto" w:cs="Roboto"/>
                <w:color w:val="666666"/>
              </w:rPr>
            </w:pPr>
          </w:p>
          <w:p w14:paraId="03690660"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the details of the case study help to change the way you think about data analysis? Why or why not?</w:t>
            </w:r>
          </w:p>
          <w:p w14:paraId="6F2652E2" w14:textId="4E3DF721" w:rsidR="00B12BC2" w:rsidRDefault="00150F03">
            <w:pPr>
              <w:spacing w:line="240" w:lineRule="auto"/>
              <w:ind w:left="720"/>
              <w:rPr>
                <w:rFonts w:ascii="Roboto" w:eastAsia="Roboto" w:hAnsi="Roboto" w:cs="Roboto"/>
                <w:i/>
                <w:color w:val="666666"/>
              </w:rPr>
            </w:pPr>
            <w:r>
              <w:rPr>
                <w:rFonts w:ascii="Roboto" w:eastAsia="Roboto" w:hAnsi="Roboto" w:cs="Roboto"/>
                <w:i/>
                <w:color w:val="666666"/>
              </w:rPr>
              <w:t>It helped me to see the many steps involved in the data analyst process – it’s not just about having data already there and finding patterns. There is a whole brainstorming process to the madness. It’s really a way more structured job then what I had originally though (and I love structre!)</w:t>
            </w:r>
          </w:p>
          <w:p w14:paraId="2C46A948" w14:textId="77777777" w:rsidR="00B12BC2" w:rsidRDefault="00B12BC2">
            <w:pPr>
              <w:spacing w:line="240" w:lineRule="auto"/>
              <w:rPr>
                <w:rFonts w:ascii="Roboto" w:eastAsia="Roboto" w:hAnsi="Roboto" w:cs="Roboto"/>
                <w:color w:val="666666"/>
              </w:rPr>
            </w:pPr>
          </w:p>
          <w:p w14:paraId="2DD8E854"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Did you find anything surprising about the way the data analysts approached their </w:t>
            </w:r>
            <w:r>
              <w:rPr>
                <w:rFonts w:ascii="Roboto" w:eastAsia="Roboto" w:hAnsi="Roboto" w:cs="Roboto"/>
                <w:color w:val="666666"/>
              </w:rPr>
              <w:lastRenderedPageBreak/>
              <w:t>task?</w:t>
            </w:r>
          </w:p>
          <w:p w14:paraId="7555A8B1" w14:textId="3F9E2F3C" w:rsidR="00B12BC2" w:rsidRDefault="00150F03">
            <w:pPr>
              <w:spacing w:line="240" w:lineRule="auto"/>
              <w:ind w:left="720"/>
              <w:rPr>
                <w:rFonts w:ascii="Roboto" w:eastAsia="Roboto" w:hAnsi="Roboto" w:cs="Roboto"/>
                <w:i/>
                <w:color w:val="666666"/>
              </w:rPr>
            </w:pPr>
            <w:r>
              <w:rPr>
                <w:rFonts w:ascii="Roboto" w:eastAsia="Roboto" w:hAnsi="Roboto" w:cs="Roboto"/>
                <w:i/>
                <w:color w:val="666666"/>
              </w:rPr>
              <w:t>The part I found most interesting was the whole collaboration with managers. Again, it’s not just about sitting back and staring at a computer screen of information – you can really implement some cool analyses with the help of other team members in the organization. It also makes me think that data analysts are a step above managers – as they help the managers perform their jobs better, which makes me feel more powerful for wanting to learn these related skills. (but in a nice way)</w:t>
            </w:r>
          </w:p>
          <w:p w14:paraId="723587C2" w14:textId="77777777" w:rsidR="00B12BC2" w:rsidRDefault="00B12BC2">
            <w:pPr>
              <w:spacing w:line="240" w:lineRule="auto"/>
              <w:ind w:left="720"/>
              <w:rPr>
                <w:rFonts w:ascii="Roboto" w:eastAsia="Roboto" w:hAnsi="Roboto" w:cs="Roboto"/>
                <w:i/>
                <w:color w:val="666666"/>
              </w:rPr>
            </w:pPr>
          </w:p>
          <w:p w14:paraId="0AA60841"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What else would you like to learn about dat</w:t>
            </w:r>
            <w:bookmarkStart w:id="0" w:name="_GoBack"/>
            <w:bookmarkEnd w:id="0"/>
            <w:r>
              <w:rPr>
                <w:rFonts w:ascii="Roboto" w:eastAsia="Roboto" w:hAnsi="Roboto" w:cs="Roboto"/>
                <w:color w:val="666666"/>
              </w:rPr>
              <w:t>a analysis?</w:t>
            </w:r>
          </w:p>
          <w:p w14:paraId="1E9752F3" w14:textId="1AC62E5E" w:rsidR="00B12BC2" w:rsidRDefault="00150F03" w:rsidP="00150F03">
            <w:pPr>
              <w:spacing w:line="240" w:lineRule="auto"/>
              <w:ind w:left="720"/>
              <w:rPr>
                <w:rFonts w:ascii="Roboto" w:eastAsia="Roboto" w:hAnsi="Roboto" w:cs="Roboto"/>
                <w:color w:val="5F6368"/>
              </w:rPr>
            </w:pPr>
            <w:r>
              <w:rPr>
                <w:rFonts w:ascii="Roboto" w:eastAsia="Roboto" w:hAnsi="Roboto" w:cs="Roboto"/>
                <w:i/>
                <w:color w:val="666666"/>
              </w:rPr>
              <w:t>I’d like to learn more about the different areas in which data analysts work. I didn’t know about people analytics. I’ve only had glimpses into financial analytics, and I want to explore the other possibilities of this career, as it appears way broader then I had originally thought</w:t>
            </w:r>
          </w:p>
        </w:tc>
      </w:tr>
    </w:tbl>
    <w:p w14:paraId="300A8FE6" w14:textId="77777777" w:rsidR="00B12BC2" w:rsidRDefault="00B12BC2">
      <w:pPr>
        <w:ind w:left="-360" w:right="-360"/>
        <w:rPr>
          <w:rFonts w:ascii="Roboto" w:eastAsia="Roboto" w:hAnsi="Roboto" w:cs="Roboto"/>
        </w:rPr>
      </w:pPr>
    </w:p>
    <w:sectPr w:rsidR="00B12BC2">
      <w:headerReference w:type="default" r:id="rId10"/>
      <w:footerReference w:type="default" r:id="rId11"/>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73D7" w14:textId="77777777" w:rsidR="00991C35" w:rsidRDefault="00991C35">
      <w:pPr>
        <w:spacing w:line="240" w:lineRule="auto"/>
      </w:pPr>
      <w:r>
        <w:separator/>
      </w:r>
    </w:p>
  </w:endnote>
  <w:endnote w:type="continuationSeparator" w:id="0">
    <w:p w14:paraId="009209EA" w14:textId="77777777" w:rsidR="00991C35" w:rsidRDefault="00991C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Open Sans">
    <w:altName w:val="Segoe UI"/>
    <w:charset w:val="00"/>
    <w:family w:val="auto"/>
    <w:pitch w:val="default"/>
  </w:font>
  <w:font w:name="Google Sans">
    <w:altName w:val="Tahoma"/>
    <w:charset w:val="00"/>
    <w:family w:val="swiss"/>
    <w:pitch w:val="variable"/>
    <w:sig w:usb0="00000001"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C9F0" w14:textId="77777777" w:rsidR="00B12BC2" w:rsidRDefault="00BD557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150F03">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3E477F" w14:textId="77777777" w:rsidR="00991C35" w:rsidRDefault="00991C35">
      <w:pPr>
        <w:spacing w:line="240" w:lineRule="auto"/>
      </w:pPr>
      <w:r>
        <w:separator/>
      </w:r>
    </w:p>
  </w:footnote>
  <w:footnote w:type="continuationSeparator" w:id="0">
    <w:p w14:paraId="3B8E8130" w14:textId="77777777" w:rsidR="00991C35" w:rsidRDefault="00991C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B6CAA" w14:textId="77777777" w:rsidR="00B12BC2" w:rsidRDefault="00BD5571">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lang w:val="en-CA" w:eastAsia="en-CA"/>
      </w:rPr>
      <w:drawing>
        <wp:inline distT="114300" distB="114300" distL="114300" distR="114300" wp14:anchorId="64A9B594" wp14:editId="5DA7CED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776EF"/>
    <w:multiLevelType w:val="multilevel"/>
    <w:tmpl w:val="047C7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C2"/>
    <w:rsid w:val="00150F03"/>
    <w:rsid w:val="00991C35"/>
    <w:rsid w:val="00A62D8B"/>
    <w:rsid w:val="00B12BC2"/>
    <w:rsid w:val="00BD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50F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F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50F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F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I086K/learning-log-consider-how-data-analysts-approach-task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oursera.org/learn/foundations-data/supplement/I086K/learning-log-consider-how-data-analysts-approach-task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Clark</cp:lastModifiedBy>
  <cp:revision>3</cp:revision>
  <dcterms:created xsi:type="dcterms:W3CDTF">2021-04-16T23:29:00Z</dcterms:created>
  <dcterms:modified xsi:type="dcterms:W3CDTF">2022-04-20T20:33:00Z</dcterms:modified>
</cp:coreProperties>
</file>