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93DF" w14:textId="700DEB4F" w:rsidR="00A21489" w:rsidRDefault="006B7B02" w:rsidP="00A21489">
      <w:pPr>
        <w:pStyle w:val="NoSpacing"/>
        <w:jc w:val="center"/>
        <w:rPr>
          <w:rFonts w:ascii="Comic Sans MS" w:hAnsi="Comic Sans MS"/>
          <w:b/>
          <w:sz w:val="36"/>
          <w:szCs w:val="36"/>
        </w:rPr>
      </w:pPr>
      <w:proofErr w:type="spellStart"/>
      <w:r>
        <w:rPr>
          <w:rFonts w:ascii="Comic Sans MS" w:hAnsi="Comic Sans MS"/>
          <w:b/>
          <w:sz w:val="36"/>
          <w:szCs w:val="36"/>
        </w:rPr>
        <w:t>Wickwar</w:t>
      </w:r>
      <w:proofErr w:type="spellEnd"/>
      <w:r>
        <w:rPr>
          <w:rFonts w:ascii="Comic Sans MS" w:hAnsi="Comic Sans MS"/>
          <w:b/>
          <w:sz w:val="36"/>
          <w:szCs w:val="36"/>
        </w:rPr>
        <w:t xml:space="preserve"> </w:t>
      </w:r>
      <w:r w:rsidR="00A21489">
        <w:rPr>
          <w:rFonts w:ascii="Comic Sans MS" w:hAnsi="Comic Sans MS"/>
          <w:b/>
          <w:sz w:val="36"/>
          <w:szCs w:val="36"/>
        </w:rPr>
        <w:t>Out of School Club</w:t>
      </w:r>
    </w:p>
    <w:p w14:paraId="5ADAA375" w14:textId="77777777" w:rsidR="00A21489" w:rsidRDefault="00A21489" w:rsidP="00A21489">
      <w:pPr>
        <w:pStyle w:val="NoSpacing"/>
        <w:jc w:val="center"/>
        <w:rPr>
          <w:rFonts w:ascii="Arial" w:hAnsi="Arial" w:cs="Arial"/>
          <w:b/>
          <w:sz w:val="32"/>
          <w:szCs w:val="32"/>
        </w:rPr>
      </w:pPr>
      <w:r>
        <w:rPr>
          <w:rFonts w:ascii="Arial" w:hAnsi="Arial" w:cs="Arial"/>
          <w:b/>
          <w:sz w:val="32"/>
          <w:szCs w:val="32"/>
        </w:rPr>
        <w:t>No Platform Policy</w:t>
      </w:r>
    </w:p>
    <w:p w14:paraId="10BDAA5B" w14:textId="77777777" w:rsidR="00A21489" w:rsidRPr="0002183F" w:rsidRDefault="00A21489" w:rsidP="00A21489">
      <w:pPr>
        <w:autoSpaceDE w:val="0"/>
        <w:autoSpaceDN w:val="0"/>
        <w:adjustRightInd w:val="0"/>
        <w:rPr>
          <w:sz w:val="20"/>
          <w:szCs w:val="20"/>
          <w:lang w:val="en-US"/>
        </w:rPr>
      </w:pPr>
    </w:p>
    <w:p w14:paraId="573D1948" w14:textId="168A6282" w:rsidR="00A21489" w:rsidRDefault="006B7B02" w:rsidP="0002183F">
      <w:pPr>
        <w:pStyle w:val="NoSpacing"/>
        <w:spacing w:after="120"/>
        <w:rPr>
          <w:rFonts w:ascii="Trebuchet MS" w:hAnsi="Trebuchet MS"/>
          <w:sz w:val="16"/>
          <w:szCs w:val="16"/>
          <w:lang w:val="en-US"/>
        </w:rPr>
      </w:pPr>
      <w:proofErr w:type="spellStart"/>
      <w:r w:rsidRPr="006B7B02">
        <w:rPr>
          <w:rFonts w:ascii="Trebuchet MS" w:hAnsi="Trebuchet MS"/>
          <w:sz w:val="22"/>
          <w:szCs w:val="22"/>
          <w:lang w:val="en-US"/>
        </w:rPr>
        <w:t>Wickwar</w:t>
      </w:r>
      <w:proofErr w:type="spellEnd"/>
      <w:r w:rsidRPr="006B7B02">
        <w:rPr>
          <w:rFonts w:ascii="Trebuchet MS" w:hAnsi="Trebuchet MS"/>
          <w:sz w:val="22"/>
          <w:szCs w:val="22"/>
          <w:lang w:val="en-US"/>
        </w:rPr>
        <w:t xml:space="preserve"> </w:t>
      </w:r>
      <w:r w:rsidR="00A21489" w:rsidRPr="006B7B02">
        <w:rPr>
          <w:rFonts w:ascii="Trebuchet MS" w:hAnsi="Trebuchet MS"/>
          <w:sz w:val="22"/>
          <w:szCs w:val="22"/>
          <w:lang w:val="en-US"/>
        </w:rPr>
        <w:t xml:space="preserve">Out of School Club </w:t>
      </w:r>
      <w:r w:rsidR="00A21489">
        <w:rPr>
          <w:rFonts w:ascii="Trebuchet MS" w:hAnsi="Trebuchet MS"/>
          <w:sz w:val="22"/>
          <w:szCs w:val="22"/>
          <w:lang w:val="en-US"/>
        </w:rPr>
        <w:t xml:space="preserve">is committed to providing a safe and caring environment, where children are free from discrimination and protected from abuse, </w:t>
      </w:r>
      <w:proofErr w:type="gramStart"/>
      <w:r w:rsidR="00A21489">
        <w:rPr>
          <w:rFonts w:ascii="Trebuchet MS" w:hAnsi="Trebuchet MS"/>
          <w:sz w:val="22"/>
          <w:szCs w:val="22"/>
          <w:lang w:val="en-US"/>
        </w:rPr>
        <w:t>harm</w:t>
      </w:r>
      <w:proofErr w:type="gramEnd"/>
      <w:r w:rsidR="00A21489">
        <w:rPr>
          <w:rFonts w:ascii="Trebuchet MS" w:hAnsi="Trebuchet MS"/>
          <w:sz w:val="22"/>
          <w:szCs w:val="22"/>
          <w:lang w:val="en-US"/>
        </w:rPr>
        <w:t xml:space="preserve"> and </w:t>
      </w:r>
      <w:proofErr w:type="spellStart"/>
      <w:r w:rsidR="00A21489">
        <w:rPr>
          <w:rFonts w:ascii="Trebuchet MS" w:hAnsi="Trebuchet MS"/>
          <w:sz w:val="22"/>
          <w:szCs w:val="22"/>
          <w:lang w:val="en-US"/>
        </w:rPr>
        <w:t>radicalisation</w:t>
      </w:r>
      <w:proofErr w:type="spellEnd"/>
      <w:r w:rsidR="00A21489">
        <w:rPr>
          <w:rFonts w:ascii="Trebuchet MS" w:hAnsi="Trebuchet MS"/>
          <w:sz w:val="22"/>
          <w:szCs w:val="22"/>
          <w:lang w:val="en-US"/>
        </w:rPr>
        <w:t xml:space="preserve">. </w:t>
      </w:r>
      <w:r w:rsidR="00A21489">
        <w:rPr>
          <w:rFonts w:ascii="Trebuchet MS" w:hAnsi="Trebuchet MS" w:cs="Arial"/>
          <w:sz w:val="22"/>
          <w:szCs w:val="22"/>
        </w:rPr>
        <w:t>As part of this commitment we aim to ensure that neither our Club sessions nor our premises are used to promote extremist beliefs or discriminatory views.</w:t>
      </w:r>
    </w:p>
    <w:p w14:paraId="5DFFD026" w14:textId="77777777" w:rsidR="00A21489" w:rsidRDefault="00A21489" w:rsidP="0002183F">
      <w:pPr>
        <w:pStyle w:val="NoSpacing"/>
        <w:spacing w:before="240" w:after="120"/>
        <w:rPr>
          <w:rFonts w:ascii="Arial" w:hAnsi="Arial" w:cs="Arial"/>
          <w:b/>
        </w:rPr>
      </w:pPr>
      <w:r>
        <w:rPr>
          <w:rFonts w:ascii="Arial" w:hAnsi="Arial" w:cs="Arial"/>
          <w:b/>
        </w:rPr>
        <w:t>Key principles</w:t>
      </w:r>
    </w:p>
    <w:p w14:paraId="39E11859" w14:textId="31A13E07" w:rsidR="00A21489" w:rsidRDefault="006B7B02" w:rsidP="00A21489">
      <w:pPr>
        <w:pStyle w:val="NoSpacing"/>
        <w:spacing w:before="120" w:after="120"/>
        <w:rPr>
          <w:rFonts w:ascii="Trebuchet MS" w:hAnsi="Trebuchet MS" w:cs="Arial"/>
          <w:sz w:val="22"/>
          <w:szCs w:val="22"/>
        </w:rPr>
      </w:pPr>
      <w:proofErr w:type="spellStart"/>
      <w:r w:rsidRPr="006B7B02">
        <w:rPr>
          <w:rFonts w:ascii="Trebuchet MS" w:hAnsi="Trebuchet MS" w:cs="Arial"/>
          <w:sz w:val="22"/>
          <w:szCs w:val="22"/>
        </w:rPr>
        <w:t>Wickwar</w:t>
      </w:r>
      <w:proofErr w:type="spellEnd"/>
      <w:r w:rsidRPr="006B7B02">
        <w:rPr>
          <w:rFonts w:ascii="Trebuchet MS" w:hAnsi="Trebuchet MS" w:cs="Arial"/>
          <w:sz w:val="22"/>
          <w:szCs w:val="22"/>
        </w:rPr>
        <w:t xml:space="preserve"> </w:t>
      </w:r>
      <w:r w:rsidR="00A21489" w:rsidRPr="006B7B02">
        <w:rPr>
          <w:rFonts w:ascii="Trebuchet MS" w:hAnsi="Trebuchet MS" w:cs="Arial"/>
          <w:sz w:val="22"/>
          <w:szCs w:val="22"/>
        </w:rPr>
        <w:t xml:space="preserve">Out of School Club </w:t>
      </w:r>
      <w:r w:rsidR="00A21489">
        <w:rPr>
          <w:rFonts w:ascii="Trebuchet MS" w:hAnsi="Trebuchet MS" w:cs="Arial"/>
          <w:sz w:val="22"/>
          <w:szCs w:val="22"/>
        </w:rPr>
        <w:t>will not allow its Club sessions nor its premises to be used:</w:t>
      </w:r>
    </w:p>
    <w:p w14:paraId="0B6FE04F" w14:textId="77777777" w:rsidR="00A21489" w:rsidRDefault="00A21489" w:rsidP="00A21489">
      <w:pPr>
        <w:pStyle w:val="NoSpacing"/>
        <w:numPr>
          <w:ilvl w:val="0"/>
          <w:numId w:val="1"/>
        </w:numPr>
        <w:spacing w:before="120" w:after="120"/>
        <w:ind w:left="714" w:hanging="357"/>
        <w:rPr>
          <w:rFonts w:ascii="Trebuchet MS" w:hAnsi="Trebuchet MS" w:cs="Arial"/>
          <w:sz w:val="22"/>
          <w:szCs w:val="22"/>
        </w:rPr>
      </w:pPr>
      <w:r>
        <w:rPr>
          <w:rFonts w:ascii="Trebuchet MS" w:hAnsi="Trebuchet MS" w:cs="Arial"/>
          <w:sz w:val="22"/>
          <w:szCs w:val="22"/>
        </w:rPr>
        <w:t xml:space="preserve">To promote or express extremist ideological, religious or political views </w:t>
      </w:r>
    </w:p>
    <w:p w14:paraId="5DFCDF3C" w14:textId="77777777" w:rsidR="00A21489" w:rsidRDefault="00A21489" w:rsidP="00A21489">
      <w:pPr>
        <w:pStyle w:val="NoSpacing"/>
        <w:numPr>
          <w:ilvl w:val="0"/>
          <w:numId w:val="1"/>
        </w:numPr>
        <w:spacing w:before="120" w:after="120"/>
        <w:ind w:left="714" w:hanging="357"/>
        <w:rPr>
          <w:rFonts w:ascii="Trebuchet MS" w:hAnsi="Trebuchet MS" w:cs="Arial"/>
          <w:sz w:val="22"/>
          <w:szCs w:val="22"/>
        </w:rPr>
      </w:pPr>
      <w:r>
        <w:rPr>
          <w:rFonts w:ascii="Trebuchet MS" w:hAnsi="Trebuchet MS" w:cs="Arial"/>
          <w:sz w:val="22"/>
          <w:szCs w:val="22"/>
        </w:rPr>
        <w:t>To promote or express discriminatory views in relation to the protected characteristics cited in the Equality Act 2010</w:t>
      </w:r>
    </w:p>
    <w:p w14:paraId="490CE4E7" w14:textId="77777777" w:rsidR="00A21489" w:rsidRDefault="00A21489" w:rsidP="00A21489">
      <w:pPr>
        <w:pStyle w:val="NoSpacing"/>
        <w:numPr>
          <w:ilvl w:val="0"/>
          <w:numId w:val="1"/>
        </w:numPr>
        <w:spacing w:before="120" w:after="120"/>
        <w:ind w:left="714" w:hanging="357"/>
        <w:rPr>
          <w:rFonts w:ascii="Trebuchet MS" w:hAnsi="Trebuchet MS" w:cs="Arial"/>
          <w:sz w:val="22"/>
          <w:szCs w:val="22"/>
        </w:rPr>
      </w:pPr>
      <w:r>
        <w:rPr>
          <w:rFonts w:ascii="Trebuchet MS" w:hAnsi="Trebuchet MS" w:cs="Arial"/>
          <w:sz w:val="22"/>
          <w:szCs w:val="22"/>
        </w:rPr>
        <w:t xml:space="preserve">For any reason by an organisation that is proscribed by the Home Secretary under The Terrorism Act 2000. </w:t>
      </w:r>
    </w:p>
    <w:p w14:paraId="0EB63F2C" w14:textId="77777777" w:rsidR="00A21489" w:rsidRDefault="00A21489" w:rsidP="0002183F">
      <w:pPr>
        <w:pStyle w:val="NoSpacing"/>
        <w:spacing w:before="240" w:after="120"/>
        <w:rPr>
          <w:rFonts w:ascii="Arial" w:hAnsi="Arial" w:cs="Arial"/>
          <w:b/>
        </w:rPr>
      </w:pPr>
      <w:r>
        <w:rPr>
          <w:rFonts w:ascii="Arial" w:hAnsi="Arial" w:cs="Arial"/>
          <w:b/>
        </w:rPr>
        <w:t>Definition of terms</w:t>
      </w:r>
    </w:p>
    <w:p w14:paraId="00A238E1" w14:textId="11D55229" w:rsidR="00A21489" w:rsidRDefault="00A21489" w:rsidP="00A21489">
      <w:pPr>
        <w:pStyle w:val="NoSpacing"/>
        <w:spacing w:before="120" w:after="120"/>
        <w:rPr>
          <w:rFonts w:ascii="Trebuchet MS" w:hAnsi="Trebuchet MS" w:cs="Arial"/>
          <w:color w:val="0000FF"/>
          <w:sz w:val="22"/>
          <w:szCs w:val="22"/>
        </w:rPr>
      </w:pPr>
      <w:r>
        <w:rPr>
          <w:rFonts w:ascii="Trebuchet MS" w:hAnsi="Trebuchet MS" w:cs="Arial"/>
          <w:i/>
          <w:sz w:val="22"/>
          <w:szCs w:val="22"/>
        </w:rPr>
        <w:t xml:space="preserve">Premises: </w:t>
      </w:r>
      <w:r>
        <w:rPr>
          <w:rFonts w:ascii="Trebuchet MS" w:hAnsi="Trebuchet MS" w:cs="Arial"/>
          <w:sz w:val="22"/>
          <w:szCs w:val="22"/>
        </w:rPr>
        <w:t xml:space="preserve">The room, space or building used by the Club while it is running a session. </w:t>
      </w:r>
    </w:p>
    <w:p w14:paraId="6A6CC48F" w14:textId="2FC0E616" w:rsidR="00A21489" w:rsidRDefault="00A21489" w:rsidP="00A21489">
      <w:pPr>
        <w:pStyle w:val="NoSpacing"/>
        <w:spacing w:before="120" w:after="120"/>
        <w:rPr>
          <w:rFonts w:ascii="Trebuchet MS" w:hAnsi="Trebuchet MS" w:cs="Arial"/>
          <w:sz w:val="22"/>
          <w:szCs w:val="22"/>
        </w:rPr>
      </w:pPr>
      <w:r>
        <w:rPr>
          <w:rFonts w:ascii="Trebuchet MS" w:hAnsi="Trebuchet MS" w:cs="Arial"/>
          <w:i/>
          <w:sz w:val="22"/>
          <w:szCs w:val="22"/>
        </w:rPr>
        <w:t>Extremist views</w:t>
      </w:r>
      <w:r>
        <w:rPr>
          <w:rFonts w:ascii="Trebuchet MS" w:hAnsi="Trebuchet MS" w:cs="Arial"/>
          <w:sz w:val="22"/>
          <w:szCs w:val="22"/>
        </w:rPr>
        <w:t>: Extremism is defined in the Prevent Strategy as “</w:t>
      </w:r>
      <w:r>
        <w:rPr>
          <w:rFonts w:ascii="Trebuchet MS" w:hAnsi="Trebuchet MS"/>
          <w:sz w:val="22"/>
          <w:szCs w:val="22"/>
        </w:rPr>
        <w:t>vocal or active opposition to fundamental British values including democracy, the rule of law, individual liberty and mutual respect and tolerance of different faiths and beliefs. We also include in our definition of extremism, calls for the death of members of the armed forces, whether in this country or overseas.”</w:t>
      </w:r>
    </w:p>
    <w:p w14:paraId="69BDA453" w14:textId="77777777" w:rsidR="00A21489" w:rsidRDefault="00A21489" w:rsidP="00A21489">
      <w:pPr>
        <w:pStyle w:val="NoSpacing"/>
        <w:spacing w:before="120" w:after="120"/>
        <w:rPr>
          <w:rFonts w:ascii="Trebuchet MS" w:hAnsi="Trebuchet MS" w:cs="Arial"/>
          <w:sz w:val="22"/>
          <w:szCs w:val="22"/>
        </w:rPr>
      </w:pPr>
      <w:r>
        <w:rPr>
          <w:rFonts w:ascii="Trebuchet MS" w:hAnsi="Trebuchet MS" w:cs="Arial"/>
          <w:i/>
          <w:sz w:val="22"/>
          <w:szCs w:val="22"/>
        </w:rPr>
        <w:t>Protected characteristics</w:t>
      </w:r>
      <w:r>
        <w:rPr>
          <w:rFonts w:ascii="Trebuchet MS" w:hAnsi="Trebuchet MS" w:cs="Arial"/>
          <w:sz w:val="22"/>
          <w:szCs w:val="22"/>
        </w:rPr>
        <w:t>: The characteristics protected under The Equality Act 2010 are:</w:t>
      </w:r>
    </w:p>
    <w:p w14:paraId="2B55EB8E" w14:textId="77777777" w:rsidR="00A21489" w:rsidRDefault="00A21489" w:rsidP="00A21489">
      <w:pPr>
        <w:numPr>
          <w:ilvl w:val="0"/>
          <w:numId w:val="2"/>
        </w:numPr>
        <w:spacing w:after="60"/>
        <w:ind w:left="714" w:hanging="357"/>
        <w:rPr>
          <w:rFonts w:ascii="Trebuchet MS" w:hAnsi="Trebuchet MS"/>
          <w:sz w:val="22"/>
          <w:szCs w:val="22"/>
          <w:lang w:eastAsia="en-GB"/>
        </w:rPr>
      </w:pPr>
      <w:r>
        <w:rPr>
          <w:rFonts w:ascii="Trebuchet MS" w:hAnsi="Trebuchet MS"/>
          <w:sz w:val="22"/>
          <w:szCs w:val="22"/>
        </w:rPr>
        <w:t xml:space="preserve">Age </w:t>
      </w:r>
    </w:p>
    <w:p w14:paraId="1A3A738A"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Disability </w:t>
      </w:r>
    </w:p>
    <w:p w14:paraId="4F6F3D83"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Gender reassignment </w:t>
      </w:r>
    </w:p>
    <w:p w14:paraId="7997B642"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Marriage and civil partnership </w:t>
      </w:r>
    </w:p>
    <w:p w14:paraId="4C3802DA"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Pregnancy and maternity </w:t>
      </w:r>
    </w:p>
    <w:p w14:paraId="1BD24F39"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Race </w:t>
      </w:r>
    </w:p>
    <w:p w14:paraId="6E35F201"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Religion and belief </w:t>
      </w:r>
    </w:p>
    <w:p w14:paraId="26920853"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 xml:space="preserve">Sex </w:t>
      </w:r>
    </w:p>
    <w:p w14:paraId="4B562AA6" w14:textId="77777777" w:rsidR="00A21489" w:rsidRDefault="00A21489" w:rsidP="00A21489">
      <w:pPr>
        <w:numPr>
          <w:ilvl w:val="0"/>
          <w:numId w:val="2"/>
        </w:numPr>
        <w:spacing w:after="60"/>
        <w:ind w:left="714" w:hanging="357"/>
        <w:rPr>
          <w:rFonts w:ascii="Trebuchet MS" w:hAnsi="Trebuchet MS"/>
          <w:sz w:val="22"/>
          <w:szCs w:val="22"/>
        </w:rPr>
      </w:pPr>
      <w:r>
        <w:rPr>
          <w:rFonts w:ascii="Trebuchet MS" w:hAnsi="Trebuchet MS"/>
          <w:sz w:val="22"/>
          <w:szCs w:val="22"/>
        </w:rPr>
        <w:t>Sexual orientation</w:t>
      </w:r>
    </w:p>
    <w:p w14:paraId="43AEFB9F" w14:textId="77777777" w:rsidR="00A21489" w:rsidRDefault="00A21489" w:rsidP="00A21489">
      <w:pPr>
        <w:pStyle w:val="NoSpacing"/>
        <w:spacing w:before="120" w:after="120"/>
        <w:rPr>
          <w:rFonts w:ascii="Trebuchet MS" w:hAnsi="Trebuchet MS" w:cs="Arial"/>
          <w:sz w:val="22"/>
          <w:szCs w:val="22"/>
        </w:rPr>
      </w:pPr>
      <w:r>
        <w:rPr>
          <w:rFonts w:ascii="Trebuchet MS" w:hAnsi="Trebuchet MS" w:cs="Arial"/>
          <w:i/>
          <w:sz w:val="22"/>
          <w:szCs w:val="22"/>
        </w:rPr>
        <w:t>Proscribed organisations</w:t>
      </w:r>
      <w:r>
        <w:rPr>
          <w:rFonts w:ascii="Trebuchet MS" w:hAnsi="Trebuchet MS" w:cs="Arial"/>
          <w:sz w:val="22"/>
          <w:szCs w:val="22"/>
        </w:rPr>
        <w:t xml:space="preserve">: A list of proscribed organisations can be downloaded here: </w:t>
      </w:r>
      <w:r w:rsidRPr="0002183F">
        <w:rPr>
          <w:rFonts w:ascii="Trebuchet MS" w:hAnsi="Trebuchet MS" w:cs="Arial"/>
          <w:sz w:val="20"/>
          <w:szCs w:val="20"/>
        </w:rPr>
        <w:t>https://www.gov.uk/government/publications/proscribed-terror-groups-or-organisations--2</w:t>
      </w:r>
    </w:p>
    <w:p w14:paraId="2AF7CA05" w14:textId="77777777" w:rsidR="00A21489" w:rsidRPr="0002183F" w:rsidRDefault="00A21489" w:rsidP="0002183F">
      <w:pPr>
        <w:spacing w:before="240" w:after="120"/>
        <w:rPr>
          <w:rFonts w:ascii="Arial" w:hAnsi="Arial" w:cs="Arial"/>
          <w:b/>
        </w:rPr>
      </w:pPr>
      <w:r w:rsidRPr="0002183F">
        <w:rPr>
          <w:rFonts w:ascii="Arial" w:hAnsi="Arial" w:cs="Arial"/>
          <w:b/>
        </w:rPr>
        <w:t>Related policies</w:t>
      </w:r>
    </w:p>
    <w:p w14:paraId="7F0DF1B0" w14:textId="77777777" w:rsidR="00A21489" w:rsidRDefault="00A21489" w:rsidP="00A21489">
      <w:pPr>
        <w:rPr>
          <w:rFonts w:ascii="Trebuchet MS" w:hAnsi="Trebuchet MS"/>
          <w:b/>
          <w:sz w:val="22"/>
          <w:szCs w:val="22"/>
        </w:rPr>
      </w:pPr>
      <w:r>
        <w:rPr>
          <w:rFonts w:ascii="Trebuchet MS" w:hAnsi="Trebuchet MS"/>
          <w:sz w:val="22"/>
          <w:szCs w:val="22"/>
        </w:rPr>
        <w:t xml:space="preserve">See also: </w:t>
      </w:r>
      <w:r>
        <w:rPr>
          <w:rFonts w:ascii="Trebuchet MS" w:hAnsi="Trebuchet MS"/>
          <w:b/>
          <w:sz w:val="22"/>
          <w:szCs w:val="22"/>
        </w:rPr>
        <w:t>Equalities policy</w:t>
      </w:r>
      <w:r>
        <w:rPr>
          <w:rFonts w:ascii="Trebuchet MS" w:hAnsi="Trebuchet MS"/>
          <w:sz w:val="22"/>
          <w:szCs w:val="22"/>
        </w:rPr>
        <w:t xml:space="preserve">, </w:t>
      </w:r>
      <w:r>
        <w:rPr>
          <w:rFonts w:ascii="Trebuchet MS" w:hAnsi="Trebuchet MS"/>
          <w:b/>
          <w:sz w:val="22"/>
          <w:szCs w:val="22"/>
        </w:rPr>
        <w:t>Safeguarding policy</w:t>
      </w:r>
    </w:p>
    <w:p w14:paraId="54FDDEE7" w14:textId="77777777" w:rsidR="0002183F" w:rsidRPr="00A21489" w:rsidRDefault="0002183F" w:rsidP="00A21489">
      <w:pPr>
        <w:rPr>
          <w:rFonts w:ascii="Trebuchet MS" w:hAnsi="Trebuchet MS"/>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7"/>
        <w:gridCol w:w="3955"/>
      </w:tblGrid>
      <w:tr w:rsidR="00A21489" w14:paraId="5C78DD2E" w14:textId="77777777" w:rsidTr="00A21489">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A5D2866" w14:textId="0B7FDFB8" w:rsidR="00A21489" w:rsidRDefault="00A21489">
            <w:pPr>
              <w:rPr>
                <w:rFonts w:ascii="Trebuchet MS" w:hAnsi="Trebuchet MS" w:cs="Arial"/>
                <w:color w:val="0000FF"/>
                <w:sz w:val="22"/>
                <w:szCs w:val="22"/>
              </w:rPr>
            </w:pPr>
            <w:r>
              <w:rPr>
                <w:rFonts w:ascii="Trebuchet MS" w:hAnsi="Trebuchet MS" w:cs="Arial"/>
                <w:sz w:val="22"/>
                <w:szCs w:val="22"/>
              </w:rPr>
              <w:t>This policy was adopted by:</w:t>
            </w:r>
            <w:r w:rsidR="006B7B02">
              <w:rPr>
                <w:rFonts w:ascii="Trebuchet MS" w:hAnsi="Trebuchet MS" w:cs="Arial"/>
                <w:sz w:val="22"/>
                <w:szCs w:val="22"/>
              </w:rPr>
              <w:t xml:space="preserve"> </w:t>
            </w:r>
            <w:proofErr w:type="spellStart"/>
            <w:r w:rsidR="006B7B02">
              <w:rPr>
                <w:rFonts w:ascii="Trebuchet MS" w:hAnsi="Trebuchet MS" w:cs="Arial"/>
                <w:sz w:val="22"/>
                <w:szCs w:val="22"/>
              </w:rPr>
              <w:t>Wickwar</w:t>
            </w:r>
            <w:proofErr w:type="spellEnd"/>
            <w:r w:rsidR="006B7B02">
              <w:rPr>
                <w:rFonts w:ascii="Trebuchet MS" w:hAnsi="Trebuchet MS" w:cs="Arial"/>
                <w:sz w:val="22"/>
                <w:szCs w:val="22"/>
              </w:rPr>
              <w:t xml:space="preserve"> Out of School Club</w:t>
            </w:r>
          </w:p>
          <w:p w14:paraId="52E39AC9" w14:textId="77777777" w:rsidR="00A21489" w:rsidRDefault="00A21489">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0B5E0AC" w14:textId="68FACB15" w:rsidR="00A21489" w:rsidRDefault="00A21489">
            <w:pPr>
              <w:rPr>
                <w:rFonts w:ascii="Trebuchet MS" w:hAnsi="Trebuchet MS" w:cs="Arial"/>
                <w:sz w:val="22"/>
                <w:szCs w:val="22"/>
              </w:rPr>
            </w:pPr>
            <w:r>
              <w:rPr>
                <w:rFonts w:ascii="Trebuchet MS" w:hAnsi="Trebuchet MS" w:cs="Arial"/>
                <w:sz w:val="22"/>
                <w:szCs w:val="22"/>
              </w:rPr>
              <w:t>Date:</w:t>
            </w:r>
            <w:r w:rsidR="006B7B02">
              <w:rPr>
                <w:rFonts w:ascii="Trebuchet MS" w:hAnsi="Trebuchet MS" w:cs="Arial"/>
                <w:sz w:val="22"/>
                <w:szCs w:val="22"/>
              </w:rPr>
              <w:t xml:space="preserve"> </w:t>
            </w:r>
            <w:r w:rsidR="00AB2487">
              <w:rPr>
                <w:rFonts w:ascii="Trebuchet MS" w:hAnsi="Trebuchet MS" w:cs="Arial"/>
                <w:sz w:val="22"/>
                <w:szCs w:val="22"/>
              </w:rPr>
              <w:t>15/08/2023</w:t>
            </w:r>
          </w:p>
        </w:tc>
      </w:tr>
      <w:tr w:rsidR="00A21489" w14:paraId="0D89B0AD" w14:textId="77777777" w:rsidTr="00A21489">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3CA1E7B" w14:textId="38DB0A52" w:rsidR="00A21489" w:rsidRDefault="00A21489">
            <w:pPr>
              <w:rPr>
                <w:rFonts w:ascii="Trebuchet MS" w:hAnsi="Trebuchet MS" w:cs="Arial"/>
                <w:color w:val="0000FF"/>
                <w:sz w:val="22"/>
                <w:szCs w:val="22"/>
              </w:rPr>
            </w:pPr>
            <w:r>
              <w:rPr>
                <w:rFonts w:ascii="Trebuchet MS" w:hAnsi="Trebuchet MS" w:cs="Arial"/>
                <w:sz w:val="22"/>
                <w:szCs w:val="22"/>
              </w:rPr>
              <w:t>To be reviewed:</w:t>
            </w:r>
            <w:r w:rsidR="006B7B02">
              <w:rPr>
                <w:rFonts w:ascii="Trebuchet MS" w:hAnsi="Trebuchet MS" w:cs="Arial"/>
                <w:sz w:val="22"/>
                <w:szCs w:val="22"/>
              </w:rPr>
              <w:t xml:space="preserve"> </w:t>
            </w:r>
            <w:r w:rsidR="00AB2487">
              <w:rPr>
                <w:rFonts w:ascii="Trebuchet MS" w:hAnsi="Trebuchet MS" w:cs="Arial"/>
                <w:sz w:val="22"/>
                <w:szCs w:val="22"/>
              </w:rPr>
              <w:t>01/09/2024</w:t>
            </w:r>
          </w:p>
          <w:p w14:paraId="1C0021CA" w14:textId="77777777" w:rsidR="00A21489" w:rsidRDefault="00A21489">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EB67BF5" w14:textId="77777777" w:rsidR="00A21489" w:rsidRDefault="00A21489">
            <w:pPr>
              <w:rPr>
                <w:rFonts w:ascii="Trebuchet MS" w:hAnsi="Trebuchet MS" w:cs="Arial"/>
                <w:sz w:val="22"/>
                <w:szCs w:val="22"/>
              </w:rPr>
            </w:pPr>
            <w:r>
              <w:rPr>
                <w:rFonts w:ascii="Trebuchet MS" w:hAnsi="Trebuchet MS" w:cs="Arial"/>
                <w:sz w:val="22"/>
                <w:szCs w:val="22"/>
              </w:rPr>
              <w:t>Signed:</w:t>
            </w:r>
          </w:p>
          <w:p w14:paraId="5E3A65F7" w14:textId="77777777" w:rsidR="006B7B02" w:rsidRDefault="006B7B02">
            <w:pPr>
              <w:rPr>
                <w:rFonts w:ascii="Trebuchet MS" w:hAnsi="Trebuchet MS" w:cs="Arial"/>
                <w:sz w:val="22"/>
                <w:szCs w:val="22"/>
              </w:rPr>
            </w:pPr>
          </w:p>
          <w:p w14:paraId="4C1CF256" w14:textId="103BC395" w:rsidR="006B7B02" w:rsidRDefault="006B7B02">
            <w:pPr>
              <w:rPr>
                <w:rFonts w:ascii="Trebuchet MS" w:hAnsi="Trebuchet MS" w:cs="Arial"/>
                <w:color w:val="0000FF"/>
                <w:sz w:val="22"/>
                <w:szCs w:val="22"/>
              </w:rPr>
            </w:pPr>
            <w:r>
              <w:rPr>
                <w:rFonts w:ascii="Trebuchet MS" w:hAnsi="Trebuchet MS" w:cs="Arial"/>
                <w:sz w:val="22"/>
                <w:szCs w:val="22"/>
              </w:rPr>
              <w:t>Chairperson</w:t>
            </w:r>
          </w:p>
        </w:tc>
      </w:tr>
    </w:tbl>
    <w:p w14:paraId="764B91BE" w14:textId="2AD92FF2" w:rsidR="00F51948" w:rsidRPr="00A21489" w:rsidRDefault="00A21489" w:rsidP="00A21489">
      <w:pPr>
        <w:spacing w:before="120"/>
        <w:rPr>
          <w:sz w:val="20"/>
          <w:szCs w:val="20"/>
        </w:rPr>
      </w:pPr>
      <w:r w:rsidRPr="001F0E9D">
        <w:rPr>
          <w:rFonts w:ascii="Trebuchet MS" w:hAnsi="Trebuchet MS" w:cs="Tahoma"/>
          <w:sz w:val="20"/>
          <w:szCs w:val="20"/>
        </w:rPr>
        <w:t xml:space="preserve">Written in accordance with the </w:t>
      </w:r>
      <w:r w:rsidRPr="001F0E9D">
        <w:rPr>
          <w:rFonts w:ascii="Trebuchet MS" w:hAnsi="Trebuchet MS" w:cs="Tahoma"/>
          <w:i/>
          <w:sz w:val="20"/>
          <w:szCs w:val="20"/>
        </w:rPr>
        <w:t>Statutory Framework for the Early Years Foundation Stage (20</w:t>
      </w:r>
      <w:r w:rsidR="00F87806">
        <w:rPr>
          <w:rFonts w:ascii="Trebuchet MS" w:hAnsi="Trebuchet MS" w:cs="Tahoma"/>
          <w:i/>
          <w:sz w:val="20"/>
          <w:szCs w:val="20"/>
        </w:rPr>
        <w:t>21</w:t>
      </w:r>
      <w:r w:rsidRPr="001F0E9D">
        <w:rPr>
          <w:rFonts w:ascii="Trebuchet MS" w:hAnsi="Trebuchet MS" w:cs="Tahoma"/>
          <w:i/>
          <w:sz w:val="20"/>
          <w:szCs w:val="20"/>
        </w:rPr>
        <w:t>):</w:t>
      </w:r>
      <w:r w:rsidRPr="001F0E9D">
        <w:rPr>
          <w:rFonts w:ascii="Trebuchet MS" w:hAnsi="Trebuchet MS" w:cs="Tahoma"/>
          <w:sz w:val="20"/>
          <w:szCs w:val="20"/>
        </w:rPr>
        <w:t xml:space="preserve"> </w:t>
      </w:r>
      <w:r>
        <w:rPr>
          <w:rFonts w:ascii="Trebuchet MS" w:hAnsi="Trebuchet MS" w:cs="Tahoma"/>
          <w:i/>
          <w:sz w:val="20"/>
          <w:szCs w:val="20"/>
        </w:rPr>
        <w:t>Child protection [3.</w:t>
      </w:r>
      <w:r w:rsidR="00B73FE0">
        <w:rPr>
          <w:rFonts w:ascii="Trebuchet MS" w:hAnsi="Trebuchet MS" w:cs="Tahoma"/>
          <w:i/>
          <w:sz w:val="20"/>
          <w:szCs w:val="20"/>
        </w:rPr>
        <w:t>4 – 3.8</w:t>
      </w:r>
      <w:r>
        <w:rPr>
          <w:rFonts w:ascii="Trebuchet MS" w:hAnsi="Trebuchet MS" w:cs="Tahoma"/>
          <w:i/>
          <w:sz w:val="20"/>
          <w:szCs w:val="20"/>
        </w:rPr>
        <w:t>].</w:t>
      </w:r>
    </w:p>
    <w:sectPr w:rsidR="00F51948" w:rsidRPr="00A21489" w:rsidSect="00A21489">
      <w:pgSz w:w="11906" w:h="16838"/>
      <w:pgMar w:top="1021" w:right="1077" w:bottom="90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0627"/>
    <w:multiLevelType w:val="hybridMultilevel"/>
    <w:tmpl w:val="4B44D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1D81D08"/>
    <w:multiLevelType w:val="hybridMultilevel"/>
    <w:tmpl w:val="EAA6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06203735">
    <w:abstractNumId w:val="1"/>
  </w:num>
  <w:num w:numId="2" w16cid:durableId="130562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489"/>
    <w:rsid w:val="0002183F"/>
    <w:rsid w:val="001355B8"/>
    <w:rsid w:val="006B7B02"/>
    <w:rsid w:val="008D58AD"/>
    <w:rsid w:val="00A21489"/>
    <w:rsid w:val="00AB2487"/>
    <w:rsid w:val="00B73FE0"/>
    <w:rsid w:val="00F37F22"/>
    <w:rsid w:val="00F51948"/>
    <w:rsid w:val="00F87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F50C"/>
  <w15:chartTrackingRefBased/>
  <w15:docId w15:val="{DB131BA5-0396-4B74-BDFB-C7C895FA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2148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2023-08-15T11:35:00Z</dcterms:created>
  <dcterms:modified xsi:type="dcterms:W3CDTF">2023-08-15T11:35:00Z</dcterms:modified>
</cp:coreProperties>
</file>