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72ADC" w14:textId="3843EB09" w:rsidR="00EE4CD3" w:rsidRDefault="009E67AD" w:rsidP="00EE4CD3">
      <w:pPr>
        <w:pStyle w:val="Heading1"/>
        <w:spacing w:before="0" w:after="0"/>
        <w:rPr>
          <w:u w:val="none"/>
        </w:rPr>
      </w:pPr>
      <w:bookmarkStart w:id="0" w:name="_Toc210022548"/>
      <w:bookmarkStart w:id="1" w:name="_Toc210025996"/>
      <w:proofErr w:type="spellStart"/>
      <w:r>
        <w:rPr>
          <w:rFonts w:ascii="Comic Sans MS" w:hAnsi="Comic Sans MS" w:cs="Tahoma"/>
          <w:sz w:val="36"/>
          <w:szCs w:val="36"/>
          <w:u w:val="none"/>
        </w:rPr>
        <w:t>Wickwar</w:t>
      </w:r>
      <w:proofErr w:type="spellEnd"/>
      <w:r>
        <w:rPr>
          <w:rFonts w:ascii="Comic Sans MS" w:hAnsi="Comic Sans MS" w:cs="Tahoma"/>
          <w:sz w:val="36"/>
          <w:szCs w:val="36"/>
          <w:u w:val="none"/>
        </w:rPr>
        <w:t xml:space="preserve"> </w:t>
      </w:r>
      <w:r w:rsidR="00EE4CD3">
        <w:rPr>
          <w:rFonts w:ascii="Comic Sans MS" w:hAnsi="Comic Sans MS" w:cs="Tahoma"/>
          <w:sz w:val="36"/>
          <w:szCs w:val="36"/>
          <w:u w:val="none"/>
        </w:rPr>
        <w:t>Out of School Club</w:t>
      </w:r>
    </w:p>
    <w:p w14:paraId="29140467" w14:textId="77777777" w:rsidR="00EE4CD3" w:rsidRDefault="00EE4CD3" w:rsidP="00EE4CD3">
      <w:pPr>
        <w:pStyle w:val="Heading1"/>
        <w:spacing w:after="360"/>
        <w:rPr>
          <w:u w:val="none"/>
        </w:rPr>
      </w:pPr>
      <w:r>
        <w:rPr>
          <w:u w:val="none"/>
        </w:rPr>
        <w:t>Anti-Bullying</w:t>
      </w:r>
      <w:bookmarkEnd w:id="0"/>
      <w:bookmarkEnd w:id="1"/>
      <w:r>
        <w:rPr>
          <w:u w:val="none"/>
        </w:rPr>
        <w:t xml:space="preserve"> Policy</w:t>
      </w:r>
    </w:p>
    <w:p w14:paraId="7FF9AC05" w14:textId="0BDE4F8C" w:rsidR="00EE4CD3" w:rsidRPr="00545353" w:rsidRDefault="009E67AD" w:rsidP="00874ABA">
      <w:pPr>
        <w:spacing w:before="240" w:after="120" w:line="280" w:lineRule="exact"/>
        <w:rPr>
          <w:rFonts w:ascii="Trebuchet MS" w:hAnsi="Trebuchet MS"/>
          <w:sz w:val="22"/>
          <w:szCs w:val="22"/>
        </w:rPr>
      </w:pPr>
      <w:proofErr w:type="spellStart"/>
      <w:r w:rsidRPr="009E67AD">
        <w:rPr>
          <w:rFonts w:ascii="Trebuchet MS" w:hAnsi="Trebuchet MS"/>
          <w:sz w:val="22"/>
          <w:szCs w:val="22"/>
        </w:rPr>
        <w:t>Wickwar</w:t>
      </w:r>
      <w:proofErr w:type="spellEnd"/>
      <w:r w:rsidRPr="009E67AD">
        <w:rPr>
          <w:rFonts w:ascii="Trebuchet MS" w:hAnsi="Trebuchet MS"/>
          <w:sz w:val="22"/>
          <w:szCs w:val="22"/>
        </w:rPr>
        <w:t xml:space="preserve"> </w:t>
      </w:r>
      <w:r w:rsidR="00EE4CD3" w:rsidRPr="009E67AD">
        <w:rPr>
          <w:rFonts w:ascii="Trebuchet MS" w:hAnsi="Trebuchet MS"/>
          <w:sz w:val="22"/>
          <w:szCs w:val="22"/>
        </w:rPr>
        <w:t xml:space="preserve">Out of School Club </w:t>
      </w:r>
      <w:r w:rsidR="00EE4CD3" w:rsidRPr="00545353">
        <w:rPr>
          <w:rFonts w:ascii="Trebuchet MS" w:hAnsi="Trebuchet MS"/>
          <w:sz w:val="22"/>
          <w:szCs w:val="22"/>
        </w:rPr>
        <w:t>provide</w:t>
      </w:r>
      <w:r w:rsidR="00EE4CD3">
        <w:rPr>
          <w:rFonts w:ascii="Trebuchet MS" w:hAnsi="Trebuchet MS"/>
          <w:sz w:val="22"/>
          <w:szCs w:val="22"/>
        </w:rPr>
        <w:t>s</w:t>
      </w:r>
      <w:r w:rsidR="00EE4CD3" w:rsidRPr="00545353">
        <w:rPr>
          <w:rFonts w:ascii="Trebuchet MS" w:hAnsi="Trebuchet MS"/>
          <w:sz w:val="22"/>
          <w:szCs w:val="22"/>
        </w:rPr>
        <w:t xml:space="preserve"> a supportive, </w:t>
      </w:r>
      <w:proofErr w:type="gramStart"/>
      <w:r w:rsidR="00EE4CD3" w:rsidRPr="00545353">
        <w:rPr>
          <w:rFonts w:ascii="Trebuchet MS" w:hAnsi="Trebuchet MS"/>
          <w:sz w:val="22"/>
          <w:szCs w:val="22"/>
        </w:rPr>
        <w:t>caring</w:t>
      </w:r>
      <w:proofErr w:type="gramEnd"/>
      <w:r w:rsidR="00EE4CD3" w:rsidRPr="00545353">
        <w:rPr>
          <w:rFonts w:ascii="Trebuchet MS" w:hAnsi="Trebuchet MS"/>
          <w:sz w:val="22"/>
          <w:szCs w:val="22"/>
        </w:rPr>
        <w:t xml:space="preserve"> and safe environment </w:t>
      </w:r>
      <w:r w:rsidR="00EE4CD3">
        <w:rPr>
          <w:rFonts w:ascii="Trebuchet MS" w:hAnsi="Trebuchet MS"/>
          <w:sz w:val="22"/>
          <w:szCs w:val="22"/>
        </w:rPr>
        <w:t xml:space="preserve">in which all children are free from the </w:t>
      </w:r>
      <w:r w:rsidR="00EE4CD3" w:rsidRPr="00545353">
        <w:rPr>
          <w:rFonts w:ascii="Trebuchet MS" w:hAnsi="Trebuchet MS"/>
          <w:sz w:val="22"/>
          <w:szCs w:val="22"/>
        </w:rPr>
        <w:t xml:space="preserve">fear of being bullied. Bullying of any form is not tolerated in our club, whether carried out by a child or an adult. </w:t>
      </w:r>
    </w:p>
    <w:p w14:paraId="28493C65" w14:textId="77777777" w:rsidR="00EE4CD3" w:rsidRPr="00CE21BD" w:rsidRDefault="00EE4CD3" w:rsidP="00874ABA">
      <w:pPr>
        <w:spacing w:before="120" w:after="120" w:line="280" w:lineRule="exact"/>
        <w:rPr>
          <w:rFonts w:ascii="Trebuchet MS" w:hAnsi="Trebuchet MS"/>
          <w:sz w:val="22"/>
          <w:szCs w:val="22"/>
        </w:rPr>
      </w:pPr>
      <w:r w:rsidRPr="00CE21BD">
        <w:rPr>
          <w:rFonts w:ascii="Trebuchet MS" w:hAnsi="Trebuchet MS"/>
          <w:sz w:val="22"/>
          <w:szCs w:val="22"/>
        </w:rPr>
        <w:t xml:space="preserve">Staff, children and parents or carers will be made aware of the Club’s </w:t>
      </w:r>
      <w:r>
        <w:rPr>
          <w:rFonts w:ascii="Trebuchet MS" w:hAnsi="Trebuchet MS"/>
          <w:sz w:val="22"/>
          <w:szCs w:val="22"/>
        </w:rPr>
        <w:t>position on bullying. Bullying</w:t>
      </w:r>
      <w:r w:rsidRPr="00CE21BD">
        <w:rPr>
          <w:rFonts w:ascii="Trebuchet MS" w:hAnsi="Trebuchet MS"/>
          <w:sz w:val="22"/>
          <w:szCs w:val="22"/>
        </w:rPr>
        <w:t xml:space="preserve"> behaviour is unacceptable in any form.</w:t>
      </w:r>
    </w:p>
    <w:p w14:paraId="1C9EBCD8" w14:textId="70E6F0AD" w:rsidR="00EE4CD3" w:rsidRDefault="00EE4CD3" w:rsidP="00874ABA">
      <w:pPr>
        <w:spacing w:before="120" w:after="120" w:line="280" w:lineRule="exact"/>
        <w:rPr>
          <w:rFonts w:ascii="Trebuchet MS" w:hAnsi="Trebuchet MS"/>
          <w:sz w:val="22"/>
          <w:szCs w:val="22"/>
        </w:rPr>
      </w:pPr>
      <w:r>
        <w:rPr>
          <w:rFonts w:ascii="Trebuchet MS" w:hAnsi="Trebuchet MS"/>
          <w:sz w:val="22"/>
          <w:szCs w:val="22"/>
        </w:rPr>
        <w:t xml:space="preserve">Any child who is a victim of </w:t>
      </w:r>
      <w:r w:rsidRPr="00CE21BD">
        <w:rPr>
          <w:rFonts w:ascii="Trebuchet MS" w:hAnsi="Trebuchet MS"/>
          <w:sz w:val="22"/>
          <w:szCs w:val="22"/>
        </w:rPr>
        <w:t>bully</w:t>
      </w:r>
      <w:r>
        <w:rPr>
          <w:rFonts w:ascii="Trebuchet MS" w:hAnsi="Trebuchet MS"/>
          <w:sz w:val="22"/>
          <w:szCs w:val="22"/>
        </w:rPr>
        <w:t>ing</w:t>
      </w:r>
      <w:r w:rsidRPr="00CE21BD">
        <w:rPr>
          <w:rFonts w:ascii="Trebuchet MS" w:hAnsi="Trebuchet MS"/>
          <w:sz w:val="22"/>
          <w:szCs w:val="22"/>
        </w:rPr>
        <w:t xml:space="preserve"> will be dealt with in a sympathetic manner. If bullying is suspected or reported, the incident will be dealt with immediately by the member of staff informed, and th</w:t>
      </w:r>
      <w:r>
        <w:rPr>
          <w:rFonts w:ascii="Trebuchet MS" w:hAnsi="Trebuchet MS"/>
          <w:sz w:val="22"/>
          <w:szCs w:val="22"/>
        </w:rPr>
        <w:t>en discussed with the manager</w:t>
      </w:r>
      <w:r w:rsidRPr="00CE21BD">
        <w:rPr>
          <w:rFonts w:ascii="Trebuchet MS" w:hAnsi="Trebuchet MS"/>
          <w:sz w:val="22"/>
          <w:szCs w:val="22"/>
        </w:rPr>
        <w:t>.</w:t>
      </w:r>
      <w:r>
        <w:rPr>
          <w:rFonts w:ascii="Trebuchet MS" w:hAnsi="Trebuchet MS"/>
          <w:sz w:val="22"/>
          <w:szCs w:val="22"/>
        </w:rPr>
        <w:t xml:space="preserve"> An </w:t>
      </w:r>
      <w:r w:rsidRPr="00CE21BD">
        <w:rPr>
          <w:rFonts w:ascii="Trebuchet MS" w:hAnsi="Trebuchet MS"/>
          <w:sz w:val="22"/>
          <w:szCs w:val="22"/>
        </w:rPr>
        <w:t>account of the incident will be recorded</w:t>
      </w:r>
      <w:r>
        <w:rPr>
          <w:rFonts w:ascii="Trebuchet MS" w:hAnsi="Trebuchet MS"/>
          <w:sz w:val="22"/>
          <w:szCs w:val="22"/>
        </w:rPr>
        <w:t xml:space="preserve"> in an </w:t>
      </w:r>
      <w:r w:rsidRPr="002D7354">
        <w:rPr>
          <w:rFonts w:ascii="Trebuchet MS" w:hAnsi="Trebuchet MS"/>
          <w:b/>
          <w:sz w:val="22"/>
          <w:szCs w:val="22"/>
        </w:rPr>
        <w:t>Incident log</w:t>
      </w:r>
      <w:r w:rsidRPr="00CE21BD">
        <w:rPr>
          <w:rFonts w:ascii="Trebuchet MS" w:hAnsi="Trebuchet MS"/>
          <w:sz w:val="22"/>
          <w:szCs w:val="22"/>
        </w:rPr>
        <w:t>. All staff will be informed so that close monitoring of the victim and bully can begin. Parents of both parties will be informed.</w:t>
      </w:r>
    </w:p>
    <w:p w14:paraId="66AC09CB" w14:textId="6BA9A2D4" w:rsidR="00874ABA" w:rsidRPr="00874ABA" w:rsidRDefault="00874ABA" w:rsidP="00874ABA">
      <w:pPr>
        <w:spacing w:before="240" w:after="120" w:line="280" w:lineRule="exact"/>
        <w:rPr>
          <w:rFonts w:ascii="Arial" w:hAnsi="Arial" w:cs="Arial"/>
          <w:b/>
          <w:bCs/>
        </w:rPr>
      </w:pPr>
      <w:r w:rsidRPr="00874ABA">
        <w:rPr>
          <w:rFonts w:ascii="Arial" w:hAnsi="Arial" w:cs="Arial"/>
          <w:b/>
          <w:bCs/>
        </w:rPr>
        <w:t>What is bullying?</w:t>
      </w:r>
    </w:p>
    <w:p w14:paraId="10BF6F42" w14:textId="7DD10EE7" w:rsidR="00EE4CD3" w:rsidRPr="00CE21BD" w:rsidRDefault="009E67AD" w:rsidP="00874ABA">
      <w:pPr>
        <w:spacing w:before="120" w:after="120" w:line="280" w:lineRule="exact"/>
        <w:rPr>
          <w:rFonts w:ascii="Trebuchet MS" w:hAnsi="Trebuchet MS"/>
          <w:sz w:val="22"/>
          <w:szCs w:val="22"/>
        </w:rPr>
      </w:pPr>
      <w:proofErr w:type="spellStart"/>
      <w:r w:rsidRPr="009E67AD">
        <w:rPr>
          <w:rFonts w:ascii="Trebuchet MS" w:hAnsi="Trebuchet MS"/>
          <w:sz w:val="22"/>
          <w:szCs w:val="22"/>
        </w:rPr>
        <w:t>Wickwar</w:t>
      </w:r>
      <w:proofErr w:type="spellEnd"/>
      <w:r w:rsidRPr="009E67AD">
        <w:rPr>
          <w:rFonts w:ascii="Trebuchet MS" w:hAnsi="Trebuchet MS"/>
          <w:sz w:val="22"/>
          <w:szCs w:val="22"/>
        </w:rPr>
        <w:t xml:space="preserve"> </w:t>
      </w:r>
      <w:r w:rsidR="00EE4CD3" w:rsidRPr="009E67AD">
        <w:rPr>
          <w:rFonts w:ascii="Trebuchet MS" w:hAnsi="Trebuchet MS"/>
          <w:sz w:val="22"/>
          <w:szCs w:val="22"/>
        </w:rPr>
        <w:t xml:space="preserve">Out of School Club </w:t>
      </w:r>
      <w:r w:rsidR="00EE4CD3" w:rsidRPr="00CE21BD">
        <w:rPr>
          <w:rFonts w:ascii="Trebuchet MS" w:hAnsi="Trebuchet MS"/>
          <w:sz w:val="22"/>
          <w:szCs w:val="22"/>
        </w:rPr>
        <w:t xml:space="preserve">defines bullying as the </w:t>
      </w:r>
      <w:r w:rsidR="00EE4CD3" w:rsidRPr="002D7354">
        <w:rPr>
          <w:rFonts w:ascii="Trebuchet MS" w:hAnsi="Trebuchet MS"/>
          <w:i/>
          <w:sz w:val="22"/>
          <w:szCs w:val="22"/>
        </w:rPr>
        <w:t>repeated</w:t>
      </w:r>
      <w:r w:rsidR="00EE4CD3" w:rsidRPr="00CE21BD">
        <w:rPr>
          <w:rFonts w:ascii="Trebuchet MS" w:hAnsi="Trebuchet MS"/>
          <w:sz w:val="22"/>
          <w:szCs w:val="22"/>
        </w:rPr>
        <w:t xml:space="preserve"> harassment of others through emotional, physical, </w:t>
      </w:r>
      <w:proofErr w:type="gramStart"/>
      <w:r w:rsidR="00EE4CD3" w:rsidRPr="00CE21BD">
        <w:rPr>
          <w:rFonts w:ascii="Trebuchet MS" w:hAnsi="Trebuchet MS"/>
          <w:sz w:val="22"/>
          <w:szCs w:val="22"/>
        </w:rPr>
        <w:t>psychological</w:t>
      </w:r>
      <w:proofErr w:type="gramEnd"/>
      <w:r w:rsidR="00EE4CD3" w:rsidRPr="00CE21BD">
        <w:rPr>
          <w:rFonts w:ascii="Trebuchet MS" w:hAnsi="Trebuchet MS"/>
          <w:sz w:val="22"/>
          <w:szCs w:val="22"/>
        </w:rPr>
        <w:t xml:space="preserve"> or verbal abuse. </w:t>
      </w:r>
    </w:p>
    <w:p w14:paraId="1B1BE0B7" w14:textId="77777777" w:rsidR="00EE4CD3" w:rsidRPr="00CE21BD" w:rsidRDefault="00EE4CD3" w:rsidP="00874ABA">
      <w:pPr>
        <w:numPr>
          <w:ilvl w:val="0"/>
          <w:numId w:val="5"/>
        </w:numPr>
        <w:spacing w:before="120" w:after="120" w:line="280" w:lineRule="exact"/>
        <w:ind w:left="357" w:hanging="357"/>
        <w:rPr>
          <w:rFonts w:ascii="Trebuchet MS" w:hAnsi="Trebuchet MS"/>
          <w:sz w:val="22"/>
          <w:szCs w:val="22"/>
        </w:rPr>
      </w:pPr>
      <w:r w:rsidRPr="00CE21BD">
        <w:rPr>
          <w:rFonts w:ascii="Trebuchet MS" w:hAnsi="Trebuchet MS"/>
          <w:b/>
          <w:sz w:val="22"/>
          <w:szCs w:val="22"/>
        </w:rPr>
        <w:t>Physical:</w:t>
      </w:r>
      <w:r w:rsidRPr="00CE21BD">
        <w:rPr>
          <w:rFonts w:ascii="Trebuchet MS" w:hAnsi="Trebuchet MS"/>
          <w:sz w:val="22"/>
          <w:szCs w:val="22"/>
        </w:rPr>
        <w:t xml:space="preserve"> Pushing, scratching, spitting, kicking, hitting, biting, taking or damaging belongings, tripping up, punching or using any sort of violence against another person.</w:t>
      </w:r>
    </w:p>
    <w:p w14:paraId="178886A1" w14:textId="77777777" w:rsidR="00EE4CD3" w:rsidRDefault="00EE4CD3" w:rsidP="00874ABA">
      <w:pPr>
        <w:numPr>
          <w:ilvl w:val="0"/>
          <w:numId w:val="5"/>
        </w:numPr>
        <w:spacing w:before="120" w:after="120" w:line="280" w:lineRule="exact"/>
        <w:ind w:left="357" w:hanging="357"/>
        <w:rPr>
          <w:rFonts w:ascii="Trebuchet MS" w:hAnsi="Trebuchet MS"/>
          <w:sz w:val="22"/>
          <w:szCs w:val="22"/>
        </w:rPr>
      </w:pPr>
      <w:r w:rsidRPr="00CE21BD">
        <w:rPr>
          <w:rFonts w:ascii="Trebuchet MS" w:hAnsi="Trebuchet MS"/>
          <w:b/>
          <w:sz w:val="22"/>
          <w:szCs w:val="22"/>
        </w:rPr>
        <w:t>Psychological:</w:t>
      </w:r>
      <w:r w:rsidRPr="00CE21BD">
        <w:rPr>
          <w:rFonts w:ascii="Trebuchet MS" w:hAnsi="Trebuchet MS"/>
          <w:sz w:val="22"/>
          <w:szCs w:val="22"/>
        </w:rPr>
        <w:t xml:space="preserve"> Behaviour likely to create a sense of fear or anxiety in another person.</w:t>
      </w:r>
    </w:p>
    <w:p w14:paraId="6BA1802A" w14:textId="77777777" w:rsidR="00EE4CD3" w:rsidRPr="00CE21BD" w:rsidRDefault="00EE4CD3" w:rsidP="00874ABA">
      <w:pPr>
        <w:numPr>
          <w:ilvl w:val="0"/>
          <w:numId w:val="5"/>
        </w:numPr>
        <w:spacing w:before="120" w:after="120" w:line="280" w:lineRule="exact"/>
        <w:ind w:left="357" w:hanging="357"/>
        <w:rPr>
          <w:rFonts w:ascii="Trebuchet MS" w:hAnsi="Trebuchet MS"/>
          <w:sz w:val="22"/>
          <w:szCs w:val="22"/>
        </w:rPr>
      </w:pPr>
      <w:r w:rsidRPr="00CE21BD">
        <w:rPr>
          <w:rFonts w:ascii="Trebuchet MS" w:hAnsi="Trebuchet MS"/>
          <w:b/>
          <w:sz w:val="22"/>
          <w:szCs w:val="22"/>
        </w:rPr>
        <w:t>Emotional:</w:t>
      </w:r>
      <w:r w:rsidRPr="00CE21BD">
        <w:rPr>
          <w:rFonts w:ascii="Trebuchet MS" w:hAnsi="Trebuchet MS"/>
          <w:sz w:val="22"/>
          <w:szCs w:val="22"/>
        </w:rPr>
        <w:t xml:space="preserve"> Being deliberately unkind, shunning or excluding another person from a group or tormenting them. For example, making another person feel ‘left out’ of a game or activity, passing notes about others or making fun of another person.</w:t>
      </w:r>
    </w:p>
    <w:p w14:paraId="2DBEB582" w14:textId="77777777" w:rsidR="00EE4CD3" w:rsidRDefault="00EE4CD3" w:rsidP="00874ABA">
      <w:pPr>
        <w:numPr>
          <w:ilvl w:val="0"/>
          <w:numId w:val="5"/>
        </w:numPr>
        <w:spacing w:before="120" w:after="120" w:line="280" w:lineRule="exact"/>
        <w:ind w:left="357" w:hanging="357"/>
        <w:rPr>
          <w:rFonts w:ascii="Trebuchet MS" w:hAnsi="Trebuchet MS"/>
          <w:sz w:val="22"/>
          <w:szCs w:val="22"/>
        </w:rPr>
      </w:pPr>
      <w:r w:rsidRPr="00CE21BD">
        <w:rPr>
          <w:rFonts w:ascii="Trebuchet MS" w:hAnsi="Trebuchet MS"/>
          <w:b/>
          <w:sz w:val="22"/>
          <w:szCs w:val="22"/>
        </w:rPr>
        <w:t>Verbal:</w:t>
      </w:r>
      <w:r w:rsidRPr="00CE21BD">
        <w:rPr>
          <w:rFonts w:ascii="Trebuchet MS" w:hAnsi="Trebuchet MS"/>
          <w:sz w:val="22"/>
          <w:szCs w:val="22"/>
        </w:rPr>
        <w:t xml:space="preserve"> Name-calling, put-downs, ridiculing or using words to attack, threaten or insult. For example, spreading rumours or making fun of another person’s appearance. </w:t>
      </w:r>
    </w:p>
    <w:p w14:paraId="08460596" w14:textId="77777777" w:rsidR="00EE4CD3" w:rsidRPr="00BF5360" w:rsidRDefault="00EE4CD3" w:rsidP="00874ABA">
      <w:pPr>
        <w:spacing w:before="120" w:after="120" w:line="280" w:lineRule="exact"/>
        <w:rPr>
          <w:rFonts w:ascii="Trebuchet MS" w:hAnsi="Trebuchet MS"/>
          <w:sz w:val="22"/>
          <w:szCs w:val="22"/>
        </w:rPr>
      </w:pPr>
      <w:r w:rsidRPr="006318F1">
        <w:rPr>
          <w:rFonts w:ascii="Trebuchet MS" w:hAnsi="Trebuchet MS"/>
          <w:sz w:val="22"/>
          <w:szCs w:val="22"/>
        </w:rPr>
        <w:t xml:space="preserve">Racial harassment can take any of the forms of bullying listed above but </w:t>
      </w:r>
      <w:r>
        <w:rPr>
          <w:rFonts w:ascii="Trebuchet MS" w:hAnsi="Trebuchet MS"/>
          <w:sz w:val="22"/>
          <w:szCs w:val="22"/>
        </w:rPr>
        <w:t xml:space="preserve">is motivated by the victim’s colour, race, nationality, or ethnic or national origins. Incidents of racial harassment will be recorded as such on the </w:t>
      </w:r>
      <w:r w:rsidRPr="006318F1">
        <w:rPr>
          <w:rFonts w:ascii="Trebuchet MS" w:hAnsi="Trebuchet MS"/>
          <w:b/>
          <w:sz w:val="22"/>
          <w:szCs w:val="22"/>
        </w:rPr>
        <w:t>Incident log</w:t>
      </w:r>
      <w:r>
        <w:rPr>
          <w:rFonts w:ascii="Trebuchet MS" w:hAnsi="Trebuchet MS"/>
          <w:sz w:val="22"/>
          <w:szCs w:val="22"/>
        </w:rPr>
        <w:t xml:space="preserve">. (See our </w:t>
      </w:r>
      <w:r w:rsidRPr="006318F1">
        <w:rPr>
          <w:rFonts w:ascii="Trebuchet MS" w:hAnsi="Trebuchet MS"/>
          <w:b/>
          <w:sz w:val="22"/>
          <w:szCs w:val="22"/>
        </w:rPr>
        <w:t>Equalities Policy</w:t>
      </w:r>
      <w:r>
        <w:rPr>
          <w:rFonts w:ascii="Trebuchet MS" w:hAnsi="Trebuchet MS"/>
          <w:sz w:val="22"/>
          <w:szCs w:val="22"/>
        </w:rPr>
        <w:t xml:space="preserve"> for more information on how we deal with and challenge discriminatory behaviour.)</w:t>
      </w:r>
    </w:p>
    <w:p w14:paraId="0150F84E" w14:textId="77777777" w:rsidR="00EE4CD3" w:rsidRDefault="00EE4CD3" w:rsidP="00874ABA">
      <w:pPr>
        <w:pStyle w:val="Heading2"/>
        <w:spacing w:before="240" w:line="280" w:lineRule="exact"/>
        <w:rPr>
          <w:rFonts w:cs="Arial"/>
          <w:sz w:val="24"/>
          <w:szCs w:val="24"/>
          <w:u w:val="none"/>
        </w:rPr>
      </w:pPr>
      <w:r>
        <w:rPr>
          <w:rFonts w:cs="Arial"/>
          <w:sz w:val="24"/>
          <w:szCs w:val="24"/>
          <w:u w:val="none"/>
        </w:rPr>
        <w:t>Preventing bullying behaviour</w:t>
      </w:r>
    </w:p>
    <w:p w14:paraId="1A526D47" w14:textId="47E05D4D" w:rsidR="00EE4CD3" w:rsidRPr="00CE21BD" w:rsidRDefault="00EE4CD3" w:rsidP="00874ABA">
      <w:pPr>
        <w:spacing w:after="120" w:line="280" w:lineRule="exact"/>
        <w:rPr>
          <w:rFonts w:ascii="Trebuchet MS" w:hAnsi="Trebuchet MS"/>
          <w:sz w:val="22"/>
          <w:szCs w:val="22"/>
        </w:rPr>
      </w:pPr>
      <w:r w:rsidRPr="00CE21BD">
        <w:rPr>
          <w:rFonts w:ascii="Trebuchet MS" w:hAnsi="Trebuchet MS"/>
          <w:sz w:val="22"/>
          <w:szCs w:val="22"/>
        </w:rPr>
        <w:t xml:space="preserve">Staff at </w:t>
      </w:r>
      <w:proofErr w:type="spellStart"/>
      <w:r w:rsidR="009E67AD">
        <w:rPr>
          <w:rFonts w:ascii="Trebuchet MS" w:hAnsi="Trebuchet MS"/>
          <w:sz w:val="22"/>
          <w:szCs w:val="22"/>
        </w:rPr>
        <w:t>Wickwar</w:t>
      </w:r>
      <w:proofErr w:type="spellEnd"/>
      <w:r w:rsidR="009E67AD">
        <w:rPr>
          <w:rFonts w:ascii="Trebuchet MS" w:hAnsi="Trebuchet MS"/>
          <w:sz w:val="22"/>
          <w:szCs w:val="22"/>
        </w:rPr>
        <w:t xml:space="preserve"> </w:t>
      </w:r>
      <w:r w:rsidRPr="009E67AD">
        <w:rPr>
          <w:rFonts w:ascii="Trebuchet MS" w:hAnsi="Trebuchet MS"/>
          <w:sz w:val="22"/>
          <w:szCs w:val="22"/>
        </w:rPr>
        <w:t xml:space="preserve">Out of School Club </w:t>
      </w:r>
      <w:r w:rsidRPr="00CE21BD">
        <w:rPr>
          <w:rFonts w:ascii="Trebuchet MS" w:hAnsi="Trebuchet MS"/>
          <w:sz w:val="22"/>
          <w:szCs w:val="22"/>
        </w:rPr>
        <w:t xml:space="preserve">will </w:t>
      </w:r>
      <w:r>
        <w:rPr>
          <w:rFonts w:ascii="Trebuchet MS" w:hAnsi="Trebuchet MS"/>
          <w:sz w:val="22"/>
          <w:szCs w:val="22"/>
        </w:rPr>
        <w:t>foster</w:t>
      </w:r>
      <w:r w:rsidRPr="00CE21BD">
        <w:rPr>
          <w:rFonts w:ascii="Trebuchet MS" w:hAnsi="Trebuchet MS"/>
          <w:sz w:val="22"/>
          <w:szCs w:val="22"/>
        </w:rPr>
        <w:t xml:space="preserve"> an anti-bullying </w:t>
      </w:r>
      <w:r>
        <w:rPr>
          <w:rFonts w:ascii="Trebuchet MS" w:hAnsi="Trebuchet MS"/>
          <w:sz w:val="22"/>
          <w:szCs w:val="22"/>
        </w:rPr>
        <w:t>culture</w:t>
      </w:r>
      <w:r w:rsidRPr="00CE21BD">
        <w:rPr>
          <w:rFonts w:ascii="Trebuchet MS" w:hAnsi="Trebuchet MS"/>
          <w:sz w:val="22"/>
          <w:szCs w:val="22"/>
        </w:rPr>
        <w:t xml:space="preserve"> in the following ways:</w:t>
      </w:r>
    </w:p>
    <w:p w14:paraId="67370553" w14:textId="77777777" w:rsidR="00EE4CD3" w:rsidRPr="00CE21BD" w:rsidRDefault="00EE4CD3" w:rsidP="00874ABA">
      <w:pPr>
        <w:numPr>
          <w:ilvl w:val="0"/>
          <w:numId w:val="4"/>
        </w:numPr>
        <w:spacing w:before="120" w:after="120" w:line="280" w:lineRule="exact"/>
        <w:ind w:left="357" w:hanging="357"/>
        <w:rPr>
          <w:rFonts w:ascii="Trebuchet MS" w:hAnsi="Trebuchet MS"/>
          <w:sz w:val="22"/>
          <w:szCs w:val="22"/>
        </w:rPr>
      </w:pPr>
      <w:r w:rsidRPr="00CE21BD">
        <w:rPr>
          <w:rFonts w:ascii="Trebuchet MS" w:hAnsi="Trebuchet MS"/>
          <w:sz w:val="22"/>
          <w:szCs w:val="22"/>
        </w:rPr>
        <w:t>Encouraging caring and nurturing behaviour</w:t>
      </w:r>
    </w:p>
    <w:p w14:paraId="44D41FE6" w14:textId="77777777" w:rsidR="00EE4CD3" w:rsidRPr="00CE21BD" w:rsidRDefault="00EE4CD3" w:rsidP="00874ABA">
      <w:pPr>
        <w:numPr>
          <w:ilvl w:val="0"/>
          <w:numId w:val="4"/>
        </w:numPr>
        <w:spacing w:before="120" w:after="120" w:line="280" w:lineRule="exact"/>
        <w:ind w:left="357" w:hanging="357"/>
        <w:rPr>
          <w:rFonts w:ascii="Trebuchet MS" w:hAnsi="Trebuchet MS"/>
          <w:sz w:val="22"/>
          <w:szCs w:val="22"/>
        </w:rPr>
      </w:pPr>
      <w:r w:rsidRPr="00CE21BD">
        <w:rPr>
          <w:rFonts w:ascii="Trebuchet MS" w:hAnsi="Trebuchet MS"/>
          <w:sz w:val="22"/>
          <w:szCs w:val="22"/>
        </w:rPr>
        <w:t>Discussing friendships and encouraging group and team play</w:t>
      </w:r>
    </w:p>
    <w:p w14:paraId="18D89B84" w14:textId="77777777" w:rsidR="00EE4CD3" w:rsidRPr="00CE21BD" w:rsidRDefault="00EE4CD3" w:rsidP="00874ABA">
      <w:pPr>
        <w:numPr>
          <w:ilvl w:val="0"/>
          <w:numId w:val="4"/>
        </w:numPr>
        <w:spacing w:before="120" w:after="120" w:line="280" w:lineRule="exact"/>
        <w:ind w:left="357" w:hanging="357"/>
        <w:rPr>
          <w:rFonts w:ascii="Trebuchet MS" w:hAnsi="Trebuchet MS"/>
          <w:sz w:val="22"/>
          <w:szCs w:val="22"/>
        </w:rPr>
      </w:pPr>
      <w:r w:rsidRPr="00CE21BD">
        <w:rPr>
          <w:rFonts w:ascii="Trebuchet MS" w:hAnsi="Trebuchet MS"/>
          <w:sz w:val="22"/>
          <w:szCs w:val="22"/>
        </w:rPr>
        <w:t>Encouraging children to report bullying without fear</w:t>
      </w:r>
    </w:p>
    <w:p w14:paraId="48D2CC14" w14:textId="77777777" w:rsidR="00EE4CD3" w:rsidRPr="00CE21BD" w:rsidRDefault="00EE4CD3" w:rsidP="00874ABA">
      <w:pPr>
        <w:numPr>
          <w:ilvl w:val="0"/>
          <w:numId w:val="4"/>
        </w:numPr>
        <w:spacing w:before="120" w:after="120" w:line="280" w:lineRule="exact"/>
        <w:ind w:left="357" w:hanging="357"/>
        <w:rPr>
          <w:rFonts w:ascii="Trebuchet MS" w:hAnsi="Trebuchet MS"/>
          <w:sz w:val="22"/>
          <w:szCs w:val="22"/>
        </w:rPr>
      </w:pPr>
      <w:r>
        <w:rPr>
          <w:rFonts w:ascii="Trebuchet MS" w:hAnsi="Trebuchet MS"/>
          <w:sz w:val="22"/>
          <w:szCs w:val="22"/>
        </w:rPr>
        <w:t>D</w:t>
      </w:r>
      <w:r w:rsidRPr="00CE21BD">
        <w:rPr>
          <w:rFonts w:ascii="Trebuchet MS" w:hAnsi="Trebuchet MS"/>
          <w:sz w:val="22"/>
          <w:szCs w:val="22"/>
        </w:rPr>
        <w:t>iscuss</w:t>
      </w:r>
      <w:r>
        <w:rPr>
          <w:rFonts w:ascii="Trebuchet MS" w:hAnsi="Trebuchet MS"/>
          <w:sz w:val="22"/>
          <w:szCs w:val="22"/>
        </w:rPr>
        <w:t>ing</w:t>
      </w:r>
      <w:r w:rsidRPr="00CE21BD">
        <w:rPr>
          <w:rFonts w:ascii="Trebuchet MS" w:hAnsi="Trebuchet MS"/>
          <w:sz w:val="22"/>
          <w:szCs w:val="22"/>
        </w:rPr>
        <w:t xml:space="preserve"> the issues surrounding bullying </w:t>
      </w:r>
      <w:r>
        <w:rPr>
          <w:rFonts w:ascii="Trebuchet MS" w:hAnsi="Trebuchet MS"/>
          <w:sz w:val="22"/>
          <w:szCs w:val="22"/>
        </w:rPr>
        <w:t xml:space="preserve">with the children, </w:t>
      </w:r>
      <w:r w:rsidRPr="00CE21BD">
        <w:rPr>
          <w:rFonts w:ascii="Trebuchet MS" w:hAnsi="Trebuchet MS"/>
          <w:sz w:val="22"/>
          <w:szCs w:val="22"/>
        </w:rPr>
        <w:t xml:space="preserve">including why bullying behaviour will not be tolerated </w:t>
      </w:r>
    </w:p>
    <w:p w14:paraId="59EBECC9" w14:textId="77777777" w:rsidR="00EE4CD3" w:rsidRPr="00CE21BD" w:rsidRDefault="00EE4CD3" w:rsidP="00874ABA">
      <w:pPr>
        <w:numPr>
          <w:ilvl w:val="0"/>
          <w:numId w:val="4"/>
        </w:numPr>
        <w:spacing w:before="120" w:after="120" w:line="280" w:lineRule="exact"/>
        <w:ind w:left="357" w:hanging="357"/>
        <w:rPr>
          <w:rFonts w:ascii="Trebuchet MS" w:hAnsi="Trebuchet MS"/>
          <w:sz w:val="22"/>
          <w:szCs w:val="22"/>
        </w:rPr>
      </w:pPr>
      <w:r>
        <w:rPr>
          <w:rFonts w:ascii="Trebuchet MS" w:hAnsi="Trebuchet MS"/>
          <w:sz w:val="22"/>
          <w:szCs w:val="22"/>
        </w:rPr>
        <w:t>Exploring</w:t>
      </w:r>
      <w:r w:rsidRPr="00CE21BD">
        <w:rPr>
          <w:rFonts w:ascii="Trebuchet MS" w:hAnsi="Trebuchet MS"/>
          <w:sz w:val="22"/>
          <w:szCs w:val="22"/>
        </w:rPr>
        <w:t xml:space="preserve"> the consequences of bullying behaviour </w:t>
      </w:r>
      <w:r>
        <w:rPr>
          <w:rFonts w:ascii="Trebuchet MS" w:hAnsi="Trebuchet MS"/>
          <w:sz w:val="22"/>
          <w:szCs w:val="22"/>
        </w:rPr>
        <w:t>with the children.</w:t>
      </w:r>
    </w:p>
    <w:p w14:paraId="4AE7CCD6" w14:textId="77777777" w:rsidR="00EE4CD3" w:rsidRDefault="00EE4CD3" w:rsidP="00874ABA">
      <w:pPr>
        <w:pStyle w:val="Heading2"/>
        <w:spacing w:before="240" w:line="280" w:lineRule="exact"/>
        <w:rPr>
          <w:rFonts w:cs="Arial"/>
          <w:sz w:val="24"/>
          <w:szCs w:val="24"/>
          <w:u w:val="none"/>
        </w:rPr>
      </w:pPr>
      <w:r>
        <w:rPr>
          <w:rFonts w:cs="Arial"/>
          <w:sz w:val="24"/>
          <w:szCs w:val="24"/>
          <w:u w:val="none"/>
        </w:rPr>
        <w:lastRenderedPageBreak/>
        <w:t>Responding to bullying behaviour</w:t>
      </w:r>
    </w:p>
    <w:p w14:paraId="39AA0436" w14:textId="793064ED" w:rsidR="00EE4CD3" w:rsidRPr="00CE21BD" w:rsidRDefault="009E67AD" w:rsidP="00735E07">
      <w:pPr>
        <w:keepNext/>
        <w:spacing w:after="120" w:line="280" w:lineRule="exact"/>
        <w:rPr>
          <w:rFonts w:ascii="Trebuchet MS" w:hAnsi="Trebuchet MS"/>
          <w:sz w:val="22"/>
          <w:szCs w:val="22"/>
        </w:rPr>
      </w:pPr>
      <w:proofErr w:type="spellStart"/>
      <w:r w:rsidRPr="009E67AD">
        <w:rPr>
          <w:rFonts w:ascii="Trebuchet MS" w:hAnsi="Trebuchet MS"/>
          <w:sz w:val="22"/>
          <w:szCs w:val="22"/>
        </w:rPr>
        <w:t>Wickwar</w:t>
      </w:r>
      <w:proofErr w:type="spellEnd"/>
      <w:r w:rsidRPr="009E67AD">
        <w:rPr>
          <w:rFonts w:ascii="Trebuchet MS" w:hAnsi="Trebuchet MS"/>
          <w:sz w:val="22"/>
          <w:szCs w:val="22"/>
        </w:rPr>
        <w:t xml:space="preserve"> </w:t>
      </w:r>
      <w:r w:rsidR="00EE4CD3" w:rsidRPr="009E67AD">
        <w:rPr>
          <w:rFonts w:ascii="Trebuchet MS" w:hAnsi="Trebuchet MS"/>
          <w:sz w:val="22"/>
          <w:szCs w:val="22"/>
        </w:rPr>
        <w:t xml:space="preserve">Out of School Club </w:t>
      </w:r>
      <w:r w:rsidR="00EE4CD3" w:rsidRPr="00CE21BD">
        <w:rPr>
          <w:rFonts w:ascii="Trebuchet MS" w:hAnsi="Trebuchet MS"/>
          <w:sz w:val="22"/>
          <w:szCs w:val="22"/>
        </w:rPr>
        <w:t xml:space="preserve">acknowledges that despite all efforts to prevent it, bullying behaviour is likely to occur on occasion. </w:t>
      </w:r>
      <w:r w:rsidR="00874ABA">
        <w:rPr>
          <w:rFonts w:ascii="Trebuchet MS" w:hAnsi="Trebuchet MS"/>
          <w:sz w:val="22"/>
          <w:szCs w:val="22"/>
        </w:rPr>
        <w:t xml:space="preserve">When </w:t>
      </w:r>
      <w:r w:rsidR="00EE4CD3" w:rsidRPr="00CE21BD">
        <w:rPr>
          <w:rFonts w:ascii="Trebuchet MS" w:hAnsi="Trebuchet MS"/>
          <w:sz w:val="22"/>
          <w:szCs w:val="22"/>
        </w:rPr>
        <w:t xml:space="preserve">such </w:t>
      </w:r>
      <w:r w:rsidR="00EE4CD3">
        <w:rPr>
          <w:rFonts w:ascii="Trebuchet MS" w:hAnsi="Trebuchet MS"/>
          <w:sz w:val="22"/>
          <w:szCs w:val="22"/>
        </w:rPr>
        <w:t>incidents occur, the C</w:t>
      </w:r>
      <w:r w:rsidR="00EE4CD3" w:rsidRPr="00CE21BD">
        <w:rPr>
          <w:rFonts w:ascii="Trebuchet MS" w:hAnsi="Trebuchet MS"/>
          <w:sz w:val="22"/>
          <w:szCs w:val="22"/>
        </w:rPr>
        <w:t xml:space="preserve">lub will </w:t>
      </w:r>
      <w:r w:rsidR="00EE4CD3">
        <w:rPr>
          <w:rFonts w:ascii="Trebuchet MS" w:hAnsi="Trebuchet MS"/>
          <w:sz w:val="22"/>
          <w:szCs w:val="22"/>
        </w:rPr>
        <w:t>follow the procedure outlined below</w:t>
      </w:r>
      <w:r w:rsidR="00EE4CD3" w:rsidRPr="00CE21BD">
        <w:rPr>
          <w:rFonts w:ascii="Trebuchet MS" w:hAnsi="Trebuchet MS"/>
          <w:sz w:val="22"/>
          <w:szCs w:val="22"/>
        </w:rPr>
        <w:t>:</w:t>
      </w:r>
    </w:p>
    <w:p w14:paraId="4A70569F" w14:textId="77777777" w:rsidR="00EE4CD3" w:rsidRPr="00CE21BD" w:rsidRDefault="00EE4CD3" w:rsidP="00874ABA">
      <w:pPr>
        <w:numPr>
          <w:ilvl w:val="0"/>
          <w:numId w:val="3"/>
        </w:numPr>
        <w:tabs>
          <w:tab w:val="clear" w:pos="720"/>
          <w:tab w:val="num" w:pos="363"/>
        </w:tabs>
        <w:spacing w:before="120" w:after="120" w:line="280" w:lineRule="exact"/>
        <w:ind w:left="357" w:hanging="357"/>
        <w:rPr>
          <w:rFonts w:ascii="Trebuchet MS" w:hAnsi="Trebuchet MS"/>
          <w:sz w:val="22"/>
          <w:szCs w:val="22"/>
        </w:rPr>
      </w:pPr>
      <w:r w:rsidRPr="00CE21BD">
        <w:rPr>
          <w:rFonts w:ascii="Trebuchet MS" w:hAnsi="Trebuchet MS"/>
          <w:sz w:val="22"/>
          <w:szCs w:val="22"/>
        </w:rPr>
        <w:t>We will address all incidents of bullying thoroughly and sensitively.</w:t>
      </w:r>
    </w:p>
    <w:p w14:paraId="52B7E4C8" w14:textId="77777777" w:rsidR="00EE4CD3" w:rsidRPr="00CE21BD" w:rsidRDefault="00EE4CD3" w:rsidP="00874ABA">
      <w:pPr>
        <w:numPr>
          <w:ilvl w:val="0"/>
          <w:numId w:val="3"/>
        </w:numPr>
        <w:tabs>
          <w:tab w:val="clear" w:pos="720"/>
          <w:tab w:val="num" w:pos="363"/>
        </w:tabs>
        <w:spacing w:before="120" w:after="120" w:line="280" w:lineRule="exact"/>
        <w:ind w:left="357" w:hanging="357"/>
        <w:rPr>
          <w:rFonts w:ascii="Trebuchet MS" w:hAnsi="Trebuchet MS"/>
          <w:sz w:val="22"/>
          <w:szCs w:val="22"/>
        </w:rPr>
      </w:pPr>
      <w:r w:rsidRPr="00CE21BD">
        <w:rPr>
          <w:rFonts w:ascii="Trebuchet MS" w:hAnsi="Trebuchet MS"/>
          <w:sz w:val="22"/>
          <w:szCs w:val="22"/>
        </w:rPr>
        <w:t>Victims of bullying will be offered the immediate opportunity to discuss the matter with a member of staff who will reassure the child and offer support.</w:t>
      </w:r>
    </w:p>
    <w:p w14:paraId="73D0B062" w14:textId="77777777" w:rsidR="00EE4CD3" w:rsidRPr="00CE21BD" w:rsidRDefault="00EE4CD3" w:rsidP="00874ABA">
      <w:pPr>
        <w:numPr>
          <w:ilvl w:val="0"/>
          <w:numId w:val="3"/>
        </w:numPr>
        <w:tabs>
          <w:tab w:val="clear" w:pos="720"/>
          <w:tab w:val="num" w:pos="363"/>
        </w:tabs>
        <w:spacing w:before="120" w:after="120" w:line="280" w:lineRule="exact"/>
        <w:ind w:left="357" w:hanging="357"/>
        <w:rPr>
          <w:rFonts w:ascii="Trebuchet MS" w:hAnsi="Trebuchet MS"/>
          <w:sz w:val="22"/>
          <w:szCs w:val="22"/>
        </w:rPr>
      </w:pPr>
      <w:r w:rsidRPr="00CE21BD">
        <w:rPr>
          <w:rFonts w:ascii="Trebuchet MS" w:hAnsi="Trebuchet MS"/>
          <w:sz w:val="22"/>
          <w:szCs w:val="22"/>
        </w:rPr>
        <w:t>They will be reassured that what they say will be taken seriously and handled sympathetically.</w:t>
      </w:r>
    </w:p>
    <w:p w14:paraId="280B96BD" w14:textId="77777777" w:rsidR="00EE4CD3" w:rsidRPr="00CE21BD" w:rsidRDefault="00EE4CD3" w:rsidP="00874ABA">
      <w:pPr>
        <w:numPr>
          <w:ilvl w:val="0"/>
          <w:numId w:val="3"/>
        </w:numPr>
        <w:tabs>
          <w:tab w:val="clear" w:pos="720"/>
          <w:tab w:val="num" w:pos="363"/>
        </w:tabs>
        <w:spacing w:before="120" w:after="120" w:line="280" w:lineRule="exact"/>
        <w:ind w:left="357" w:hanging="357"/>
        <w:rPr>
          <w:rFonts w:ascii="Trebuchet MS" w:hAnsi="Trebuchet MS"/>
          <w:sz w:val="22"/>
          <w:szCs w:val="22"/>
        </w:rPr>
      </w:pPr>
      <w:r w:rsidRPr="00CE21BD">
        <w:rPr>
          <w:rFonts w:ascii="Trebuchet MS" w:hAnsi="Trebuchet MS"/>
          <w:sz w:val="22"/>
          <w:szCs w:val="22"/>
        </w:rPr>
        <w:t>Staff will support the individual who has been bullied, keeping them under close supervision, and checking their welfare regularly.</w:t>
      </w:r>
    </w:p>
    <w:p w14:paraId="5FA2A34E" w14:textId="77777777" w:rsidR="00EE4CD3" w:rsidRPr="00CE21BD" w:rsidRDefault="00EE4CD3" w:rsidP="00874ABA">
      <w:pPr>
        <w:numPr>
          <w:ilvl w:val="0"/>
          <w:numId w:val="3"/>
        </w:numPr>
        <w:tabs>
          <w:tab w:val="clear" w:pos="720"/>
          <w:tab w:val="num" w:pos="363"/>
        </w:tabs>
        <w:spacing w:before="120" w:after="120" w:line="280" w:lineRule="exact"/>
        <w:ind w:left="357" w:hanging="357"/>
        <w:rPr>
          <w:rFonts w:ascii="Trebuchet MS" w:hAnsi="Trebuchet MS"/>
          <w:sz w:val="22"/>
          <w:szCs w:val="22"/>
        </w:rPr>
      </w:pPr>
      <w:r w:rsidRPr="00CE21BD">
        <w:rPr>
          <w:rFonts w:ascii="Trebuchet MS" w:hAnsi="Trebuchet MS"/>
          <w:sz w:val="22"/>
          <w:szCs w:val="22"/>
        </w:rPr>
        <w:t>If another child witnesses bullying and reports this, staff will reassure them that they have done the right thing. Staff will then investigate the matter.</w:t>
      </w:r>
    </w:p>
    <w:p w14:paraId="7D5FCE95" w14:textId="50E7F347" w:rsidR="00EE4CD3" w:rsidRPr="00CE21BD" w:rsidRDefault="00EE4CD3" w:rsidP="00874ABA">
      <w:pPr>
        <w:numPr>
          <w:ilvl w:val="0"/>
          <w:numId w:val="3"/>
        </w:numPr>
        <w:tabs>
          <w:tab w:val="clear" w:pos="720"/>
          <w:tab w:val="num" w:pos="363"/>
        </w:tabs>
        <w:spacing w:before="120" w:after="120" w:line="280" w:lineRule="exact"/>
        <w:ind w:left="357" w:hanging="357"/>
        <w:rPr>
          <w:rFonts w:ascii="Trebuchet MS" w:hAnsi="Trebuchet MS"/>
          <w:sz w:val="22"/>
          <w:szCs w:val="22"/>
        </w:rPr>
      </w:pPr>
      <w:r w:rsidRPr="00CE21BD">
        <w:rPr>
          <w:rFonts w:ascii="Trebuchet MS" w:hAnsi="Trebuchet MS"/>
          <w:sz w:val="22"/>
          <w:szCs w:val="22"/>
        </w:rPr>
        <w:t xml:space="preserve">If a member of staff witnesses an act of bullying, involving children or adults at the club, they will inform the </w:t>
      </w:r>
      <w:r w:rsidR="00874ABA">
        <w:rPr>
          <w:rFonts w:ascii="Trebuchet MS" w:hAnsi="Trebuchet MS"/>
          <w:sz w:val="22"/>
          <w:szCs w:val="22"/>
        </w:rPr>
        <w:t>manage</w:t>
      </w:r>
      <w:r w:rsidRPr="00CE21BD">
        <w:rPr>
          <w:rFonts w:ascii="Trebuchet MS" w:hAnsi="Trebuchet MS"/>
          <w:sz w:val="22"/>
          <w:szCs w:val="22"/>
        </w:rPr>
        <w:t>r.</w:t>
      </w:r>
    </w:p>
    <w:p w14:paraId="5F8535DE" w14:textId="77777777" w:rsidR="00EE4CD3" w:rsidRPr="00CE21BD" w:rsidRDefault="00EE4CD3" w:rsidP="00874ABA">
      <w:pPr>
        <w:numPr>
          <w:ilvl w:val="0"/>
          <w:numId w:val="3"/>
        </w:numPr>
        <w:tabs>
          <w:tab w:val="clear" w:pos="720"/>
          <w:tab w:val="num" w:pos="363"/>
        </w:tabs>
        <w:spacing w:before="120" w:after="120" w:line="280" w:lineRule="exact"/>
        <w:ind w:left="357" w:hanging="357"/>
        <w:rPr>
          <w:rFonts w:ascii="Trebuchet MS" w:hAnsi="Trebuchet MS"/>
          <w:sz w:val="22"/>
          <w:szCs w:val="22"/>
        </w:rPr>
      </w:pPr>
      <w:r w:rsidRPr="00CE21BD">
        <w:rPr>
          <w:rFonts w:ascii="Trebuchet MS" w:hAnsi="Trebuchet MS"/>
          <w:sz w:val="22"/>
          <w:szCs w:val="22"/>
        </w:rPr>
        <w:t xml:space="preserve">Children who have bullied will be helped by discussing what has happened, establishing why the child became involved. Staff will help the child to understand why this form of behaviour is unacceptable </w:t>
      </w:r>
      <w:r>
        <w:rPr>
          <w:rFonts w:ascii="Trebuchet MS" w:hAnsi="Trebuchet MS"/>
          <w:sz w:val="22"/>
          <w:szCs w:val="22"/>
        </w:rPr>
        <w:t xml:space="preserve">and </w:t>
      </w:r>
      <w:r w:rsidRPr="00CE21BD">
        <w:rPr>
          <w:rFonts w:ascii="Trebuchet MS" w:hAnsi="Trebuchet MS"/>
          <w:sz w:val="22"/>
          <w:szCs w:val="22"/>
        </w:rPr>
        <w:t>will encourage him/her to change their behaviour</w:t>
      </w:r>
    </w:p>
    <w:p w14:paraId="14707CB6" w14:textId="193A2A9C" w:rsidR="00EE4CD3" w:rsidRDefault="00EE4CD3" w:rsidP="00874ABA">
      <w:pPr>
        <w:numPr>
          <w:ilvl w:val="0"/>
          <w:numId w:val="2"/>
        </w:numPr>
        <w:tabs>
          <w:tab w:val="clear" w:pos="720"/>
          <w:tab w:val="num" w:pos="363"/>
        </w:tabs>
        <w:spacing w:before="120" w:after="120" w:line="280" w:lineRule="exact"/>
        <w:ind w:left="357" w:hanging="357"/>
        <w:rPr>
          <w:rFonts w:ascii="Trebuchet MS" w:hAnsi="Trebuchet MS"/>
          <w:sz w:val="22"/>
          <w:szCs w:val="22"/>
        </w:rPr>
      </w:pPr>
      <w:r>
        <w:rPr>
          <w:rFonts w:ascii="Trebuchet MS" w:hAnsi="Trebuchet MS"/>
          <w:sz w:val="22"/>
          <w:szCs w:val="22"/>
        </w:rPr>
        <w:t xml:space="preserve">If the bullying persists, the parents will be </w:t>
      </w:r>
      <w:r w:rsidR="00874ABA">
        <w:rPr>
          <w:rFonts w:ascii="Trebuchet MS" w:hAnsi="Trebuchet MS"/>
          <w:sz w:val="22"/>
          <w:szCs w:val="22"/>
        </w:rPr>
        <w:t>informed,</w:t>
      </w:r>
      <w:r>
        <w:rPr>
          <w:rFonts w:ascii="Trebuchet MS" w:hAnsi="Trebuchet MS"/>
          <w:sz w:val="22"/>
          <w:szCs w:val="22"/>
        </w:rPr>
        <w:t xml:space="preserve"> and we will work with them to try to resolve the issues.</w:t>
      </w:r>
    </w:p>
    <w:p w14:paraId="3A6D1DA5" w14:textId="77777777" w:rsidR="00EE4CD3" w:rsidRPr="00CE21BD" w:rsidRDefault="00EE4CD3" w:rsidP="00874ABA">
      <w:pPr>
        <w:numPr>
          <w:ilvl w:val="0"/>
          <w:numId w:val="2"/>
        </w:numPr>
        <w:tabs>
          <w:tab w:val="clear" w:pos="720"/>
          <w:tab w:val="num" w:pos="363"/>
        </w:tabs>
        <w:spacing w:before="120" w:after="120" w:line="280" w:lineRule="exact"/>
        <w:ind w:left="357" w:hanging="357"/>
        <w:rPr>
          <w:rFonts w:ascii="Trebuchet MS" w:hAnsi="Trebuchet MS"/>
          <w:sz w:val="22"/>
          <w:szCs w:val="22"/>
        </w:rPr>
      </w:pPr>
      <w:r w:rsidRPr="00CE21BD">
        <w:rPr>
          <w:rFonts w:ascii="Trebuchet MS" w:hAnsi="Trebuchet MS"/>
          <w:sz w:val="22"/>
          <w:szCs w:val="22"/>
        </w:rPr>
        <w:t xml:space="preserve">If </w:t>
      </w:r>
      <w:r>
        <w:rPr>
          <w:rFonts w:ascii="Trebuchet MS" w:hAnsi="Trebuchet MS"/>
          <w:sz w:val="22"/>
          <w:szCs w:val="22"/>
        </w:rPr>
        <w:t>this fails to stop the bullying</w:t>
      </w:r>
      <w:r w:rsidRPr="00CE21BD">
        <w:rPr>
          <w:rFonts w:ascii="Trebuchet MS" w:hAnsi="Trebuchet MS"/>
          <w:sz w:val="22"/>
          <w:szCs w:val="22"/>
        </w:rPr>
        <w:t xml:space="preserve">, more serious actions may have to be taken, as laid out in the </w:t>
      </w:r>
      <w:r w:rsidRPr="00CE21BD">
        <w:rPr>
          <w:rFonts w:ascii="Trebuchet MS" w:hAnsi="Trebuchet MS"/>
          <w:b/>
          <w:sz w:val="22"/>
          <w:szCs w:val="22"/>
        </w:rPr>
        <w:t xml:space="preserve">Suspensions and Exclusions </w:t>
      </w:r>
      <w:r w:rsidRPr="00CE21BD">
        <w:rPr>
          <w:rFonts w:ascii="Trebuchet MS" w:hAnsi="Trebuchet MS"/>
          <w:sz w:val="22"/>
          <w:szCs w:val="22"/>
        </w:rPr>
        <w:t>policy</w:t>
      </w:r>
      <w:r w:rsidRPr="00CE21BD">
        <w:rPr>
          <w:rFonts w:ascii="Trebuchet MS" w:hAnsi="Trebuchet MS"/>
          <w:b/>
          <w:sz w:val="22"/>
          <w:szCs w:val="22"/>
        </w:rPr>
        <w:t>.</w:t>
      </w:r>
    </w:p>
    <w:p w14:paraId="1D41F01F" w14:textId="7CCE1C04" w:rsidR="00EE4CD3" w:rsidRPr="00735E07" w:rsidRDefault="00EE4CD3" w:rsidP="00735E07">
      <w:pPr>
        <w:numPr>
          <w:ilvl w:val="0"/>
          <w:numId w:val="1"/>
        </w:numPr>
        <w:tabs>
          <w:tab w:val="clear" w:pos="720"/>
          <w:tab w:val="num" w:pos="363"/>
        </w:tabs>
        <w:spacing w:before="120" w:after="120" w:line="280" w:lineRule="exact"/>
        <w:ind w:left="357" w:hanging="357"/>
        <w:rPr>
          <w:rFonts w:ascii="Trebuchet MS" w:hAnsi="Trebuchet MS" w:cs="Arial"/>
          <w:sz w:val="22"/>
          <w:szCs w:val="22"/>
        </w:rPr>
      </w:pPr>
      <w:r w:rsidRPr="006318F1">
        <w:rPr>
          <w:rFonts w:ascii="Trebuchet MS" w:hAnsi="Trebuchet MS"/>
          <w:sz w:val="22"/>
          <w:szCs w:val="22"/>
        </w:rPr>
        <w:t xml:space="preserve">All incidents of bullying will be reported to the manager and will be recorded on an </w:t>
      </w:r>
      <w:r w:rsidRPr="006318F1">
        <w:rPr>
          <w:rFonts w:ascii="Trebuchet MS" w:hAnsi="Trebuchet MS"/>
          <w:b/>
          <w:sz w:val="22"/>
          <w:szCs w:val="22"/>
        </w:rPr>
        <w:t>Incident Log</w:t>
      </w:r>
      <w:r w:rsidRPr="006318F1">
        <w:rPr>
          <w:rFonts w:ascii="Trebuchet MS" w:hAnsi="Trebuchet MS"/>
          <w:sz w:val="22"/>
          <w:szCs w:val="22"/>
        </w:rPr>
        <w:t>. The manager and other relevant staff will review the Club’s procedures in respect of bullying, to ensure that practices are relevant and effective.</w:t>
      </w:r>
    </w:p>
    <w:p w14:paraId="05A5A8A9" w14:textId="3A37FBA2" w:rsidR="00EE4CD3" w:rsidRPr="00735E07" w:rsidRDefault="00735E07" w:rsidP="00735E07">
      <w:pPr>
        <w:spacing w:before="240" w:after="120"/>
        <w:rPr>
          <w:rFonts w:ascii="Trebuchet MS" w:hAnsi="Trebuchet MS"/>
          <w:b/>
          <w:bCs/>
          <w:szCs w:val="22"/>
        </w:rPr>
      </w:pPr>
      <w:r w:rsidRPr="00735E07">
        <w:rPr>
          <w:rFonts w:ascii="Trebuchet MS" w:hAnsi="Trebuchet MS"/>
          <w:b/>
          <w:bCs/>
          <w:szCs w:val="22"/>
        </w:rPr>
        <w:t>Related policies</w:t>
      </w:r>
    </w:p>
    <w:p w14:paraId="3F44153D" w14:textId="73E95ED9" w:rsidR="00EE4CD3" w:rsidRDefault="00735E07" w:rsidP="00EE4CD3">
      <w:pPr>
        <w:rPr>
          <w:rFonts w:ascii="Trebuchet MS" w:hAnsi="Trebuchet MS"/>
          <w:szCs w:val="22"/>
        </w:rPr>
      </w:pPr>
      <w:r>
        <w:rPr>
          <w:rFonts w:ascii="Trebuchet MS" w:hAnsi="Trebuchet MS"/>
          <w:szCs w:val="22"/>
        </w:rPr>
        <w:t xml:space="preserve">Equalities policy, Suspensions and Exclusions policy </w:t>
      </w:r>
    </w:p>
    <w:p w14:paraId="31EFA7B1" w14:textId="77777777" w:rsidR="00EE4CD3" w:rsidRDefault="00EE4CD3" w:rsidP="00EE4CD3">
      <w:pPr>
        <w:rPr>
          <w:rFonts w:ascii="Trebuchet MS" w:hAnsi="Trebuchet MS"/>
          <w:szCs w:val="22"/>
        </w:rPr>
      </w:pPr>
    </w:p>
    <w:p w14:paraId="520105AB" w14:textId="77777777" w:rsidR="00EE4CD3" w:rsidRDefault="00EE4CD3" w:rsidP="00EE4CD3">
      <w:pPr>
        <w:rPr>
          <w:rFonts w:ascii="Trebuchet MS" w:hAnsi="Trebuchet MS"/>
          <w:szCs w:val="22"/>
        </w:rPr>
      </w:pPr>
    </w:p>
    <w:p w14:paraId="0C435F32" w14:textId="77777777" w:rsidR="00EE4CD3" w:rsidRDefault="00EE4CD3" w:rsidP="00EE4CD3">
      <w:pPr>
        <w:rPr>
          <w:rFonts w:ascii="Trebuchet MS" w:hAnsi="Trebuchet MS"/>
          <w:szCs w:val="22"/>
        </w:rPr>
      </w:pPr>
    </w:p>
    <w:p w14:paraId="0FA7AE20" w14:textId="77777777" w:rsidR="00EE4CD3" w:rsidRDefault="00EE4CD3" w:rsidP="00EE4CD3">
      <w:pPr>
        <w:rPr>
          <w:rFonts w:ascii="Trebuchet MS" w:hAnsi="Trebuchet MS"/>
          <w:szCs w:val="22"/>
        </w:rPr>
      </w:pPr>
    </w:p>
    <w:p w14:paraId="501351CE" w14:textId="77777777" w:rsidR="00EE4CD3" w:rsidRDefault="00EE4CD3" w:rsidP="00EE4CD3">
      <w:pPr>
        <w:rPr>
          <w:rFonts w:ascii="Trebuchet MS" w:hAnsi="Trebuchet MS"/>
          <w:szCs w:val="22"/>
        </w:rPr>
      </w:pPr>
    </w:p>
    <w:p w14:paraId="10362C92" w14:textId="77777777" w:rsidR="00EE4CD3" w:rsidRDefault="00EE4CD3" w:rsidP="00EE4CD3">
      <w:pPr>
        <w:rPr>
          <w:rFonts w:ascii="Trebuchet MS" w:hAnsi="Trebuchet MS"/>
          <w:szCs w:val="22"/>
        </w:rPr>
      </w:pPr>
    </w:p>
    <w:p w14:paraId="0958A3A0" w14:textId="77777777" w:rsidR="00EE4CD3" w:rsidRDefault="00EE4CD3" w:rsidP="00EE4CD3">
      <w:pPr>
        <w:rPr>
          <w:rFonts w:ascii="Trebuchet MS" w:hAnsi="Trebuchet MS"/>
          <w:szCs w:val="22"/>
        </w:rPr>
      </w:pPr>
    </w:p>
    <w:p w14:paraId="2889E8A6" w14:textId="77777777" w:rsidR="00EE4CD3" w:rsidRDefault="00EE4CD3" w:rsidP="00EE4CD3">
      <w:pPr>
        <w:rPr>
          <w:rFonts w:ascii="Trebuchet MS" w:hAnsi="Trebuchet MS"/>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20"/>
        <w:gridCol w:w="3909"/>
      </w:tblGrid>
      <w:tr w:rsidR="00EE4CD3" w14:paraId="6A0F5459" w14:textId="77777777" w:rsidTr="00613308">
        <w:trPr>
          <w:trHeight w:val="466"/>
        </w:trPr>
        <w:tc>
          <w:tcPr>
            <w:tcW w:w="2936" w:type="pct"/>
            <w:tcMar>
              <w:top w:w="57" w:type="dxa"/>
            </w:tcMar>
          </w:tcPr>
          <w:p w14:paraId="4DAEF2A2" w14:textId="31D68778" w:rsidR="00EE4CD3" w:rsidRDefault="00EE4CD3" w:rsidP="00613308">
            <w:pPr>
              <w:rPr>
                <w:rFonts w:ascii="Trebuchet MS" w:hAnsi="Trebuchet MS" w:cs="Arial"/>
                <w:color w:val="0000FF"/>
                <w:szCs w:val="22"/>
              </w:rPr>
            </w:pPr>
            <w:r>
              <w:rPr>
                <w:rFonts w:ascii="Trebuchet MS" w:hAnsi="Trebuchet MS" w:cs="Arial"/>
                <w:szCs w:val="22"/>
              </w:rPr>
              <w:t>This policy was adopted by:</w:t>
            </w:r>
            <w:r w:rsidR="009E67AD">
              <w:rPr>
                <w:rFonts w:ascii="Trebuchet MS" w:hAnsi="Trebuchet MS" w:cs="Arial"/>
                <w:szCs w:val="22"/>
              </w:rPr>
              <w:t xml:space="preserve"> </w:t>
            </w:r>
            <w:proofErr w:type="spellStart"/>
            <w:r w:rsidR="009E67AD">
              <w:rPr>
                <w:rFonts w:ascii="Trebuchet MS" w:hAnsi="Trebuchet MS" w:cs="Arial"/>
                <w:szCs w:val="22"/>
              </w:rPr>
              <w:t>Wickwar</w:t>
            </w:r>
            <w:proofErr w:type="spellEnd"/>
            <w:r w:rsidR="009E67AD">
              <w:rPr>
                <w:rFonts w:ascii="Trebuchet MS" w:hAnsi="Trebuchet MS" w:cs="Arial"/>
                <w:szCs w:val="22"/>
              </w:rPr>
              <w:t xml:space="preserve"> Out of School Club</w:t>
            </w:r>
          </w:p>
          <w:p w14:paraId="4B9F11E2" w14:textId="77777777" w:rsidR="00EE4CD3" w:rsidRDefault="00EE4CD3" w:rsidP="00613308">
            <w:pPr>
              <w:rPr>
                <w:rFonts w:ascii="Trebuchet MS" w:hAnsi="Trebuchet MS" w:cs="Arial"/>
                <w:szCs w:val="22"/>
              </w:rPr>
            </w:pPr>
          </w:p>
        </w:tc>
        <w:tc>
          <w:tcPr>
            <w:tcW w:w="2007" w:type="pct"/>
            <w:tcMar>
              <w:top w:w="57" w:type="dxa"/>
            </w:tcMar>
          </w:tcPr>
          <w:p w14:paraId="307DED8F" w14:textId="12AA9C2F" w:rsidR="00EE4CD3" w:rsidRDefault="00EE4CD3" w:rsidP="00613308">
            <w:pPr>
              <w:rPr>
                <w:rFonts w:ascii="Trebuchet MS" w:hAnsi="Trebuchet MS" w:cs="Arial"/>
                <w:szCs w:val="22"/>
              </w:rPr>
            </w:pPr>
            <w:r>
              <w:rPr>
                <w:rFonts w:ascii="Trebuchet MS" w:hAnsi="Trebuchet MS" w:cs="Arial"/>
                <w:szCs w:val="22"/>
              </w:rPr>
              <w:t>Date:</w:t>
            </w:r>
            <w:r w:rsidR="000009DC">
              <w:rPr>
                <w:rFonts w:ascii="Trebuchet MS" w:hAnsi="Trebuchet MS" w:cs="Arial"/>
                <w:szCs w:val="22"/>
              </w:rPr>
              <w:t>15/08/2023</w:t>
            </w:r>
          </w:p>
        </w:tc>
      </w:tr>
      <w:tr w:rsidR="00EE4CD3" w14:paraId="08C7F25D" w14:textId="77777777" w:rsidTr="00613308">
        <w:trPr>
          <w:trHeight w:val="455"/>
        </w:trPr>
        <w:tc>
          <w:tcPr>
            <w:tcW w:w="2936" w:type="pct"/>
            <w:tcMar>
              <w:top w:w="57" w:type="dxa"/>
            </w:tcMar>
          </w:tcPr>
          <w:p w14:paraId="1D6A03A1" w14:textId="1B54D4B5" w:rsidR="00EE4CD3" w:rsidRDefault="00EE4CD3" w:rsidP="009E67AD">
            <w:pPr>
              <w:rPr>
                <w:rFonts w:ascii="Trebuchet MS" w:hAnsi="Trebuchet MS" w:cs="Arial"/>
                <w:szCs w:val="22"/>
              </w:rPr>
            </w:pPr>
            <w:r>
              <w:rPr>
                <w:rFonts w:ascii="Trebuchet MS" w:hAnsi="Trebuchet MS" w:cs="Arial"/>
                <w:szCs w:val="22"/>
              </w:rPr>
              <w:t>To be reviewed:</w:t>
            </w:r>
            <w:r w:rsidR="009E67AD">
              <w:rPr>
                <w:rFonts w:ascii="Trebuchet MS" w:hAnsi="Trebuchet MS" w:cs="Arial"/>
                <w:szCs w:val="22"/>
              </w:rPr>
              <w:t xml:space="preserve"> 0</w:t>
            </w:r>
            <w:r w:rsidR="000009DC">
              <w:rPr>
                <w:rFonts w:ascii="Trebuchet MS" w:hAnsi="Trebuchet MS" w:cs="Arial"/>
                <w:szCs w:val="22"/>
              </w:rPr>
              <w:t>1</w:t>
            </w:r>
            <w:r w:rsidR="009E67AD">
              <w:rPr>
                <w:rFonts w:ascii="Trebuchet MS" w:hAnsi="Trebuchet MS" w:cs="Arial"/>
                <w:szCs w:val="22"/>
              </w:rPr>
              <w:t>/09/202</w:t>
            </w:r>
            <w:r w:rsidR="000009DC">
              <w:rPr>
                <w:rFonts w:ascii="Trebuchet MS" w:hAnsi="Trebuchet MS" w:cs="Arial"/>
                <w:szCs w:val="22"/>
              </w:rPr>
              <w:t>4</w:t>
            </w:r>
          </w:p>
        </w:tc>
        <w:tc>
          <w:tcPr>
            <w:tcW w:w="2007" w:type="pct"/>
            <w:tcMar>
              <w:top w:w="57" w:type="dxa"/>
            </w:tcMar>
          </w:tcPr>
          <w:p w14:paraId="1E821C34" w14:textId="77777777" w:rsidR="009E67AD" w:rsidRDefault="00EE4CD3" w:rsidP="00613308">
            <w:pPr>
              <w:rPr>
                <w:rFonts w:ascii="Trebuchet MS" w:hAnsi="Trebuchet MS" w:cs="Arial"/>
                <w:szCs w:val="22"/>
              </w:rPr>
            </w:pPr>
            <w:r>
              <w:rPr>
                <w:rFonts w:ascii="Trebuchet MS" w:hAnsi="Trebuchet MS" w:cs="Arial"/>
                <w:szCs w:val="22"/>
              </w:rPr>
              <w:t>Signed:</w:t>
            </w:r>
          </w:p>
          <w:p w14:paraId="64C99629" w14:textId="77777777" w:rsidR="009E67AD" w:rsidRDefault="009E67AD" w:rsidP="00613308">
            <w:pPr>
              <w:rPr>
                <w:rFonts w:ascii="Trebuchet MS" w:hAnsi="Trebuchet MS" w:cs="Arial"/>
                <w:szCs w:val="22"/>
              </w:rPr>
            </w:pPr>
          </w:p>
          <w:p w14:paraId="0719EDE4" w14:textId="0CE7A0C3" w:rsidR="009E67AD" w:rsidRPr="009E67AD" w:rsidRDefault="009E67AD" w:rsidP="00613308">
            <w:pPr>
              <w:rPr>
                <w:rFonts w:ascii="Trebuchet MS" w:hAnsi="Trebuchet MS" w:cs="Arial"/>
                <w:szCs w:val="22"/>
              </w:rPr>
            </w:pPr>
            <w:r>
              <w:rPr>
                <w:rFonts w:ascii="Trebuchet MS" w:hAnsi="Trebuchet MS" w:cs="Arial"/>
                <w:szCs w:val="22"/>
              </w:rPr>
              <w:t>Chairperson</w:t>
            </w:r>
          </w:p>
        </w:tc>
      </w:tr>
    </w:tbl>
    <w:p w14:paraId="79A9858A" w14:textId="742CA9EF" w:rsidR="00EE4CD3" w:rsidRPr="001B3119" w:rsidRDefault="00EE4CD3" w:rsidP="00EE4CD3">
      <w:pPr>
        <w:spacing w:before="240"/>
        <w:rPr>
          <w:sz w:val="16"/>
          <w:szCs w:val="16"/>
        </w:rPr>
      </w:pPr>
      <w:r w:rsidRPr="00623AEA">
        <w:rPr>
          <w:rFonts w:ascii="Trebuchet MS" w:hAnsi="Trebuchet MS" w:cs="Tahoma"/>
          <w:sz w:val="20"/>
          <w:szCs w:val="20"/>
        </w:rPr>
        <w:t xml:space="preserve">Written in accordance with the </w:t>
      </w:r>
      <w:r w:rsidRPr="001F3193">
        <w:rPr>
          <w:rFonts w:ascii="Trebuchet MS" w:hAnsi="Trebuchet MS" w:cs="Tahoma"/>
          <w:i/>
          <w:sz w:val="20"/>
          <w:szCs w:val="20"/>
        </w:rPr>
        <w:t>Statutory Framework for the Early Years Foundation Stage</w:t>
      </w:r>
      <w:r>
        <w:rPr>
          <w:rFonts w:ascii="Trebuchet MS" w:hAnsi="Trebuchet MS" w:cs="Tahoma"/>
          <w:i/>
          <w:sz w:val="20"/>
          <w:szCs w:val="20"/>
        </w:rPr>
        <w:t xml:space="preserve"> (20</w:t>
      </w:r>
      <w:r w:rsidR="007642AE">
        <w:rPr>
          <w:rFonts w:ascii="Trebuchet MS" w:hAnsi="Trebuchet MS" w:cs="Tahoma"/>
          <w:i/>
          <w:sz w:val="20"/>
          <w:szCs w:val="20"/>
        </w:rPr>
        <w:t>21</w:t>
      </w:r>
      <w:r>
        <w:rPr>
          <w:rFonts w:ascii="Trebuchet MS" w:hAnsi="Trebuchet MS" w:cs="Tahoma"/>
          <w:i/>
          <w:sz w:val="20"/>
          <w:szCs w:val="20"/>
        </w:rPr>
        <w:t>)</w:t>
      </w:r>
      <w:r w:rsidRPr="001F3193">
        <w:rPr>
          <w:rFonts w:ascii="Trebuchet MS" w:hAnsi="Trebuchet MS" w:cs="Tahoma"/>
          <w:i/>
          <w:sz w:val="20"/>
          <w:szCs w:val="20"/>
        </w:rPr>
        <w:t>:</w:t>
      </w:r>
      <w:r>
        <w:rPr>
          <w:rFonts w:ascii="Trebuchet MS" w:hAnsi="Trebuchet MS" w:cs="Tahoma"/>
          <w:i/>
          <w:sz w:val="20"/>
          <w:szCs w:val="20"/>
        </w:rPr>
        <w:t xml:space="preserve"> Safeguarding and Welfare Requirem</w:t>
      </w:r>
      <w:r w:rsidR="00DD68C9">
        <w:rPr>
          <w:rFonts w:ascii="Trebuchet MS" w:hAnsi="Trebuchet MS" w:cs="Tahoma"/>
          <w:i/>
          <w:sz w:val="20"/>
          <w:szCs w:val="20"/>
        </w:rPr>
        <w:t>ents: Managing Behaviour [3.5</w:t>
      </w:r>
      <w:r w:rsidR="007642AE">
        <w:rPr>
          <w:rFonts w:ascii="Trebuchet MS" w:hAnsi="Trebuchet MS" w:cs="Tahoma"/>
          <w:i/>
          <w:sz w:val="20"/>
          <w:szCs w:val="20"/>
        </w:rPr>
        <w:t>0 – 3.52</w:t>
      </w:r>
      <w:r w:rsidR="00DD68C9">
        <w:rPr>
          <w:rFonts w:ascii="Trebuchet MS" w:hAnsi="Trebuchet MS" w:cs="Tahoma"/>
          <w:i/>
          <w:sz w:val="20"/>
          <w:szCs w:val="20"/>
        </w:rPr>
        <w:t xml:space="preserve">] </w:t>
      </w:r>
      <w:r w:rsidR="00DD68C9" w:rsidRPr="00DD68C9">
        <w:rPr>
          <w:rFonts w:ascii="Trebuchet MS" w:hAnsi="Trebuchet MS" w:cs="Tahoma"/>
          <w:sz w:val="20"/>
          <w:szCs w:val="20"/>
        </w:rPr>
        <w:t>and</w:t>
      </w:r>
      <w:r w:rsidR="00DD68C9">
        <w:rPr>
          <w:rFonts w:ascii="Trebuchet MS" w:hAnsi="Trebuchet MS" w:cs="Tahoma"/>
          <w:i/>
          <w:sz w:val="20"/>
          <w:szCs w:val="20"/>
        </w:rPr>
        <w:t xml:space="preserve"> Child Protection [3.7].</w:t>
      </w:r>
    </w:p>
    <w:p w14:paraId="77750254" w14:textId="77777777" w:rsidR="00F51948" w:rsidRDefault="00F51948"/>
    <w:sectPr w:rsidR="00F51948">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2D4D"/>
    <w:multiLevelType w:val="hybridMultilevel"/>
    <w:tmpl w:val="17FC9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8DC0FD2"/>
    <w:multiLevelType w:val="hybridMultilevel"/>
    <w:tmpl w:val="4A5AE4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A22040"/>
    <w:multiLevelType w:val="hybridMultilevel"/>
    <w:tmpl w:val="E402C7EA"/>
    <w:lvl w:ilvl="0" w:tplc="7B8663F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B7D56B4"/>
    <w:multiLevelType w:val="hybridMultilevel"/>
    <w:tmpl w:val="E23238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C1D588B"/>
    <w:multiLevelType w:val="hybridMultilevel"/>
    <w:tmpl w:val="2250D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04446632">
    <w:abstractNumId w:val="4"/>
  </w:num>
  <w:num w:numId="2" w16cid:durableId="90516891">
    <w:abstractNumId w:val="1"/>
  </w:num>
  <w:num w:numId="3" w16cid:durableId="632101358">
    <w:abstractNumId w:val="0"/>
  </w:num>
  <w:num w:numId="4" w16cid:durableId="884025983">
    <w:abstractNumId w:val="3"/>
  </w:num>
  <w:num w:numId="5" w16cid:durableId="83305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CD3"/>
    <w:rsid w:val="000009DC"/>
    <w:rsid w:val="001355B8"/>
    <w:rsid w:val="0054331B"/>
    <w:rsid w:val="005F6433"/>
    <w:rsid w:val="00735E07"/>
    <w:rsid w:val="007642AE"/>
    <w:rsid w:val="00874ABA"/>
    <w:rsid w:val="008D58AD"/>
    <w:rsid w:val="009E67AD"/>
    <w:rsid w:val="00DD68C9"/>
    <w:rsid w:val="00EE4CD3"/>
    <w:rsid w:val="00F37F22"/>
    <w:rsid w:val="00F51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F0F8"/>
  <w15:chartTrackingRefBased/>
  <w15:docId w15:val="{CF319333-C2B8-4B46-AEF7-1E13D9AC2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D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E4CD3"/>
    <w:pPr>
      <w:keepNext/>
      <w:spacing w:before="120" w:after="120"/>
      <w:jc w:val="center"/>
      <w:outlineLvl w:val="0"/>
    </w:pPr>
    <w:rPr>
      <w:rFonts w:ascii="Arial" w:eastAsia="Times" w:hAnsi="Arial"/>
      <w:b/>
      <w:sz w:val="32"/>
      <w:szCs w:val="32"/>
      <w:u w:val="single"/>
      <w:lang w:eastAsia="en-GB"/>
    </w:rPr>
  </w:style>
  <w:style w:type="paragraph" w:styleId="Heading2">
    <w:name w:val="heading 2"/>
    <w:basedOn w:val="Normal"/>
    <w:next w:val="Normal"/>
    <w:link w:val="Heading2Char"/>
    <w:qFormat/>
    <w:rsid w:val="00EE4CD3"/>
    <w:pPr>
      <w:keepNext/>
      <w:spacing w:before="120" w:after="120"/>
      <w:outlineLvl w:val="1"/>
    </w:pPr>
    <w:rPr>
      <w:rFonts w:ascii="Arial" w:eastAsia="Times" w:hAnsi="Arial"/>
      <w:b/>
      <w:sz w:val="22"/>
      <w:szCs w:val="22"/>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4CD3"/>
    <w:rPr>
      <w:rFonts w:ascii="Arial" w:eastAsia="Times" w:hAnsi="Arial" w:cs="Times New Roman"/>
      <w:b/>
      <w:sz w:val="32"/>
      <w:szCs w:val="32"/>
      <w:u w:val="single"/>
      <w:lang w:eastAsia="en-GB"/>
    </w:rPr>
  </w:style>
  <w:style w:type="character" w:customStyle="1" w:styleId="Heading2Char">
    <w:name w:val="Heading 2 Char"/>
    <w:basedOn w:val="DefaultParagraphFont"/>
    <w:link w:val="Heading2"/>
    <w:rsid w:val="00EE4CD3"/>
    <w:rPr>
      <w:rFonts w:ascii="Arial" w:eastAsia="Times" w:hAnsi="Arial" w:cs="Times New Roman"/>
      <w:b/>
      <w:u w:val="single"/>
      <w:lang w:eastAsia="en-GB"/>
    </w:rPr>
  </w:style>
  <w:style w:type="paragraph" w:customStyle="1" w:styleId="Suggestions">
    <w:name w:val="Suggestions"/>
    <w:basedOn w:val="Normal"/>
    <w:rsid w:val="00EE4CD3"/>
    <w:pPr>
      <w:spacing w:after="120"/>
    </w:pPr>
    <w:rPr>
      <w:rFonts w:ascii="Arial" w:eastAsia="Times" w:hAnsi="Arial"/>
      <w:b/>
      <w:color w:val="666699"/>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2023-08-15T11:19:00Z</dcterms:created>
  <dcterms:modified xsi:type="dcterms:W3CDTF">2023-08-15T11:19:00Z</dcterms:modified>
</cp:coreProperties>
</file>