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FFABDD" w14:textId="42E9A4AB" w:rsidR="004D4A41" w:rsidRDefault="00147BE0" w:rsidP="004D4A41">
      <w:pPr>
        <w:pStyle w:val="PlainText"/>
        <w:jc w:val="center"/>
        <w:rPr>
          <w:rFonts w:ascii="Comic Sans MS" w:hAnsi="Comic Sans MS"/>
          <w:b/>
          <w:bCs/>
          <w:sz w:val="36"/>
        </w:rPr>
      </w:pPr>
      <w:bookmarkStart w:id="0" w:name="_Toc210025995"/>
      <w:proofErr w:type="spellStart"/>
      <w:r>
        <w:rPr>
          <w:rFonts w:ascii="Comic Sans MS" w:hAnsi="Comic Sans MS"/>
          <w:b/>
          <w:bCs/>
          <w:sz w:val="36"/>
        </w:rPr>
        <w:t>Wickwar</w:t>
      </w:r>
      <w:proofErr w:type="spellEnd"/>
      <w:r>
        <w:rPr>
          <w:rFonts w:ascii="Comic Sans MS" w:hAnsi="Comic Sans MS"/>
          <w:b/>
          <w:bCs/>
          <w:sz w:val="36"/>
        </w:rPr>
        <w:t xml:space="preserve"> </w:t>
      </w:r>
      <w:r w:rsidR="004D4A41">
        <w:rPr>
          <w:rFonts w:ascii="Comic Sans MS" w:hAnsi="Comic Sans MS"/>
          <w:b/>
          <w:bCs/>
          <w:sz w:val="36"/>
        </w:rPr>
        <w:t>Out of School Club</w:t>
      </w:r>
    </w:p>
    <w:bookmarkEnd w:id="0"/>
    <w:p w14:paraId="61711D6B" w14:textId="77777777" w:rsidR="004D4A41" w:rsidRDefault="004D4A41" w:rsidP="004D4A41">
      <w:pPr>
        <w:pStyle w:val="PlainText"/>
        <w:spacing w:before="120" w:after="120"/>
        <w:jc w:val="center"/>
        <w:rPr>
          <w:rFonts w:ascii="Arial" w:hAnsi="Arial" w:cs="Arial"/>
          <w:sz w:val="32"/>
        </w:rPr>
      </w:pPr>
      <w:r>
        <w:rPr>
          <w:rFonts w:ascii="Arial" w:hAnsi="Arial" w:cs="Arial"/>
          <w:b/>
          <w:bCs/>
          <w:sz w:val="32"/>
        </w:rPr>
        <w:t>Participation Policy</w:t>
      </w:r>
    </w:p>
    <w:p w14:paraId="4B828470" w14:textId="343361AF" w:rsidR="004D4A41" w:rsidRDefault="004D4A41" w:rsidP="004D4A41">
      <w:pPr>
        <w:pStyle w:val="policy"/>
        <w:spacing w:before="240" w:after="120"/>
      </w:pPr>
      <w:r>
        <w:t>At</w:t>
      </w:r>
      <w:r w:rsidR="00147BE0">
        <w:t xml:space="preserve"> </w:t>
      </w:r>
      <w:proofErr w:type="spellStart"/>
      <w:r w:rsidR="00147BE0">
        <w:t>Wickwar</w:t>
      </w:r>
      <w:proofErr w:type="spellEnd"/>
      <w:r>
        <w:t xml:space="preserve"> </w:t>
      </w:r>
      <w:r w:rsidRPr="00147BE0">
        <w:t xml:space="preserve">Out of School Club </w:t>
      </w:r>
      <w:r>
        <w:t xml:space="preserve">we believe that actively promoting the participation of children in the decision-making process creates a sense of partnership and benefits everyone at the Club: children, </w:t>
      </w:r>
      <w:proofErr w:type="gramStart"/>
      <w:r>
        <w:t>staff</w:t>
      </w:r>
      <w:proofErr w:type="gramEnd"/>
      <w:r>
        <w:t xml:space="preserve"> and parents. We therefore involve the children whenever decisions are made that affect them. </w:t>
      </w:r>
    </w:p>
    <w:p w14:paraId="691F8C1C" w14:textId="77777777" w:rsidR="004D4A41" w:rsidRDefault="004D4A41" w:rsidP="004D4A41">
      <w:pPr>
        <w:pStyle w:val="policy"/>
      </w:pPr>
      <w:r>
        <w:t xml:space="preserve">We follow the principles set out in Articles 12 and 13 of the </w:t>
      </w:r>
      <w:r>
        <w:rPr>
          <w:i/>
        </w:rPr>
        <w:t>United Nations Convention on the Rights of the Child</w:t>
      </w:r>
      <w:r>
        <w:t xml:space="preserve"> which state that:</w:t>
      </w:r>
    </w:p>
    <w:p w14:paraId="7A4EFCB0" w14:textId="77777777" w:rsidR="004D4A41" w:rsidRDefault="004D4A41" w:rsidP="004D4A41">
      <w:pPr>
        <w:pStyle w:val="policy"/>
        <w:numPr>
          <w:ilvl w:val="0"/>
          <w:numId w:val="1"/>
        </w:numPr>
        <w:spacing w:before="120"/>
      </w:pPr>
      <w:r>
        <w:t xml:space="preserve">A child’s opinion should be taken into account in anything that affects them.  </w:t>
      </w:r>
    </w:p>
    <w:p w14:paraId="4340E911" w14:textId="77777777" w:rsidR="004D4A41" w:rsidRDefault="004D4A41" w:rsidP="004D4A41">
      <w:pPr>
        <w:pStyle w:val="policy"/>
        <w:numPr>
          <w:ilvl w:val="0"/>
          <w:numId w:val="1"/>
        </w:numPr>
      </w:pPr>
      <w:r>
        <w:t xml:space="preserve">Children should have information disseminated in a way that enables them to make choices and decisions. </w:t>
      </w:r>
    </w:p>
    <w:p w14:paraId="2C3A1834" w14:textId="77777777" w:rsidR="004D4A41" w:rsidRDefault="004D4A41" w:rsidP="004D4A41">
      <w:pPr>
        <w:pStyle w:val="policy"/>
        <w:spacing w:before="120"/>
      </w:pPr>
      <w:r>
        <w:t>Involving and consulting children helps them to develop new skills such as negotiation, sharing, and understanding the perspectives of others. It helps them to understand how decisions are made, and shows them that their opinions are important. At the Club we actively consult the children and encourage them to participate in making decisions about the running of the Club through:</w:t>
      </w:r>
    </w:p>
    <w:p w14:paraId="4BBF535D" w14:textId="77777777" w:rsidR="004D4A41" w:rsidRDefault="004D4A41" w:rsidP="004D4A41">
      <w:pPr>
        <w:pStyle w:val="policy"/>
        <w:numPr>
          <w:ilvl w:val="0"/>
          <w:numId w:val="2"/>
        </w:numPr>
        <w:spacing w:before="120"/>
      </w:pPr>
      <w:r>
        <w:t>Asking questions and paying full attention to the child’s response, listening to what they are saying verbally (or through use of visual aids) and also observing their body language</w:t>
      </w:r>
    </w:p>
    <w:p w14:paraId="05EDF3C6" w14:textId="77777777" w:rsidR="004D4A41" w:rsidRDefault="004D4A41" w:rsidP="004D4A41">
      <w:pPr>
        <w:pStyle w:val="policy"/>
        <w:numPr>
          <w:ilvl w:val="0"/>
          <w:numId w:val="2"/>
        </w:numPr>
      </w:pPr>
      <w:r>
        <w:t>Group discussions</w:t>
      </w:r>
    </w:p>
    <w:p w14:paraId="14ADB65E" w14:textId="77777777" w:rsidR="004D4A41" w:rsidRDefault="004D4A41" w:rsidP="004D4A41">
      <w:pPr>
        <w:pStyle w:val="policy"/>
        <w:numPr>
          <w:ilvl w:val="0"/>
          <w:numId w:val="2"/>
        </w:numPr>
      </w:pPr>
      <w:r>
        <w:t>Regular questionnaires and gathering other feedback on activities</w:t>
      </w:r>
    </w:p>
    <w:p w14:paraId="6739F9E8" w14:textId="77777777" w:rsidR="004D4A41" w:rsidRDefault="004D4A41" w:rsidP="004D4A41">
      <w:pPr>
        <w:pStyle w:val="policy"/>
        <w:numPr>
          <w:ilvl w:val="0"/>
          <w:numId w:val="2"/>
        </w:numPr>
      </w:pPr>
      <w:r>
        <w:t>Noticeboards</w:t>
      </w:r>
    </w:p>
    <w:p w14:paraId="45882CA6" w14:textId="6502CEB5" w:rsidR="00950296" w:rsidRPr="00147BE0" w:rsidRDefault="004D4A41" w:rsidP="00147BE0">
      <w:pPr>
        <w:pStyle w:val="policy"/>
        <w:numPr>
          <w:ilvl w:val="0"/>
          <w:numId w:val="2"/>
        </w:numPr>
      </w:pPr>
      <w:r>
        <w:t>Regular Club Council meetings, between children and staff</w:t>
      </w:r>
    </w:p>
    <w:p w14:paraId="2DC976D2" w14:textId="77777777" w:rsidR="004D4A41" w:rsidRDefault="004D4A41" w:rsidP="004D4A41">
      <w:pPr>
        <w:pStyle w:val="policy"/>
        <w:spacing w:before="120"/>
      </w:pPr>
      <w:r>
        <w:t>The age and maturity of each child, together with the type of the decision being made, determine the extent and nature of their involvement, however, the basic assumption is always that children will be involved.</w:t>
      </w:r>
    </w:p>
    <w:p w14:paraId="24E03334" w14:textId="77777777" w:rsidR="004D4A41" w:rsidRDefault="004D4A41" w:rsidP="004D4A41">
      <w:pPr>
        <w:pStyle w:val="policy"/>
        <w:spacing w:before="120"/>
      </w:pPr>
      <w:r>
        <w:t>We make sure that we act on any consultation with the children so that they can see that their input has had visible outcomes. If children suspect that the consultation is just window-dressing they will disengage from the process.</w:t>
      </w:r>
    </w:p>
    <w:p w14:paraId="48190E5C" w14:textId="77777777" w:rsidR="004D4A41" w:rsidRDefault="004D4A41" w:rsidP="004D4A41">
      <w:pPr>
        <w:pStyle w:val="policy"/>
        <w:spacing w:before="120"/>
      </w:pPr>
      <w:r>
        <w:t>At the Club the children have the opportunity to participate and make decisions on a day-to-day basis, including, but not limited to:</w:t>
      </w:r>
    </w:p>
    <w:p w14:paraId="0448A94E" w14:textId="77777777" w:rsidR="004D4A41" w:rsidRDefault="004D4A41" w:rsidP="004D4A41">
      <w:pPr>
        <w:pStyle w:val="policy"/>
        <w:numPr>
          <w:ilvl w:val="0"/>
          <w:numId w:val="3"/>
        </w:numPr>
        <w:spacing w:before="120" w:after="20"/>
      </w:pPr>
      <w:r>
        <w:t>Choosing freely what type of play to engage in</w:t>
      </w:r>
    </w:p>
    <w:p w14:paraId="7293CC8E" w14:textId="77777777" w:rsidR="004D4A41" w:rsidRDefault="004D4A41" w:rsidP="004D4A41">
      <w:pPr>
        <w:pStyle w:val="policy"/>
        <w:numPr>
          <w:ilvl w:val="0"/>
          <w:numId w:val="3"/>
        </w:numPr>
        <w:spacing w:after="20"/>
      </w:pPr>
      <w:r>
        <w:t>Choosing what snacks to eat, as well as when and where to eat them</w:t>
      </w:r>
    </w:p>
    <w:p w14:paraId="2B1B5EC5" w14:textId="77777777" w:rsidR="004D4A41" w:rsidRDefault="004D4A41" w:rsidP="004D4A41">
      <w:pPr>
        <w:pStyle w:val="policy"/>
        <w:numPr>
          <w:ilvl w:val="0"/>
          <w:numId w:val="3"/>
        </w:numPr>
        <w:spacing w:after="20"/>
      </w:pPr>
      <w:r>
        <w:t>Preparing snacks themselves</w:t>
      </w:r>
    </w:p>
    <w:p w14:paraId="540F76B8" w14:textId="77777777" w:rsidR="004D4A41" w:rsidRDefault="004D4A41" w:rsidP="004D4A41">
      <w:pPr>
        <w:pStyle w:val="policy"/>
        <w:numPr>
          <w:ilvl w:val="0"/>
          <w:numId w:val="3"/>
        </w:numPr>
        <w:spacing w:after="20"/>
      </w:pPr>
      <w:r>
        <w:t>Selecting new equipment for the club</w:t>
      </w:r>
    </w:p>
    <w:p w14:paraId="704A51CC" w14:textId="77777777" w:rsidR="004D4A41" w:rsidRDefault="004D4A41" w:rsidP="004D4A41">
      <w:pPr>
        <w:pStyle w:val="policy"/>
        <w:numPr>
          <w:ilvl w:val="0"/>
          <w:numId w:val="3"/>
        </w:numPr>
        <w:spacing w:after="20"/>
      </w:pPr>
      <w:r>
        <w:t>Drawing up club rules</w:t>
      </w:r>
    </w:p>
    <w:p w14:paraId="6E3100F5" w14:textId="77777777" w:rsidR="004D4A41" w:rsidRDefault="004D4A41" w:rsidP="004D4A41">
      <w:pPr>
        <w:pStyle w:val="policy"/>
        <w:numPr>
          <w:ilvl w:val="0"/>
          <w:numId w:val="3"/>
        </w:numPr>
        <w:spacing w:after="20"/>
      </w:pPr>
      <w:r>
        <w:t>Using our resource library to select toys or activities that are not already set out</w:t>
      </w:r>
    </w:p>
    <w:p w14:paraId="68FEAEF6" w14:textId="79D6D6CE" w:rsidR="004D4A41" w:rsidRDefault="00147BE0" w:rsidP="004D4A41">
      <w:pPr>
        <w:pStyle w:val="policy"/>
        <w:numPr>
          <w:ilvl w:val="0"/>
          <w:numId w:val="3"/>
        </w:numPr>
        <w:spacing w:after="20"/>
      </w:pPr>
      <w:r>
        <w:t>Completing surveys/questionnaires to</w:t>
      </w:r>
      <w:r w:rsidR="004D4A41">
        <w:t xml:space="preserve"> request new resources, activities or other </w:t>
      </w:r>
      <w:proofErr w:type="gramStart"/>
      <w:r w:rsidR="004D4A41">
        <w:t>changes</w:t>
      </w:r>
      <w:proofErr w:type="gramEnd"/>
      <w:r w:rsidR="004D4A41">
        <w:t xml:space="preserve"> </w:t>
      </w:r>
    </w:p>
    <w:p w14:paraId="0D8B0C3B" w14:textId="1691B416" w:rsidR="004D4A41" w:rsidRDefault="004D4A41" w:rsidP="004D4A41">
      <w:pPr>
        <w:pStyle w:val="policy"/>
        <w:numPr>
          <w:ilvl w:val="0"/>
          <w:numId w:val="3"/>
        </w:numPr>
        <w:spacing w:after="20"/>
      </w:pPr>
      <w:r>
        <w:t>Activity planning</w:t>
      </w:r>
    </w:p>
    <w:p w14:paraId="2A60E663" w14:textId="77777777" w:rsidR="004D4A41" w:rsidRDefault="004D4A41" w:rsidP="004D4A41">
      <w:pPr>
        <w:pStyle w:val="policy"/>
        <w:numPr>
          <w:ilvl w:val="0"/>
          <w:numId w:val="3"/>
        </w:numPr>
        <w:spacing w:after="20"/>
      </w:pPr>
      <w:r>
        <w:t>Conducting risk assessments</w:t>
      </w:r>
    </w:p>
    <w:p w14:paraId="62732B38" w14:textId="77777777" w:rsidR="004D4A41" w:rsidRDefault="004D4A41" w:rsidP="004D4A41">
      <w:pPr>
        <w:pStyle w:val="policy"/>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787"/>
        <w:gridCol w:w="3955"/>
      </w:tblGrid>
      <w:tr w:rsidR="004D4A41" w14:paraId="6339E23C" w14:textId="77777777" w:rsidTr="004D4A41">
        <w:trPr>
          <w:trHeight w:val="466"/>
        </w:trPr>
        <w:tc>
          <w:tcPr>
            <w:tcW w:w="2936" w:type="pct"/>
            <w:tcBorders>
              <w:top w:val="single" w:sz="4" w:space="0" w:color="auto"/>
              <w:left w:val="single" w:sz="4" w:space="0" w:color="auto"/>
              <w:bottom w:val="single" w:sz="4" w:space="0" w:color="auto"/>
              <w:right w:val="single" w:sz="4" w:space="0" w:color="auto"/>
            </w:tcBorders>
            <w:tcMar>
              <w:top w:w="113" w:type="dxa"/>
              <w:left w:w="108" w:type="dxa"/>
              <w:bottom w:w="0" w:type="dxa"/>
              <w:right w:w="108" w:type="dxa"/>
            </w:tcMar>
          </w:tcPr>
          <w:p w14:paraId="774DF994" w14:textId="72090A12" w:rsidR="004D4A41" w:rsidRDefault="004D4A41">
            <w:pPr>
              <w:rPr>
                <w:rFonts w:ascii="Trebuchet MS" w:hAnsi="Trebuchet MS" w:cs="Arial"/>
                <w:color w:val="0000FF"/>
                <w:sz w:val="22"/>
                <w:szCs w:val="22"/>
              </w:rPr>
            </w:pPr>
            <w:r>
              <w:rPr>
                <w:rFonts w:ascii="Trebuchet MS" w:hAnsi="Trebuchet MS" w:cs="Arial"/>
                <w:sz w:val="22"/>
                <w:szCs w:val="22"/>
              </w:rPr>
              <w:t>This policy was adopted by:</w:t>
            </w:r>
            <w:r w:rsidR="00147BE0">
              <w:rPr>
                <w:rFonts w:ascii="Trebuchet MS" w:hAnsi="Trebuchet MS" w:cs="Arial"/>
                <w:sz w:val="22"/>
                <w:szCs w:val="22"/>
              </w:rPr>
              <w:t xml:space="preserve"> </w:t>
            </w:r>
            <w:proofErr w:type="spellStart"/>
            <w:r w:rsidR="00147BE0">
              <w:rPr>
                <w:rFonts w:ascii="Trebuchet MS" w:hAnsi="Trebuchet MS" w:cs="Arial"/>
                <w:sz w:val="22"/>
                <w:szCs w:val="22"/>
              </w:rPr>
              <w:t>Wickwar</w:t>
            </w:r>
            <w:proofErr w:type="spellEnd"/>
            <w:r w:rsidR="00147BE0">
              <w:rPr>
                <w:rFonts w:ascii="Trebuchet MS" w:hAnsi="Trebuchet MS" w:cs="Arial"/>
                <w:sz w:val="22"/>
                <w:szCs w:val="22"/>
              </w:rPr>
              <w:t xml:space="preserve"> Out of School Club</w:t>
            </w:r>
          </w:p>
          <w:p w14:paraId="056C94BC" w14:textId="77777777" w:rsidR="004D4A41" w:rsidRDefault="004D4A41">
            <w:pPr>
              <w:rPr>
                <w:rFonts w:ascii="Trebuchet MS" w:hAnsi="Trebuchet MS" w:cs="Arial"/>
                <w:sz w:val="22"/>
                <w:szCs w:val="22"/>
              </w:rPr>
            </w:pPr>
          </w:p>
        </w:tc>
        <w:tc>
          <w:tcPr>
            <w:tcW w:w="2007" w:type="pct"/>
            <w:tcBorders>
              <w:top w:val="single" w:sz="4" w:space="0" w:color="auto"/>
              <w:left w:val="single" w:sz="4" w:space="0" w:color="auto"/>
              <w:bottom w:val="single" w:sz="4" w:space="0" w:color="auto"/>
              <w:right w:val="single" w:sz="4" w:space="0" w:color="auto"/>
            </w:tcBorders>
            <w:tcMar>
              <w:top w:w="113" w:type="dxa"/>
              <w:left w:w="108" w:type="dxa"/>
              <w:bottom w:w="0" w:type="dxa"/>
              <w:right w:w="108" w:type="dxa"/>
            </w:tcMar>
            <w:hideMark/>
          </w:tcPr>
          <w:p w14:paraId="3192AE6A" w14:textId="31DCE9B5" w:rsidR="004D4A41" w:rsidRDefault="004D4A41">
            <w:pPr>
              <w:rPr>
                <w:rFonts w:ascii="Trebuchet MS" w:hAnsi="Trebuchet MS" w:cs="Arial"/>
                <w:sz w:val="22"/>
                <w:szCs w:val="22"/>
              </w:rPr>
            </w:pPr>
            <w:r>
              <w:rPr>
                <w:rFonts w:ascii="Trebuchet MS" w:hAnsi="Trebuchet MS" w:cs="Arial"/>
                <w:sz w:val="22"/>
                <w:szCs w:val="22"/>
              </w:rPr>
              <w:t>Date:</w:t>
            </w:r>
            <w:r w:rsidR="00147BE0">
              <w:rPr>
                <w:rFonts w:ascii="Trebuchet MS" w:hAnsi="Trebuchet MS" w:cs="Arial"/>
                <w:sz w:val="22"/>
                <w:szCs w:val="22"/>
              </w:rPr>
              <w:t xml:space="preserve"> </w:t>
            </w:r>
            <w:r w:rsidR="00103145">
              <w:rPr>
                <w:rFonts w:ascii="Trebuchet MS" w:hAnsi="Trebuchet MS" w:cs="Arial"/>
                <w:sz w:val="22"/>
                <w:szCs w:val="22"/>
              </w:rPr>
              <w:t>15/08/2023</w:t>
            </w:r>
          </w:p>
        </w:tc>
      </w:tr>
      <w:tr w:rsidR="004D4A41" w14:paraId="31B0181A" w14:textId="77777777" w:rsidTr="004D4A41">
        <w:trPr>
          <w:trHeight w:val="455"/>
        </w:trPr>
        <w:tc>
          <w:tcPr>
            <w:tcW w:w="2936" w:type="pct"/>
            <w:tcBorders>
              <w:top w:val="single" w:sz="4" w:space="0" w:color="auto"/>
              <w:left w:val="single" w:sz="4" w:space="0" w:color="auto"/>
              <w:bottom w:val="single" w:sz="4" w:space="0" w:color="auto"/>
              <w:right w:val="single" w:sz="4" w:space="0" w:color="auto"/>
            </w:tcBorders>
            <w:tcMar>
              <w:top w:w="113" w:type="dxa"/>
              <w:left w:w="108" w:type="dxa"/>
              <w:bottom w:w="0" w:type="dxa"/>
              <w:right w:w="108" w:type="dxa"/>
            </w:tcMar>
          </w:tcPr>
          <w:p w14:paraId="3EA90DCF" w14:textId="022F37F0" w:rsidR="004D4A41" w:rsidRDefault="004D4A41">
            <w:pPr>
              <w:rPr>
                <w:rFonts w:ascii="Trebuchet MS" w:hAnsi="Trebuchet MS" w:cs="Arial"/>
                <w:color w:val="0000FF"/>
                <w:sz w:val="22"/>
                <w:szCs w:val="22"/>
              </w:rPr>
            </w:pPr>
            <w:r>
              <w:rPr>
                <w:rFonts w:ascii="Trebuchet MS" w:hAnsi="Trebuchet MS" w:cs="Arial"/>
                <w:sz w:val="22"/>
                <w:szCs w:val="22"/>
              </w:rPr>
              <w:t>To be reviewed:</w:t>
            </w:r>
            <w:r w:rsidR="00147BE0">
              <w:rPr>
                <w:rFonts w:ascii="Trebuchet MS" w:hAnsi="Trebuchet MS" w:cs="Arial"/>
                <w:sz w:val="22"/>
                <w:szCs w:val="22"/>
              </w:rPr>
              <w:t xml:space="preserve"> </w:t>
            </w:r>
            <w:r w:rsidR="00103145">
              <w:rPr>
                <w:rFonts w:ascii="Trebuchet MS" w:hAnsi="Trebuchet MS" w:cs="Arial"/>
                <w:sz w:val="22"/>
                <w:szCs w:val="22"/>
              </w:rPr>
              <w:t>01/09/2024</w:t>
            </w:r>
          </w:p>
          <w:p w14:paraId="76839B42" w14:textId="77777777" w:rsidR="004D4A41" w:rsidRDefault="004D4A41">
            <w:pPr>
              <w:rPr>
                <w:rFonts w:ascii="Trebuchet MS" w:hAnsi="Trebuchet MS" w:cs="Arial"/>
                <w:sz w:val="22"/>
                <w:szCs w:val="22"/>
              </w:rPr>
            </w:pPr>
          </w:p>
        </w:tc>
        <w:tc>
          <w:tcPr>
            <w:tcW w:w="2007" w:type="pct"/>
            <w:tcBorders>
              <w:top w:val="single" w:sz="4" w:space="0" w:color="auto"/>
              <w:left w:val="single" w:sz="4" w:space="0" w:color="auto"/>
              <w:bottom w:val="single" w:sz="4" w:space="0" w:color="auto"/>
              <w:right w:val="single" w:sz="4" w:space="0" w:color="auto"/>
            </w:tcBorders>
            <w:tcMar>
              <w:top w:w="113" w:type="dxa"/>
              <w:left w:w="108" w:type="dxa"/>
              <w:bottom w:w="0" w:type="dxa"/>
              <w:right w:w="108" w:type="dxa"/>
            </w:tcMar>
            <w:hideMark/>
          </w:tcPr>
          <w:p w14:paraId="1060AFA8" w14:textId="77777777" w:rsidR="004D4A41" w:rsidRDefault="004D4A41">
            <w:pPr>
              <w:rPr>
                <w:rFonts w:ascii="Trebuchet MS" w:hAnsi="Trebuchet MS" w:cs="Arial"/>
                <w:sz w:val="22"/>
                <w:szCs w:val="22"/>
              </w:rPr>
            </w:pPr>
            <w:r>
              <w:rPr>
                <w:rFonts w:ascii="Trebuchet MS" w:hAnsi="Trebuchet MS" w:cs="Arial"/>
                <w:sz w:val="22"/>
                <w:szCs w:val="22"/>
              </w:rPr>
              <w:t>Signed:</w:t>
            </w:r>
          </w:p>
          <w:p w14:paraId="64FA1700" w14:textId="77777777" w:rsidR="00147BE0" w:rsidRDefault="00147BE0">
            <w:pPr>
              <w:rPr>
                <w:rFonts w:ascii="Trebuchet MS" w:hAnsi="Trebuchet MS" w:cs="Arial"/>
                <w:sz w:val="22"/>
                <w:szCs w:val="22"/>
              </w:rPr>
            </w:pPr>
          </w:p>
          <w:p w14:paraId="31E823BF" w14:textId="71E9B44B" w:rsidR="00147BE0" w:rsidRDefault="00147BE0">
            <w:pPr>
              <w:rPr>
                <w:rFonts w:ascii="Trebuchet MS" w:hAnsi="Trebuchet MS" w:cs="Arial"/>
                <w:color w:val="0000FF"/>
                <w:sz w:val="22"/>
                <w:szCs w:val="22"/>
              </w:rPr>
            </w:pPr>
            <w:r>
              <w:rPr>
                <w:rFonts w:ascii="Trebuchet MS" w:hAnsi="Trebuchet MS" w:cs="Arial"/>
                <w:sz w:val="22"/>
                <w:szCs w:val="22"/>
              </w:rPr>
              <w:t>Chairperson</w:t>
            </w:r>
          </w:p>
        </w:tc>
      </w:tr>
    </w:tbl>
    <w:p w14:paraId="4B995C62" w14:textId="474DC52B" w:rsidR="004D4A41" w:rsidRDefault="004D4A41" w:rsidP="004D4A41">
      <w:pPr>
        <w:spacing w:before="240"/>
        <w:rPr>
          <w:sz w:val="16"/>
          <w:szCs w:val="16"/>
        </w:rPr>
      </w:pPr>
      <w:r>
        <w:rPr>
          <w:rFonts w:ascii="Trebuchet MS" w:hAnsi="Trebuchet MS" w:cs="Tahoma"/>
          <w:sz w:val="20"/>
          <w:szCs w:val="20"/>
        </w:rPr>
        <w:t xml:space="preserve">Written in accordance with the </w:t>
      </w:r>
      <w:r>
        <w:rPr>
          <w:rFonts w:ascii="Trebuchet MS" w:hAnsi="Trebuchet MS" w:cs="Tahoma"/>
          <w:i/>
          <w:sz w:val="20"/>
          <w:szCs w:val="20"/>
        </w:rPr>
        <w:t>Statutory Framework for the Early Years Foundation Stage (20</w:t>
      </w:r>
      <w:r w:rsidR="00D147FE">
        <w:rPr>
          <w:rFonts w:ascii="Trebuchet MS" w:hAnsi="Trebuchet MS" w:cs="Tahoma"/>
          <w:i/>
          <w:sz w:val="20"/>
          <w:szCs w:val="20"/>
        </w:rPr>
        <w:t>21</w:t>
      </w:r>
      <w:r>
        <w:rPr>
          <w:rFonts w:ascii="Trebuchet MS" w:hAnsi="Trebuchet MS" w:cs="Tahoma"/>
          <w:i/>
          <w:sz w:val="20"/>
          <w:szCs w:val="20"/>
        </w:rPr>
        <w:t xml:space="preserve">): Learning and Development Requirements </w:t>
      </w:r>
      <w:r w:rsidR="002E4BFA">
        <w:rPr>
          <w:rFonts w:ascii="Trebuchet MS" w:hAnsi="Trebuchet MS" w:cs="Tahoma"/>
          <w:i/>
          <w:sz w:val="20"/>
          <w:szCs w:val="20"/>
        </w:rPr>
        <w:t>[</w:t>
      </w:r>
      <w:r w:rsidR="002F5D99">
        <w:rPr>
          <w:rFonts w:ascii="Trebuchet MS" w:hAnsi="Trebuchet MS" w:cs="Tahoma"/>
          <w:i/>
          <w:sz w:val="20"/>
          <w:szCs w:val="20"/>
        </w:rPr>
        <w:t>1.11</w:t>
      </w:r>
      <w:r w:rsidR="002E4BFA">
        <w:rPr>
          <w:rFonts w:ascii="Trebuchet MS" w:hAnsi="Trebuchet MS" w:cs="Tahoma"/>
          <w:i/>
          <w:sz w:val="20"/>
          <w:szCs w:val="20"/>
        </w:rPr>
        <w:t xml:space="preserve"> – 1.17</w:t>
      </w:r>
      <w:r>
        <w:rPr>
          <w:rFonts w:ascii="Trebuchet MS" w:hAnsi="Trebuchet MS" w:cs="Tahoma"/>
          <w:i/>
          <w:sz w:val="20"/>
          <w:szCs w:val="20"/>
        </w:rPr>
        <w:t>]</w:t>
      </w:r>
      <w:r w:rsidR="00C84796">
        <w:rPr>
          <w:rFonts w:ascii="Trebuchet MS" w:hAnsi="Trebuchet MS" w:cs="Tahoma"/>
          <w:i/>
          <w:sz w:val="20"/>
          <w:szCs w:val="20"/>
        </w:rPr>
        <w:t xml:space="preserve"> </w:t>
      </w:r>
      <w:r w:rsidR="00C84796" w:rsidRPr="00C84796">
        <w:rPr>
          <w:rFonts w:ascii="Trebuchet MS" w:hAnsi="Trebuchet MS" w:cs="Tahoma"/>
          <w:sz w:val="20"/>
          <w:szCs w:val="20"/>
        </w:rPr>
        <w:t>and</w:t>
      </w:r>
      <w:r w:rsidR="00C84796">
        <w:rPr>
          <w:rFonts w:ascii="Trebuchet MS" w:hAnsi="Trebuchet MS" w:cs="Tahoma"/>
          <w:i/>
          <w:sz w:val="20"/>
          <w:szCs w:val="20"/>
        </w:rPr>
        <w:t xml:space="preserve"> Child protection [3.</w:t>
      </w:r>
      <w:r w:rsidR="002F5D99">
        <w:rPr>
          <w:rFonts w:ascii="Trebuchet MS" w:hAnsi="Trebuchet MS" w:cs="Tahoma"/>
          <w:i/>
          <w:sz w:val="20"/>
          <w:szCs w:val="20"/>
        </w:rPr>
        <w:t>2</w:t>
      </w:r>
      <w:r w:rsidR="002E4BFA">
        <w:rPr>
          <w:rFonts w:ascii="Trebuchet MS" w:hAnsi="Trebuchet MS" w:cs="Tahoma"/>
          <w:i/>
          <w:sz w:val="20"/>
          <w:szCs w:val="20"/>
        </w:rPr>
        <w:t>7</w:t>
      </w:r>
      <w:r w:rsidR="00C84796">
        <w:rPr>
          <w:rFonts w:ascii="Trebuchet MS" w:hAnsi="Trebuchet MS" w:cs="Tahoma"/>
          <w:i/>
          <w:sz w:val="20"/>
          <w:szCs w:val="20"/>
        </w:rPr>
        <w:t>].</w:t>
      </w:r>
    </w:p>
    <w:p w14:paraId="557A0B9E" w14:textId="77777777" w:rsidR="00F51948" w:rsidRDefault="00F51948"/>
    <w:sectPr w:rsidR="00F51948" w:rsidSect="004D4A41">
      <w:pgSz w:w="11906" w:h="16838"/>
      <w:pgMar w:top="1021" w:right="1077" w:bottom="907" w:left="107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omic Sans MS">
    <w:altName w:val="Comic Sans MS"/>
    <w:panose1 w:val="030F0702030302020204"/>
    <w:charset w:val="00"/>
    <w:family w:val="script"/>
    <w:pitch w:val="variable"/>
    <w:sig w:usb0="00000287" w:usb1="00000013"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10192F"/>
    <w:multiLevelType w:val="hybridMultilevel"/>
    <w:tmpl w:val="A20AC27E"/>
    <w:lvl w:ilvl="0" w:tplc="A51EEC96">
      <w:start w:val="1"/>
      <w:numFmt w:val="bullet"/>
      <w:lvlText w:val=""/>
      <w:lvlJc w:val="left"/>
      <w:pPr>
        <w:tabs>
          <w:tab w:val="num" w:pos="284"/>
        </w:tabs>
        <w:ind w:left="284" w:hanging="284"/>
      </w:pPr>
      <w:rPr>
        <w:rFonts w:ascii="Symbol" w:hAnsi="Symbol" w:hint="default"/>
        <w:sz w:val="22"/>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51031A0E"/>
    <w:multiLevelType w:val="hybridMultilevel"/>
    <w:tmpl w:val="617A06E8"/>
    <w:lvl w:ilvl="0" w:tplc="A51EEC96">
      <w:start w:val="1"/>
      <w:numFmt w:val="bullet"/>
      <w:lvlText w:val=""/>
      <w:lvlJc w:val="left"/>
      <w:pPr>
        <w:tabs>
          <w:tab w:val="num" w:pos="284"/>
        </w:tabs>
        <w:ind w:left="284" w:hanging="284"/>
      </w:pPr>
      <w:rPr>
        <w:rFonts w:ascii="Symbol" w:hAnsi="Symbol" w:hint="default"/>
        <w:sz w:val="22"/>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73321A57"/>
    <w:multiLevelType w:val="hybridMultilevel"/>
    <w:tmpl w:val="5128F7AE"/>
    <w:lvl w:ilvl="0" w:tplc="A51EEC96">
      <w:start w:val="1"/>
      <w:numFmt w:val="bullet"/>
      <w:lvlText w:val=""/>
      <w:lvlJc w:val="left"/>
      <w:pPr>
        <w:tabs>
          <w:tab w:val="num" w:pos="284"/>
        </w:tabs>
        <w:ind w:left="284" w:hanging="284"/>
      </w:pPr>
      <w:rPr>
        <w:rFonts w:ascii="Symbol" w:hAnsi="Symbol" w:hint="default"/>
        <w:sz w:val="22"/>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num w:numId="1" w16cid:durableId="718435621">
    <w:abstractNumId w:val="2"/>
  </w:num>
  <w:num w:numId="2" w16cid:durableId="2091921882">
    <w:abstractNumId w:val="0"/>
  </w:num>
  <w:num w:numId="3" w16cid:durableId="135843298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4A41"/>
    <w:rsid w:val="00103145"/>
    <w:rsid w:val="001355B8"/>
    <w:rsid w:val="00147BE0"/>
    <w:rsid w:val="002E4BFA"/>
    <w:rsid w:val="002F5D99"/>
    <w:rsid w:val="004D4A41"/>
    <w:rsid w:val="008451A0"/>
    <w:rsid w:val="008A7466"/>
    <w:rsid w:val="008D58AD"/>
    <w:rsid w:val="00950296"/>
    <w:rsid w:val="00C84796"/>
    <w:rsid w:val="00D147FE"/>
    <w:rsid w:val="00F37F22"/>
    <w:rsid w:val="00F5194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841F3B"/>
  <w15:chartTrackingRefBased/>
  <w15:docId w15:val="{2A6BFE86-A7CC-48FB-9D0A-446E711FAD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4A41"/>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semiHidden/>
    <w:unhideWhenUsed/>
    <w:rsid w:val="004D4A41"/>
    <w:rPr>
      <w:rFonts w:ascii="Courier New" w:hAnsi="Courier New" w:cs="Courier New"/>
      <w:sz w:val="20"/>
      <w:szCs w:val="20"/>
    </w:rPr>
  </w:style>
  <w:style w:type="character" w:customStyle="1" w:styleId="PlainTextChar">
    <w:name w:val="Plain Text Char"/>
    <w:basedOn w:val="DefaultParagraphFont"/>
    <w:link w:val="PlainText"/>
    <w:semiHidden/>
    <w:rsid w:val="004D4A41"/>
    <w:rPr>
      <w:rFonts w:ascii="Courier New" w:eastAsia="Times New Roman" w:hAnsi="Courier New" w:cs="Courier New"/>
      <w:sz w:val="20"/>
      <w:szCs w:val="20"/>
    </w:rPr>
  </w:style>
  <w:style w:type="paragraph" w:customStyle="1" w:styleId="policy">
    <w:name w:val="policy"/>
    <w:basedOn w:val="Normal"/>
    <w:rsid w:val="004D4A41"/>
    <w:pPr>
      <w:autoSpaceDE w:val="0"/>
      <w:autoSpaceDN w:val="0"/>
      <w:adjustRightInd w:val="0"/>
    </w:pPr>
    <w:rPr>
      <w:rFonts w:ascii="Trebuchet MS" w:hAnsi="Trebuchet MS" w:cs="Arial"/>
      <w:sz w:val="22"/>
      <w:szCs w:val="22"/>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76698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401</Words>
  <Characters>2289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catherine Wrench</dc:creator>
  <cp:keywords/>
  <dc:description/>
  <cp:lastModifiedBy>Mary Simmons</cp:lastModifiedBy>
  <cp:revision>2</cp:revision>
  <cp:lastPrinted>2021-08-10T12:00:00Z</cp:lastPrinted>
  <dcterms:created xsi:type="dcterms:W3CDTF">2023-08-15T11:37:00Z</dcterms:created>
  <dcterms:modified xsi:type="dcterms:W3CDTF">2023-08-15T11:37:00Z</dcterms:modified>
</cp:coreProperties>
</file>