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0F84" w14:textId="5627C1CD" w:rsidR="00D87F47" w:rsidRDefault="007446E1" w:rsidP="00D87F47">
      <w:pPr>
        <w:pStyle w:val="Heading1"/>
        <w:spacing w:before="0" w:after="0"/>
        <w:rPr>
          <w:rFonts w:ascii="Comic Sans MS" w:hAnsi="Comic Sans MS"/>
          <w:sz w:val="36"/>
          <w:u w:val="none"/>
        </w:rPr>
      </w:pPr>
      <w:proofErr w:type="spellStart"/>
      <w:r>
        <w:rPr>
          <w:rFonts w:ascii="Comic Sans MS" w:hAnsi="Comic Sans MS"/>
          <w:sz w:val="36"/>
          <w:u w:val="none"/>
        </w:rPr>
        <w:t>Wickwar</w:t>
      </w:r>
      <w:proofErr w:type="spellEnd"/>
      <w:r>
        <w:rPr>
          <w:rFonts w:ascii="Comic Sans MS" w:hAnsi="Comic Sans MS"/>
          <w:sz w:val="36"/>
          <w:u w:val="none"/>
        </w:rPr>
        <w:t xml:space="preserve"> </w:t>
      </w:r>
      <w:r w:rsidR="00D87F47">
        <w:rPr>
          <w:rFonts w:ascii="Comic Sans MS" w:hAnsi="Comic Sans MS"/>
          <w:sz w:val="36"/>
          <w:u w:val="none"/>
        </w:rPr>
        <w:t>Out of School Club</w:t>
      </w:r>
    </w:p>
    <w:p w14:paraId="63AE02BC" w14:textId="77777777" w:rsidR="00D87F47" w:rsidRDefault="00D87F47" w:rsidP="00D87F47">
      <w:pPr>
        <w:pStyle w:val="Heading1"/>
      </w:pPr>
      <w:r>
        <w:rPr>
          <w:u w:val="none"/>
        </w:rPr>
        <w:t>Staff Disciplinary Procedure</w:t>
      </w:r>
    </w:p>
    <w:p w14:paraId="25ABC096" w14:textId="77777777" w:rsidR="00D87F47" w:rsidRDefault="00D87F47" w:rsidP="00D87F47">
      <w:pPr>
        <w:rPr>
          <w:sz w:val="22"/>
          <w:szCs w:val="22"/>
        </w:rPr>
      </w:pPr>
    </w:p>
    <w:p w14:paraId="49080F9C" w14:textId="4E81BB45" w:rsidR="00D87F47" w:rsidRDefault="007446E1" w:rsidP="00D87F47">
      <w:pPr>
        <w:rPr>
          <w:rFonts w:ascii="Trebuchet MS" w:hAnsi="Trebuchet MS"/>
          <w:sz w:val="22"/>
          <w:szCs w:val="22"/>
        </w:rPr>
      </w:pPr>
      <w:proofErr w:type="spellStart"/>
      <w:r w:rsidRPr="007446E1">
        <w:rPr>
          <w:rFonts w:ascii="Trebuchet MS" w:hAnsi="Trebuchet MS"/>
          <w:sz w:val="22"/>
          <w:szCs w:val="22"/>
        </w:rPr>
        <w:t>Wickwar</w:t>
      </w:r>
      <w:proofErr w:type="spellEnd"/>
      <w:r w:rsidRPr="007446E1">
        <w:rPr>
          <w:rFonts w:ascii="Trebuchet MS" w:hAnsi="Trebuchet MS"/>
          <w:sz w:val="22"/>
          <w:szCs w:val="22"/>
        </w:rPr>
        <w:t xml:space="preserve"> </w:t>
      </w:r>
      <w:r w:rsidR="00D87F47" w:rsidRPr="007446E1">
        <w:rPr>
          <w:rFonts w:ascii="Trebuchet MS" w:hAnsi="Trebuchet MS"/>
          <w:sz w:val="22"/>
          <w:szCs w:val="22"/>
        </w:rPr>
        <w:t xml:space="preserve">Out of School Club </w:t>
      </w:r>
      <w:r w:rsidR="00D87F47">
        <w:rPr>
          <w:rFonts w:ascii="Trebuchet MS" w:hAnsi="Trebuchet MS"/>
          <w:sz w:val="22"/>
          <w:szCs w:val="22"/>
        </w:rPr>
        <w:t xml:space="preserve">aims to have a team of well-motivated, highly </w:t>
      </w:r>
      <w:proofErr w:type="gramStart"/>
      <w:r w:rsidR="00D87F47">
        <w:rPr>
          <w:rFonts w:ascii="Trebuchet MS" w:hAnsi="Trebuchet MS"/>
          <w:sz w:val="22"/>
          <w:szCs w:val="22"/>
        </w:rPr>
        <w:t>skilled</w:t>
      </w:r>
      <w:proofErr w:type="gramEnd"/>
      <w:r w:rsidR="00D87F47">
        <w:rPr>
          <w:rFonts w:ascii="Trebuchet MS" w:hAnsi="Trebuchet MS"/>
          <w:sz w:val="22"/>
          <w:szCs w:val="22"/>
        </w:rPr>
        <w:t xml:space="preserve"> and professional staff. However, should the behaviour or performance of a member of staff fall below the high standards that we expect we will follow the procedure set out below. </w:t>
      </w:r>
    </w:p>
    <w:p w14:paraId="554BBAB3" w14:textId="77777777" w:rsidR="00D87F47" w:rsidRDefault="00D87F47" w:rsidP="00D87F47">
      <w:pPr>
        <w:spacing w:before="120" w:after="120"/>
        <w:rPr>
          <w:rFonts w:ascii="Trebuchet MS" w:hAnsi="Trebuchet MS"/>
          <w:sz w:val="22"/>
          <w:szCs w:val="22"/>
        </w:rPr>
      </w:pPr>
      <w:r>
        <w:rPr>
          <w:rFonts w:ascii="Trebuchet MS" w:hAnsi="Trebuchet MS"/>
          <w:sz w:val="22"/>
          <w:szCs w:val="22"/>
        </w:rPr>
        <w:t>Staff will not be dismissed for a first breach of discipline except in the case of gross misconduct.</w:t>
      </w:r>
    </w:p>
    <w:p w14:paraId="55463580" w14:textId="77777777" w:rsidR="00D87F47" w:rsidRDefault="00D87F47" w:rsidP="00D87F47">
      <w:pPr>
        <w:spacing w:before="120" w:after="120"/>
        <w:rPr>
          <w:rFonts w:ascii="Trebuchet MS" w:hAnsi="Trebuchet MS"/>
          <w:sz w:val="22"/>
          <w:szCs w:val="22"/>
        </w:rPr>
      </w:pPr>
      <w:r>
        <w:rPr>
          <w:rFonts w:ascii="Trebuchet MS" w:hAnsi="Trebuchet MS"/>
          <w:sz w:val="22"/>
          <w:szCs w:val="22"/>
        </w:rPr>
        <w:t>Staff have the right to appeal at all stages of the procedure and this will be confirmed within the warning or dismissal letter. The member of staff will have the opportunity to ask questions and answer allegations, and has the right to be accompanied by a colleague or union representative to disciplinary meetings.</w:t>
      </w:r>
    </w:p>
    <w:p w14:paraId="017F4C7D" w14:textId="77777777" w:rsidR="00D87F47" w:rsidRDefault="00D87F47" w:rsidP="00D87F47">
      <w:pPr>
        <w:pStyle w:val="Heading2"/>
        <w:spacing w:before="240"/>
        <w:rPr>
          <w:rFonts w:cs="Arial"/>
          <w:sz w:val="24"/>
          <w:szCs w:val="24"/>
          <w:u w:val="none"/>
        </w:rPr>
      </w:pPr>
      <w:r>
        <w:rPr>
          <w:rFonts w:cs="Arial"/>
          <w:sz w:val="24"/>
          <w:szCs w:val="24"/>
          <w:u w:val="none"/>
        </w:rPr>
        <w:t>Minor offences</w:t>
      </w:r>
    </w:p>
    <w:p w14:paraId="0BA61AD9" w14:textId="77777777" w:rsidR="00D87F47" w:rsidRDefault="00D87F47" w:rsidP="00D87F47">
      <w:pPr>
        <w:spacing w:before="120" w:after="120"/>
        <w:rPr>
          <w:rFonts w:ascii="Trebuchet MS" w:hAnsi="Trebuchet MS"/>
          <w:sz w:val="22"/>
          <w:szCs w:val="22"/>
        </w:rPr>
      </w:pPr>
      <w:r>
        <w:rPr>
          <w:rFonts w:ascii="Trebuchet MS" w:hAnsi="Trebuchet MS"/>
          <w:sz w:val="22"/>
          <w:szCs w:val="22"/>
        </w:rPr>
        <w:t>The manager will try to resolve the matter by informal discussions with the member of staff. If this does not resolve the problem, the formal disciplinary procedure will be followed.</w:t>
      </w:r>
    </w:p>
    <w:p w14:paraId="7E60BC97" w14:textId="77777777" w:rsidR="00D87F47" w:rsidRDefault="00D87F47" w:rsidP="00D87F47">
      <w:pPr>
        <w:pStyle w:val="Heading2"/>
        <w:spacing w:before="240"/>
        <w:rPr>
          <w:rFonts w:cs="Arial"/>
          <w:sz w:val="24"/>
          <w:szCs w:val="24"/>
          <w:u w:val="none"/>
        </w:rPr>
      </w:pPr>
      <w:r>
        <w:rPr>
          <w:rFonts w:cs="Arial"/>
          <w:sz w:val="24"/>
          <w:szCs w:val="24"/>
          <w:u w:val="none"/>
        </w:rPr>
        <w:t>Formal disciplinary procedure</w:t>
      </w:r>
    </w:p>
    <w:p w14:paraId="602FD651" w14:textId="77777777" w:rsidR="00D87F47" w:rsidRDefault="00D87F47" w:rsidP="00D87F47">
      <w:pPr>
        <w:spacing w:after="120"/>
        <w:rPr>
          <w:rFonts w:ascii="Trebuchet MS" w:hAnsi="Trebuchet MS"/>
          <w:sz w:val="22"/>
          <w:szCs w:val="22"/>
          <w:lang w:eastAsia="en-GB"/>
        </w:rPr>
      </w:pPr>
      <w:r>
        <w:rPr>
          <w:rFonts w:ascii="Trebuchet MS" w:hAnsi="Trebuchet MS"/>
          <w:sz w:val="22"/>
          <w:szCs w:val="22"/>
          <w:lang w:eastAsia="en-GB"/>
        </w:rPr>
        <w:t>The stages of the formal disciplinary procedure are:</w:t>
      </w:r>
    </w:p>
    <w:p w14:paraId="263DC169" w14:textId="77777777" w:rsidR="00D87F47" w:rsidRDefault="00D87F47" w:rsidP="00D87F47">
      <w:pPr>
        <w:numPr>
          <w:ilvl w:val="0"/>
          <w:numId w:val="1"/>
        </w:numPr>
        <w:spacing w:after="60"/>
        <w:ind w:left="714" w:hanging="357"/>
        <w:rPr>
          <w:rFonts w:ascii="Trebuchet MS" w:hAnsi="Trebuchet MS"/>
          <w:sz w:val="22"/>
          <w:szCs w:val="22"/>
          <w:lang w:eastAsia="en-GB"/>
        </w:rPr>
      </w:pPr>
      <w:r>
        <w:rPr>
          <w:rFonts w:ascii="Trebuchet MS" w:hAnsi="Trebuchet MS"/>
          <w:sz w:val="22"/>
          <w:szCs w:val="22"/>
          <w:lang w:eastAsia="en-GB"/>
        </w:rPr>
        <w:t>Formal verbal warning</w:t>
      </w:r>
    </w:p>
    <w:p w14:paraId="2A31A6C6" w14:textId="77777777" w:rsidR="00D87F47" w:rsidRDefault="00D87F47" w:rsidP="00D87F47">
      <w:pPr>
        <w:numPr>
          <w:ilvl w:val="0"/>
          <w:numId w:val="1"/>
        </w:numPr>
        <w:spacing w:after="60"/>
        <w:ind w:left="714" w:hanging="357"/>
        <w:rPr>
          <w:rFonts w:ascii="Trebuchet MS" w:hAnsi="Trebuchet MS"/>
          <w:sz w:val="22"/>
          <w:szCs w:val="22"/>
          <w:lang w:eastAsia="en-GB"/>
        </w:rPr>
      </w:pPr>
      <w:r>
        <w:rPr>
          <w:rFonts w:ascii="Trebuchet MS" w:hAnsi="Trebuchet MS"/>
          <w:sz w:val="22"/>
          <w:szCs w:val="22"/>
          <w:lang w:eastAsia="en-GB"/>
        </w:rPr>
        <w:t>First written warning</w:t>
      </w:r>
    </w:p>
    <w:p w14:paraId="4DD7B44C" w14:textId="77777777" w:rsidR="00D87F47" w:rsidRDefault="00D87F47" w:rsidP="00D87F47">
      <w:pPr>
        <w:numPr>
          <w:ilvl w:val="0"/>
          <w:numId w:val="1"/>
        </w:numPr>
        <w:spacing w:after="60"/>
        <w:ind w:left="714" w:hanging="357"/>
        <w:rPr>
          <w:rFonts w:ascii="Trebuchet MS" w:hAnsi="Trebuchet MS"/>
          <w:sz w:val="22"/>
          <w:szCs w:val="22"/>
          <w:lang w:eastAsia="en-GB"/>
        </w:rPr>
      </w:pPr>
      <w:r>
        <w:rPr>
          <w:rFonts w:ascii="Trebuchet MS" w:hAnsi="Trebuchet MS"/>
          <w:sz w:val="22"/>
          <w:szCs w:val="22"/>
          <w:lang w:eastAsia="en-GB"/>
        </w:rPr>
        <w:t>Second written warning</w:t>
      </w:r>
    </w:p>
    <w:p w14:paraId="672CB48E" w14:textId="77777777" w:rsidR="00D87F47" w:rsidRDefault="00D87F47" w:rsidP="00D87F47">
      <w:pPr>
        <w:numPr>
          <w:ilvl w:val="0"/>
          <w:numId w:val="1"/>
        </w:numPr>
        <w:spacing w:after="120"/>
        <w:ind w:left="714" w:hanging="357"/>
        <w:rPr>
          <w:rFonts w:ascii="Trebuchet MS" w:hAnsi="Trebuchet MS"/>
          <w:sz w:val="22"/>
          <w:szCs w:val="22"/>
          <w:lang w:eastAsia="en-GB"/>
        </w:rPr>
      </w:pPr>
      <w:r>
        <w:rPr>
          <w:rFonts w:ascii="Trebuchet MS" w:hAnsi="Trebuchet MS"/>
          <w:sz w:val="22"/>
          <w:szCs w:val="22"/>
          <w:lang w:eastAsia="en-GB"/>
        </w:rPr>
        <w:t>Dismissal</w:t>
      </w:r>
    </w:p>
    <w:p w14:paraId="39178979" w14:textId="77777777" w:rsidR="00D87F47" w:rsidRDefault="00D87F47" w:rsidP="00D87F47">
      <w:pPr>
        <w:spacing w:before="240" w:after="120"/>
        <w:rPr>
          <w:rFonts w:ascii="Trebuchet MS" w:hAnsi="Trebuchet MS"/>
          <w:b/>
          <w:i/>
          <w:lang w:eastAsia="en-GB"/>
        </w:rPr>
      </w:pPr>
      <w:r>
        <w:rPr>
          <w:rFonts w:ascii="Trebuchet MS" w:hAnsi="Trebuchet MS"/>
          <w:b/>
          <w:i/>
          <w:lang w:eastAsia="en-GB"/>
        </w:rPr>
        <w:t>Disciplinary meetings</w:t>
      </w:r>
    </w:p>
    <w:p w14:paraId="5701B149" w14:textId="77777777" w:rsidR="00D87F47" w:rsidRDefault="00D87F47" w:rsidP="00D87F47">
      <w:pPr>
        <w:spacing w:before="120" w:after="120"/>
        <w:rPr>
          <w:rFonts w:ascii="Trebuchet MS" w:hAnsi="Trebuchet MS"/>
          <w:sz w:val="22"/>
          <w:szCs w:val="22"/>
          <w:lang w:eastAsia="en-GB"/>
        </w:rPr>
      </w:pPr>
      <w:r>
        <w:rPr>
          <w:rFonts w:ascii="Trebuchet MS" w:hAnsi="Trebuchet MS"/>
          <w:sz w:val="22"/>
          <w:szCs w:val="22"/>
          <w:lang w:eastAsia="en-GB"/>
        </w:rPr>
        <w:t>For each stage of the procedure the manager will hold a disciplinary meeting with the member of staff to explore the misconduct or performance issue, and, if still applicable following the discussion at the meeting, will then issue the appropriate type of warning (or dismissal notice).</w:t>
      </w:r>
    </w:p>
    <w:p w14:paraId="76FB1E8C" w14:textId="77777777" w:rsidR="00D87F47" w:rsidRDefault="00D87F47" w:rsidP="00D87F47">
      <w:pPr>
        <w:spacing w:before="120" w:after="120"/>
        <w:rPr>
          <w:rFonts w:ascii="Trebuchet MS" w:hAnsi="Trebuchet MS"/>
          <w:b/>
          <w:i/>
          <w:lang w:eastAsia="en-GB"/>
        </w:rPr>
      </w:pPr>
      <w:r>
        <w:rPr>
          <w:rFonts w:ascii="Trebuchet MS" w:hAnsi="Trebuchet MS"/>
          <w:b/>
          <w:i/>
          <w:lang w:eastAsia="en-GB"/>
        </w:rPr>
        <w:t>Before the meeting</w:t>
      </w:r>
    </w:p>
    <w:p w14:paraId="1ACFE9AE" w14:textId="77777777" w:rsidR="00D87F47" w:rsidRDefault="00D87F47" w:rsidP="00D87F47">
      <w:pPr>
        <w:spacing w:before="120" w:after="120"/>
        <w:rPr>
          <w:rStyle w:val="Normal1"/>
          <w:sz w:val="22"/>
          <w:szCs w:val="22"/>
        </w:rPr>
      </w:pPr>
      <w:r>
        <w:rPr>
          <w:rFonts w:ascii="Trebuchet MS" w:hAnsi="Trebuchet MS"/>
          <w:sz w:val="22"/>
          <w:szCs w:val="22"/>
          <w:lang w:eastAsia="en-GB"/>
        </w:rPr>
        <w:t xml:space="preserve">Before each disciplinary meeting the manager will </w:t>
      </w:r>
      <w:r>
        <w:rPr>
          <w:rStyle w:val="Normal1"/>
          <w:rFonts w:ascii="Trebuchet MS" w:hAnsi="Trebuchet MS"/>
          <w:sz w:val="22"/>
          <w:szCs w:val="22"/>
        </w:rPr>
        <w:t xml:space="preserve">write to inform the member of staff of the date and purpose of the meeting, of the specific disciplinary issue to be discussed, and of their right to be accompanied by a colleague or union representative. </w:t>
      </w:r>
    </w:p>
    <w:p w14:paraId="354485C3" w14:textId="77777777" w:rsidR="00D87F47" w:rsidRDefault="00D87F47" w:rsidP="00D87F47">
      <w:pPr>
        <w:spacing w:before="120" w:after="120"/>
        <w:rPr>
          <w:rStyle w:val="Normal1"/>
          <w:rFonts w:ascii="Trebuchet MS" w:hAnsi="Trebuchet MS"/>
          <w:b/>
          <w:i/>
        </w:rPr>
      </w:pPr>
      <w:r>
        <w:rPr>
          <w:rStyle w:val="Normal1"/>
          <w:rFonts w:ascii="Trebuchet MS" w:hAnsi="Trebuchet MS"/>
          <w:b/>
          <w:i/>
        </w:rPr>
        <w:t>After the meeting</w:t>
      </w:r>
    </w:p>
    <w:p w14:paraId="20CC639B" w14:textId="77777777" w:rsidR="00D87F47" w:rsidRDefault="00D87F47" w:rsidP="00D87F47">
      <w:pPr>
        <w:spacing w:before="120" w:after="120"/>
        <w:rPr>
          <w:sz w:val="22"/>
          <w:szCs w:val="22"/>
        </w:rPr>
      </w:pPr>
      <w:r>
        <w:rPr>
          <w:rFonts w:ascii="Trebuchet MS" w:hAnsi="Trebuchet MS"/>
          <w:sz w:val="22"/>
          <w:szCs w:val="22"/>
        </w:rPr>
        <w:t>Following each disciplinary meeting the manager will write to the member of staff to confirm:</w:t>
      </w:r>
    </w:p>
    <w:p w14:paraId="5C15FC03"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that a verbal, first written or final written warning has been issued (depending on the stage of the disciplinary process)</w:t>
      </w:r>
    </w:p>
    <w:p w14:paraId="5271DC99"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what the warning was for</w:t>
      </w:r>
    </w:p>
    <w:p w14:paraId="7528CDCB"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what improvement in conduct or performance is expected and within what timescale</w:t>
      </w:r>
    </w:p>
    <w:p w14:paraId="396BDA62"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the consequences of further misconduct or lack of performance</w:t>
      </w:r>
    </w:p>
    <w:p w14:paraId="79A5C255"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how long the warning will be kept on file</w:t>
      </w:r>
    </w:p>
    <w:p w14:paraId="671D23D3" w14:textId="77777777" w:rsidR="00D87F47" w:rsidRDefault="00D87F47" w:rsidP="00D87F47">
      <w:pPr>
        <w:numPr>
          <w:ilvl w:val="0"/>
          <w:numId w:val="2"/>
        </w:numPr>
        <w:spacing w:after="120"/>
        <w:ind w:left="714" w:hanging="357"/>
        <w:rPr>
          <w:sz w:val="22"/>
          <w:szCs w:val="22"/>
        </w:rPr>
      </w:pPr>
      <w:r>
        <w:rPr>
          <w:rFonts w:ascii="Trebuchet MS" w:hAnsi="Trebuchet MS"/>
          <w:sz w:val="22"/>
          <w:szCs w:val="22"/>
        </w:rPr>
        <w:t>how they can appeal against the decision.</w:t>
      </w:r>
      <w:r>
        <w:rPr>
          <w:sz w:val="22"/>
          <w:szCs w:val="22"/>
        </w:rPr>
        <w:t xml:space="preserve"> </w:t>
      </w:r>
    </w:p>
    <w:p w14:paraId="63F433AF" w14:textId="77777777" w:rsidR="009A6FEB" w:rsidRDefault="009A6FEB" w:rsidP="00D87F47">
      <w:pPr>
        <w:spacing w:before="240" w:after="120"/>
        <w:rPr>
          <w:rStyle w:val="Normal1"/>
          <w:rFonts w:ascii="Trebuchet MS" w:hAnsi="Trebuchet MS"/>
          <w:b/>
          <w:i/>
        </w:rPr>
      </w:pPr>
    </w:p>
    <w:p w14:paraId="2A6FBF34" w14:textId="77777777" w:rsidR="00D87F47" w:rsidRDefault="00D87F47" w:rsidP="00D87F47">
      <w:pPr>
        <w:spacing w:before="240" w:after="120"/>
        <w:rPr>
          <w:rStyle w:val="Normal1"/>
          <w:rFonts w:ascii="Trebuchet MS" w:hAnsi="Trebuchet MS"/>
          <w:b/>
          <w:i/>
        </w:rPr>
      </w:pPr>
      <w:r>
        <w:rPr>
          <w:rStyle w:val="Normal1"/>
          <w:rFonts w:ascii="Trebuchet MS" w:hAnsi="Trebuchet MS"/>
          <w:b/>
          <w:i/>
        </w:rPr>
        <w:lastRenderedPageBreak/>
        <w:t>Keeping notes of warnings</w:t>
      </w:r>
    </w:p>
    <w:p w14:paraId="1C0706AF" w14:textId="77777777" w:rsidR="00D87F47" w:rsidRDefault="00D87F47" w:rsidP="00D87F47">
      <w:pPr>
        <w:spacing w:before="120"/>
        <w:rPr>
          <w:rStyle w:val="Normal1"/>
          <w:rFonts w:ascii="Trebuchet MS" w:hAnsi="Trebuchet MS"/>
          <w:sz w:val="22"/>
          <w:szCs w:val="22"/>
        </w:rPr>
      </w:pPr>
      <w:r>
        <w:rPr>
          <w:rStyle w:val="Normal1"/>
          <w:rFonts w:ascii="Trebuchet MS" w:hAnsi="Trebuchet MS"/>
          <w:sz w:val="22"/>
          <w:szCs w:val="22"/>
        </w:rPr>
        <w:t>Notes of warnings will be kept in the staff member’s personnel file as follows:</w:t>
      </w:r>
    </w:p>
    <w:p w14:paraId="5498246A" w14:textId="77777777" w:rsidR="00D87F47" w:rsidRDefault="00D87F47" w:rsidP="00D87F47">
      <w:pPr>
        <w:numPr>
          <w:ilvl w:val="0"/>
          <w:numId w:val="3"/>
        </w:numPr>
        <w:spacing w:before="120" w:after="60"/>
        <w:ind w:left="714" w:hanging="357"/>
        <w:rPr>
          <w:rStyle w:val="Normal1"/>
          <w:rFonts w:ascii="Trebuchet MS" w:hAnsi="Trebuchet MS"/>
          <w:sz w:val="22"/>
          <w:szCs w:val="22"/>
        </w:rPr>
      </w:pPr>
      <w:r>
        <w:rPr>
          <w:rStyle w:val="Normal1"/>
          <w:rFonts w:ascii="Trebuchet MS" w:hAnsi="Trebuchet MS"/>
          <w:b/>
          <w:sz w:val="22"/>
          <w:szCs w:val="22"/>
        </w:rPr>
        <w:t>Formal verbal warning</w:t>
      </w:r>
      <w:r>
        <w:rPr>
          <w:rStyle w:val="Normal1"/>
          <w:rFonts w:ascii="Trebuchet MS" w:hAnsi="Trebuchet MS"/>
          <w:sz w:val="22"/>
          <w:szCs w:val="22"/>
        </w:rPr>
        <w:t xml:space="preserve">: A note of the warning will be kept on file, but will be disregarded after six months if their performance or conduct is satisfactory. </w:t>
      </w:r>
    </w:p>
    <w:p w14:paraId="6BB9E33A" w14:textId="77777777" w:rsidR="00D87F47" w:rsidRDefault="00D87F47" w:rsidP="00D87F47">
      <w:pPr>
        <w:numPr>
          <w:ilvl w:val="0"/>
          <w:numId w:val="3"/>
        </w:numPr>
        <w:spacing w:before="120" w:after="60"/>
        <w:ind w:left="714" w:hanging="357"/>
        <w:rPr>
          <w:rStyle w:val="Normal1"/>
          <w:rFonts w:ascii="Trebuchet MS" w:hAnsi="Trebuchet MS"/>
          <w:sz w:val="22"/>
          <w:szCs w:val="22"/>
        </w:rPr>
      </w:pPr>
      <w:r>
        <w:rPr>
          <w:rStyle w:val="Normal1"/>
          <w:rFonts w:ascii="Trebuchet MS" w:hAnsi="Trebuchet MS"/>
          <w:b/>
          <w:sz w:val="22"/>
          <w:szCs w:val="22"/>
        </w:rPr>
        <w:t>First written warning</w:t>
      </w:r>
      <w:r>
        <w:rPr>
          <w:rStyle w:val="Normal1"/>
          <w:rFonts w:ascii="Trebuchet MS" w:hAnsi="Trebuchet MS"/>
          <w:sz w:val="22"/>
          <w:szCs w:val="22"/>
        </w:rPr>
        <w:t xml:space="preserve">: A copy of the warning will be kept on file, but will be disregarded after 12 months if their performance or conduct is satisfactory. </w:t>
      </w:r>
    </w:p>
    <w:p w14:paraId="554F176A" w14:textId="77777777" w:rsidR="00D87F47" w:rsidRDefault="00D87F47" w:rsidP="00D87F47">
      <w:pPr>
        <w:numPr>
          <w:ilvl w:val="0"/>
          <w:numId w:val="3"/>
        </w:numPr>
        <w:spacing w:after="60"/>
        <w:ind w:left="714" w:hanging="357"/>
      </w:pPr>
      <w:r>
        <w:rPr>
          <w:rStyle w:val="Normal1"/>
          <w:rFonts w:ascii="Trebuchet MS" w:hAnsi="Trebuchet MS"/>
          <w:b/>
          <w:sz w:val="22"/>
          <w:szCs w:val="22"/>
        </w:rPr>
        <w:t>Final written warning</w:t>
      </w:r>
      <w:r>
        <w:rPr>
          <w:rStyle w:val="Normal1"/>
          <w:rFonts w:ascii="Trebuchet MS" w:hAnsi="Trebuchet MS"/>
          <w:sz w:val="22"/>
          <w:szCs w:val="22"/>
        </w:rPr>
        <w:t>: A copy of the final written warning will be kept on file, but will be disregarded after 24 months if the performance or conduct of the member of staff remains satisfactory.</w:t>
      </w:r>
    </w:p>
    <w:p w14:paraId="56421459" w14:textId="77777777" w:rsidR="00D87F47" w:rsidRDefault="00D87F47" w:rsidP="00D87F47">
      <w:pPr>
        <w:keepNext/>
        <w:spacing w:before="240" w:after="120"/>
        <w:rPr>
          <w:rFonts w:ascii="Arial" w:hAnsi="Arial" w:cs="Arial"/>
          <w:b/>
        </w:rPr>
      </w:pPr>
      <w:r>
        <w:rPr>
          <w:rFonts w:ascii="Arial" w:hAnsi="Arial" w:cs="Arial"/>
          <w:b/>
        </w:rPr>
        <w:t>Dismissal</w:t>
      </w:r>
    </w:p>
    <w:p w14:paraId="4013882D" w14:textId="77777777" w:rsidR="00D87F47" w:rsidRDefault="00D87F47" w:rsidP="00D87F47">
      <w:pPr>
        <w:spacing w:before="120" w:after="120"/>
        <w:rPr>
          <w:rFonts w:ascii="Trebuchet MS" w:hAnsi="Trebuchet MS"/>
          <w:sz w:val="22"/>
          <w:szCs w:val="22"/>
        </w:rPr>
      </w:pPr>
      <w:r>
        <w:rPr>
          <w:rFonts w:ascii="Trebuchet MS" w:hAnsi="Trebuchet MS"/>
          <w:sz w:val="22"/>
          <w:szCs w:val="22"/>
        </w:rPr>
        <w:t>If, during the period of the final written warning, there is a further breach of Club rules, or if the member of staff’s performance has still not improved, dismissal will normally result. The organisation of the final disciplinary meeting at which this decision is made is the same as described above for the earlier disciplinary meetings.</w:t>
      </w:r>
    </w:p>
    <w:p w14:paraId="485C0B20" w14:textId="77777777" w:rsidR="00D87F47" w:rsidRDefault="00D87F47" w:rsidP="00D87F47">
      <w:pPr>
        <w:spacing w:before="120" w:after="120"/>
        <w:rPr>
          <w:rFonts w:ascii="Trebuchet MS" w:hAnsi="Trebuchet MS"/>
          <w:sz w:val="22"/>
          <w:szCs w:val="22"/>
        </w:rPr>
      </w:pPr>
      <w:r>
        <w:rPr>
          <w:rFonts w:ascii="Trebuchet MS" w:hAnsi="Trebuchet MS"/>
          <w:sz w:val="22"/>
          <w:szCs w:val="22"/>
        </w:rPr>
        <w:t>Immediately after the final disciplinary meeting the manager will write to the member of staff to confirm:</w:t>
      </w:r>
    </w:p>
    <w:p w14:paraId="0E23B03B"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that at the disciplinary meeting it was decided that their conduct/performance was still unsatisfactory and that they will be dismissed</w:t>
      </w:r>
    </w:p>
    <w:p w14:paraId="0A2C869A"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why they are being dismissed</w:t>
      </w:r>
    </w:p>
    <w:p w14:paraId="69347A24" w14:textId="77777777" w:rsidR="00D87F47" w:rsidRDefault="00D87F47" w:rsidP="00D87F47">
      <w:pPr>
        <w:numPr>
          <w:ilvl w:val="0"/>
          <w:numId w:val="2"/>
        </w:numPr>
        <w:spacing w:after="60"/>
        <w:ind w:left="714" w:hanging="357"/>
        <w:rPr>
          <w:rFonts w:ascii="Trebuchet MS" w:hAnsi="Trebuchet MS"/>
          <w:sz w:val="22"/>
          <w:szCs w:val="22"/>
        </w:rPr>
      </w:pPr>
      <w:r>
        <w:rPr>
          <w:rFonts w:ascii="Trebuchet MS" w:hAnsi="Trebuchet MS"/>
          <w:sz w:val="22"/>
          <w:szCs w:val="22"/>
        </w:rPr>
        <w:t>when their last day of service will be</w:t>
      </w:r>
    </w:p>
    <w:p w14:paraId="1D3E99C3" w14:textId="77777777" w:rsidR="00D87F47" w:rsidRDefault="00D87F47" w:rsidP="00D87F47">
      <w:pPr>
        <w:numPr>
          <w:ilvl w:val="0"/>
          <w:numId w:val="2"/>
        </w:numPr>
        <w:spacing w:after="60"/>
        <w:ind w:left="714" w:hanging="357"/>
        <w:rPr>
          <w:sz w:val="22"/>
          <w:szCs w:val="22"/>
        </w:rPr>
      </w:pPr>
      <w:r>
        <w:rPr>
          <w:rFonts w:ascii="Trebuchet MS" w:hAnsi="Trebuchet MS"/>
          <w:sz w:val="22"/>
          <w:szCs w:val="22"/>
        </w:rPr>
        <w:t>how they can appeal against the decision.</w:t>
      </w:r>
      <w:r>
        <w:rPr>
          <w:sz w:val="22"/>
          <w:szCs w:val="22"/>
        </w:rPr>
        <w:t xml:space="preserve"> </w:t>
      </w:r>
    </w:p>
    <w:p w14:paraId="059D89C9" w14:textId="77777777" w:rsidR="00D87F47" w:rsidRDefault="00D87F47" w:rsidP="00D87F47">
      <w:pPr>
        <w:spacing w:before="120"/>
        <w:rPr>
          <w:rFonts w:ascii="Trebuchet MS" w:hAnsi="Trebuchet MS"/>
          <w:sz w:val="22"/>
          <w:szCs w:val="22"/>
        </w:rPr>
      </w:pPr>
      <w:r>
        <w:rPr>
          <w:rFonts w:ascii="Trebuchet MS" w:hAnsi="Trebuchet MS"/>
          <w:sz w:val="22"/>
          <w:szCs w:val="22"/>
        </w:rPr>
        <w:t>If the decision was taken not to dismiss the member of staff, this must also be confirmed in writing.</w:t>
      </w:r>
    </w:p>
    <w:p w14:paraId="07BBA37D" w14:textId="77777777" w:rsidR="00D87F47" w:rsidRDefault="00D87F47" w:rsidP="00D87F47">
      <w:pPr>
        <w:rPr>
          <w:rFonts w:ascii="Trebuchet MS" w:hAnsi="Trebuchet MS"/>
          <w:sz w:val="22"/>
          <w:szCs w:val="22"/>
        </w:rPr>
      </w:pPr>
    </w:p>
    <w:p w14:paraId="447BA01E" w14:textId="45B44293" w:rsidR="00D87F47" w:rsidRPr="007446E1" w:rsidRDefault="00D87F47" w:rsidP="00D87F47">
      <w:pPr>
        <w:rPr>
          <w:rFonts w:ascii="Trebuchet MS" w:hAnsi="Trebuchet MS"/>
          <w:i/>
          <w:sz w:val="22"/>
          <w:szCs w:val="22"/>
        </w:rPr>
      </w:pPr>
      <w:r w:rsidRPr="007446E1">
        <w:rPr>
          <w:rFonts w:ascii="Trebuchet MS" w:hAnsi="Trebuchet MS"/>
          <w:i/>
          <w:sz w:val="22"/>
          <w:szCs w:val="22"/>
        </w:rPr>
        <w:t>[Not</w:t>
      </w:r>
      <w:r w:rsidR="007446E1" w:rsidRPr="007446E1">
        <w:rPr>
          <w:rFonts w:ascii="Trebuchet MS" w:hAnsi="Trebuchet MS"/>
          <w:i/>
          <w:sz w:val="22"/>
          <w:szCs w:val="22"/>
        </w:rPr>
        <w:t xml:space="preserve">e: </w:t>
      </w:r>
      <w:proofErr w:type="spellStart"/>
      <w:r w:rsidR="007446E1" w:rsidRPr="007446E1">
        <w:rPr>
          <w:rFonts w:ascii="Trebuchet MS" w:hAnsi="Trebuchet MS"/>
          <w:i/>
          <w:sz w:val="22"/>
          <w:szCs w:val="22"/>
        </w:rPr>
        <w:t>Wickwar</w:t>
      </w:r>
      <w:proofErr w:type="spellEnd"/>
      <w:r w:rsidR="007446E1" w:rsidRPr="007446E1">
        <w:rPr>
          <w:rFonts w:ascii="Trebuchet MS" w:hAnsi="Trebuchet MS"/>
          <w:i/>
          <w:sz w:val="22"/>
          <w:szCs w:val="22"/>
        </w:rPr>
        <w:t xml:space="preserve"> Out of School Club will</w:t>
      </w:r>
      <w:r w:rsidRPr="007446E1">
        <w:rPr>
          <w:rFonts w:ascii="Trebuchet MS" w:hAnsi="Trebuchet MS"/>
          <w:i/>
          <w:sz w:val="22"/>
          <w:szCs w:val="22"/>
        </w:rPr>
        <w:t xml:space="preserve"> take advice from an HR professional before reaching the dismissal stage]</w:t>
      </w:r>
    </w:p>
    <w:p w14:paraId="55BA7118" w14:textId="77777777" w:rsidR="00D87F47" w:rsidRDefault="00D87F47" w:rsidP="00D87F47">
      <w:pPr>
        <w:rPr>
          <w:rFonts w:ascii="Trebuchet MS" w:hAnsi="Trebuchet MS"/>
          <w:sz w:val="22"/>
          <w:szCs w:val="22"/>
        </w:rPr>
      </w:pPr>
    </w:p>
    <w:p w14:paraId="6C918985" w14:textId="77777777" w:rsidR="00D87F47" w:rsidRDefault="00D87F47" w:rsidP="00D87F47">
      <w:pPr>
        <w:pStyle w:val="subhead"/>
      </w:pPr>
      <w:r>
        <w:t>Gross misconduct</w:t>
      </w:r>
    </w:p>
    <w:p w14:paraId="2655B16C" w14:textId="77777777" w:rsidR="00D87F47" w:rsidRDefault="00D87F47" w:rsidP="00D87F47">
      <w:pPr>
        <w:spacing w:after="120"/>
        <w:rPr>
          <w:rFonts w:ascii="Trebuchet MS" w:hAnsi="Trebuchet MS"/>
          <w:sz w:val="22"/>
          <w:szCs w:val="22"/>
        </w:rPr>
      </w:pPr>
      <w:r>
        <w:rPr>
          <w:rFonts w:ascii="Trebuchet MS" w:hAnsi="Trebuchet MS"/>
          <w:sz w:val="22"/>
          <w:szCs w:val="22"/>
        </w:rPr>
        <w:t xml:space="preserve">Staff will be dismissed without notice if they are found to have committed an act of gross misconduct. Examples of gross misconduct include: </w:t>
      </w:r>
    </w:p>
    <w:p w14:paraId="40844AAF"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 xml:space="preserve">Child abuse </w:t>
      </w:r>
    </w:p>
    <w:p w14:paraId="2E31FC3C"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 xml:space="preserve">Failing to comply with health and safety requirements </w:t>
      </w:r>
    </w:p>
    <w:p w14:paraId="4EA64969"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Physical violence</w:t>
      </w:r>
    </w:p>
    <w:p w14:paraId="5C5B2326"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Ignoring a direct instruction given by the manager</w:t>
      </w:r>
    </w:p>
    <w:p w14:paraId="2F605920"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Persistent bullying, sexual or racial harassment</w:t>
      </w:r>
    </w:p>
    <w:p w14:paraId="1E47DED1"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Being unfit for work through alcohol or illegal drug use</w:t>
      </w:r>
    </w:p>
    <w:p w14:paraId="463BC8A0"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Theft, fraud or falsification of documents</w:t>
      </w:r>
    </w:p>
    <w:p w14:paraId="7E8C6DA6" w14:textId="77777777" w:rsidR="00D87F47" w:rsidRDefault="00D87F47" w:rsidP="00D87F47">
      <w:pPr>
        <w:numPr>
          <w:ilvl w:val="0"/>
          <w:numId w:val="4"/>
        </w:numPr>
        <w:spacing w:after="60"/>
        <w:ind w:left="357" w:hanging="357"/>
        <w:rPr>
          <w:rFonts w:ascii="Trebuchet MS" w:hAnsi="Trebuchet MS"/>
          <w:sz w:val="22"/>
          <w:szCs w:val="22"/>
        </w:rPr>
      </w:pPr>
      <w:r>
        <w:rPr>
          <w:rFonts w:ascii="Trebuchet MS" w:hAnsi="Trebuchet MS"/>
          <w:sz w:val="22"/>
          <w:szCs w:val="22"/>
        </w:rPr>
        <w:t>Being disqualified under the terms of the Statutory Framework for the Early Years Foundation Stage (Section 75 of the Childcare Act 2006) or the Children’s Act 1989.</w:t>
      </w:r>
    </w:p>
    <w:p w14:paraId="6C577D1A" w14:textId="77777777" w:rsidR="00D87F47" w:rsidRDefault="00D87F47" w:rsidP="00D87F47">
      <w:pPr>
        <w:spacing w:before="120"/>
        <w:rPr>
          <w:rFonts w:ascii="Trebuchet MS" w:hAnsi="Trebuchet MS"/>
          <w:sz w:val="22"/>
          <w:szCs w:val="22"/>
        </w:rPr>
      </w:pPr>
      <w:r>
        <w:rPr>
          <w:rFonts w:ascii="Trebuchet MS" w:hAnsi="Trebuchet MS"/>
          <w:sz w:val="22"/>
          <w:szCs w:val="22"/>
        </w:rPr>
        <w:t xml:space="preserve">The manager will investigate the alleged incident thoroughly before any decision to dismiss is made. </w:t>
      </w:r>
    </w:p>
    <w:p w14:paraId="73673BC3" w14:textId="77777777" w:rsidR="00D87F47" w:rsidRDefault="00D87F47" w:rsidP="00D87F47">
      <w:pPr>
        <w:spacing w:before="240" w:after="120"/>
        <w:rPr>
          <w:rFonts w:ascii="Arial" w:hAnsi="Arial" w:cs="Arial"/>
          <w:b/>
        </w:rPr>
      </w:pPr>
      <w:r>
        <w:rPr>
          <w:rFonts w:ascii="Arial" w:hAnsi="Arial" w:cs="Arial"/>
          <w:b/>
        </w:rPr>
        <w:t>Referral to Disclosure and Barring Service</w:t>
      </w:r>
    </w:p>
    <w:p w14:paraId="5A6CA8A4" w14:textId="77777777" w:rsidR="00D87F47" w:rsidRDefault="00D87F47" w:rsidP="00D87F47">
      <w:pPr>
        <w:rPr>
          <w:rFonts w:ascii="Trebuchet MS" w:hAnsi="Trebuchet MS"/>
          <w:sz w:val="22"/>
          <w:szCs w:val="22"/>
        </w:rPr>
      </w:pPr>
      <w:r>
        <w:rPr>
          <w:rFonts w:ascii="Trebuchet MS" w:hAnsi="Trebuchet MS"/>
          <w:sz w:val="22"/>
          <w:szCs w:val="22"/>
        </w:rPr>
        <w:t>If a member of staff is dismissed (or would have been dismissed if they had not left the setting first) because they have harmed a child or put a child at risk of harm, we will make a referral to the Disclosure and Barring Service.</w:t>
      </w:r>
    </w:p>
    <w:p w14:paraId="158E7EB6" w14:textId="77777777" w:rsidR="00D87F47" w:rsidRDefault="00D87F47" w:rsidP="00D87F47">
      <w:pPr>
        <w:spacing w:before="240" w:after="120"/>
        <w:rPr>
          <w:rFonts w:ascii="Arial" w:hAnsi="Arial" w:cs="Arial"/>
          <w:b/>
        </w:rPr>
      </w:pPr>
      <w:r>
        <w:rPr>
          <w:rFonts w:ascii="Arial" w:hAnsi="Arial" w:cs="Arial"/>
          <w:b/>
        </w:rPr>
        <w:lastRenderedPageBreak/>
        <w:t>Notification to Ofsted</w:t>
      </w:r>
    </w:p>
    <w:p w14:paraId="169FCB82" w14:textId="6D1E377A" w:rsidR="00D87F47" w:rsidRDefault="00D87F47" w:rsidP="00D87F47">
      <w:pPr>
        <w:rPr>
          <w:rFonts w:ascii="Trebuchet MS" w:hAnsi="Trebuchet MS"/>
          <w:sz w:val="22"/>
          <w:szCs w:val="22"/>
        </w:rPr>
      </w:pPr>
      <w:r>
        <w:rPr>
          <w:rFonts w:ascii="Trebuchet MS" w:hAnsi="Trebuchet MS"/>
          <w:sz w:val="22"/>
          <w:szCs w:val="22"/>
        </w:rPr>
        <w:t xml:space="preserve">The Club will notify Ofsted if a member of staff becomes disqualified, or if any significant event occurs which is likely to affect their suitability. </w:t>
      </w:r>
    </w:p>
    <w:p w14:paraId="0B4F0755" w14:textId="77777777" w:rsidR="00D87F47" w:rsidRDefault="00D87F47" w:rsidP="00D87F47">
      <w:pPr>
        <w:pStyle w:val="subhead"/>
        <w:spacing w:before="240"/>
        <w:outlineLvl w:val="9"/>
      </w:pPr>
      <w:r>
        <w:t>Appeals</w:t>
      </w:r>
    </w:p>
    <w:p w14:paraId="71D8F7D5" w14:textId="77777777" w:rsidR="00D87F47" w:rsidRDefault="00D87F47" w:rsidP="00D87F47">
      <w:pPr>
        <w:spacing w:before="120" w:after="120"/>
        <w:rPr>
          <w:rFonts w:ascii="Trebuchet MS" w:hAnsi="Trebuchet MS"/>
          <w:sz w:val="22"/>
          <w:szCs w:val="22"/>
        </w:rPr>
      </w:pPr>
      <w:r>
        <w:rPr>
          <w:rFonts w:ascii="Trebuchet MS" w:hAnsi="Trebuchet MS"/>
          <w:sz w:val="22"/>
          <w:szCs w:val="22"/>
        </w:rPr>
        <w:t>A member of staff wishing to appeal against a disciplinary decision must do so in writing, stating the grounds for the appeal, and within five working days of being informed of the decision. A meeting to hear the appeal will be set up no more than ten working days later. The member of staff has the right to be accompanied to the appeal hearing.</w:t>
      </w:r>
    </w:p>
    <w:p w14:paraId="2BA889CF" w14:textId="3861DD6E" w:rsidR="00D87F47" w:rsidRDefault="00D87F47" w:rsidP="00D87F47">
      <w:pPr>
        <w:spacing w:before="120" w:after="120"/>
        <w:rPr>
          <w:rStyle w:val="Normal1"/>
        </w:rPr>
      </w:pPr>
      <w:r>
        <w:rPr>
          <w:rFonts w:ascii="Trebuchet MS" w:hAnsi="Trebuchet MS"/>
          <w:sz w:val="22"/>
          <w:szCs w:val="22"/>
        </w:rPr>
        <w:t>Where possible,</w:t>
      </w:r>
      <w:r w:rsidR="007446E1">
        <w:rPr>
          <w:rFonts w:ascii="Trebuchet MS" w:hAnsi="Trebuchet MS"/>
          <w:sz w:val="22"/>
          <w:szCs w:val="22"/>
        </w:rPr>
        <w:t xml:space="preserve"> a member of the management committee, </w:t>
      </w:r>
      <w:r>
        <w:rPr>
          <w:rFonts w:ascii="Trebuchet MS" w:hAnsi="Trebuchet MS"/>
          <w:sz w:val="22"/>
          <w:szCs w:val="22"/>
        </w:rPr>
        <w:t xml:space="preserve">who was not involved in the original disciplinary action, will hear the </w:t>
      </w:r>
      <w:proofErr w:type="gramStart"/>
      <w:r>
        <w:rPr>
          <w:rFonts w:ascii="Trebuchet MS" w:hAnsi="Trebuchet MS"/>
          <w:sz w:val="22"/>
          <w:szCs w:val="22"/>
        </w:rPr>
        <w:t>appeal</w:t>
      </w:r>
      <w:proofErr w:type="gramEnd"/>
      <w:r>
        <w:rPr>
          <w:rFonts w:ascii="Trebuchet MS" w:hAnsi="Trebuchet MS"/>
          <w:sz w:val="22"/>
          <w:szCs w:val="22"/>
        </w:rPr>
        <w:t xml:space="preserve"> and make an impartial and final decision. </w:t>
      </w:r>
      <w:r>
        <w:rPr>
          <w:rStyle w:val="Normal1"/>
          <w:rFonts w:ascii="Trebuchet MS" w:hAnsi="Trebuchet MS"/>
          <w:sz w:val="22"/>
          <w:szCs w:val="22"/>
        </w:rPr>
        <w:t xml:space="preserve">Within ten working days of the appeal hearing, the </w:t>
      </w:r>
      <w:r w:rsidRPr="007446E1">
        <w:rPr>
          <w:rStyle w:val="Normal1"/>
          <w:rFonts w:ascii="Trebuchet MS" w:hAnsi="Trebuchet MS"/>
          <w:sz w:val="22"/>
          <w:szCs w:val="22"/>
        </w:rPr>
        <w:t>manager</w:t>
      </w:r>
      <w:r w:rsidR="007446E1" w:rsidRPr="007446E1">
        <w:rPr>
          <w:rStyle w:val="Normal1"/>
          <w:rFonts w:ascii="Trebuchet MS" w:hAnsi="Trebuchet MS"/>
          <w:sz w:val="22"/>
          <w:szCs w:val="22"/>
        </w:rPr>
        <w:t xml:space="preserve"> and </w:t>
      </w:r>
      <w:r w:rsidRPr="007446E1">
        <w:rPr>
          <w:rStyle w:val="Normal1"/>
          <w:rFonts w:ascii="Trebuchet MS" w:hAnsi="Trebuchet MS"/>
          <w:sz w:val="22"/>
          <w:szCs w:val="22"/>
        </w:rPr>
        <w:t>chair of the committee</w:t>
      </w:r>
      <w:r w:rsidR="007446E1" w:rsidRPr="007446E1">
        <w:rPr>
          <w:rStyle w:val="Normal1"/>
          <w:rFonts w:ascii="Trebuchet MS" w:hAnsi="Trebuchet MS"/>
          <w:sz w:val="22"/>
          <w:szCs w:val="22"/>
        </w:rPr>
        <w:t xml:space="preserve"> </w:t>
      </w:r>
      <w:r>
        <w:rPr>
          <w:rStyle w:val="Normal1"/>
          <w:rFonts w:ascii="Trebuchet MS" w:hAnsi="Trebuchet MS"/>
          <w:sz w:val="22"/>
          <w:szCs w:val="22"/>
        </w:rPr>
        <w:t>will inform the member of staff in writing of the outcome of the appeal hearing.</w:t>
      </w:r>
    </w:p>
    <w:p w14:paraId="7BBBA589" w14:textId="77777777" w:rsidR="00D87F47" w:rsidRDefault="00D87F47" w:rsidP="00D87F47"/>
    <w:p w14:paraId="68CA62B7" w14:textId="77777777" w:rsidR="00D87F47" w:rsidRDefault="00D87F47" w:rsidP="00D87F47">
      <w:pPr>
        <w:rPr>
          <w:rFonts w:ascii="Trebuchet MS" w:hAnsi="Trebuchet MS"/>
          <w:sz w:val="22"/>
          <w:szCs w:val="22"/>
        </w:rPr>
      </w:pPr>
    </w:p>
    <w:p w14:paraId="373A00B0" w14:textId="77777777" w:rsidR="00D87F47" w:rsidRDefault="00D87F47" w:rsidP="00D87F47">
      <w:pPr>
        <w:rPr>
          <w:rFonts w:ascii="Trebuchet MS" w:hAnsi="Trebuchet MS"/>
          <w:sz w:val="22"/>
          <w:szCs w:val="22"/>
        </w:rPr>
      </w:pPr>
    </w:p>
    <w:p w14:paraId="47394398" w14:textId="77777777" w:rsidR="00912A4F" w:rsidRDefault="00912A4F" w:rsidP="00D87F47">
      <w:pPr>
        <w:rPr>
          <w:rFonts w:ascii="Trebuchet MS" w:hAnsi="Trebuchet MS"/>
          <w:sz w:val="22"/>
          <w:szCs w:val="22"/>
        </w:rPr>
      </w:pPr>
    </w:p>
    <w:p w14:paraId="7AE2E805" w14:textId="77777777" w:rsidR="00912A4F" w:rsidRDefault="00912A4F" w:rsidP="00D87F47">
      <w:pPr>
        <w:rPr>
          <w:rFonts w:ascii="Trebuchet MS" w:hAnsi="Trebuchet MS"/>
          <w:sz w:val="22"/>
          <w:szCs w:val="22"/>
        </w:rPr>
      </w:pPr>
    </w:p>
    <w:p w14:paraId="6DEC04CB" w14:textId="77777777" w:rsidR="00912A4F" w:rsidRDefault="00912A4F" w:rsidP="00D87F47">
      <w:pPr>
        <w:rPr>
          <w:rFonts w:ascii="Trebuchet MS" w:hAnsi="Trebuchet MS"/>
          <w:sz w:val="22"/>
          <w:szCs w:val="22"/>
        </w:rPr>
      </w:pPr>
    </w:p>
    <w:p w14:paraId="1280DF0D" w14:textId="77777777" w:rsidR="00912A4F" w:rsidRDefault="00912A4F" w:rsidP="00D87F47">
      <w:pPr>
        <w:rPr>
          <w:rFonts w:ascii="Trebuchet MS" w:hAnsi="Trebuchet MS"/>
          <w:sz w:val="22"/>
          <w:szCs w:val="22"/>
        </w:rPr>
      </w:pPr>
    </w:p>
    <w:p w14:paraId="74F9C093" w14:textId="77777777" w:rsidR="00912A4F" w:rsidRDefault="00912A4F" w:rsidP="00D87F47">
      <w:pPr>
        <w:rPr>
          <w:rFonts w:ascii="Trebuchet MS" w:hAnsi="Trebuchet MS"/>
          <w:sz w:val="22"/>
          <w:szCs w:val="22"/>
        </w:rPr>
      </w:pPr>
    </w:p>
    <w:p w14:paraId="2C5DB2DA" w14:textId="77777777" w:rsidR="00912A4F" w:rsidRDefault="00912A4F" w:rsidP="00D87F47">
      <w:pPr>
        <w:rPr>
          <w:rFonts w:ascii="Trebuchet MS" w:hAnsi="Trebuchet MS"/>
          <w:sz w:val="22"/>
          <w:szCs w:val="22"/>
        </w:rPr>
      </w:pPr>
    </w:p>
    <w:p w14:paraId="21A31AF5" w14:textId="77777777" w:rsidR="00912A4F" w:rsidRDefault="00912A4F" w:rsidP="00D87F47">
      <w:pPr>
        <w:rPr>
          <w:rFonts w:ascii="Trebuchet MS" w:hAnsi="Trebuchet MS"/>
          <w:sz w:val="22"/>
          <w:szCs w:val="22"/>
        </w:rPr>
      </w:pPr>
    </w:p>
    <w:p w14:paraId="094DE09B" w14:textId="77777777" w:rsidR="00912A4F" w:rsidRDefault="00912A4F" w:rsidP="00D87F47">
      <w:pPr>
        <w:rPr>
          <w:rFonts w:ascii="Trebuchet MS" w:hAnsi="Trebuchet MS"/>
          <w:sz w:val="22"/>
          <w:szCs w:val="22"/>
        </w:rPr>
      </w:pPr>
    </w:p>
    <w:p w14:paraId="0BAE453F" w14:textId="77777777" w:rsidR="00912A4F" w:rsidRDefault="00912A4F" w:rsidP="00D87F47">
      <w:pPr>
        <w:rPr>
          <w:rFonts w:ascii="Trebuchet MS" w:hAnsi="Trebuchet MS"/>
          <w:sz w:val="22"/>
          <w:szCs w:val="22"/>
        </w:rPr>
      </w:pPr>
    </w:p>
    <w:p w14:paraId="37A3386F" w14:textId="77777777" w:rsidR="00912A4F" w:rsidRDefault="00912A4F" w:rsidP="00D87F47">
      <w:pPr>
        <w:rPr>
          <w:rFonts w:ascii="Trebuchet MS" w:hAnsi="Trebuchet MS"/>
          <w:sz w:val="22"/>
          <w:szCs w:val="22"/>
        </w:rPr>
      </w:pPr>
    </w:p>
    <w:p w14:paraId="0BB8DD28" w14:textId="77777777" w:rsidR="00912A4F" w:rsidRDefault="00912A4F" w:rsidP="00D87F47">
      <w:pPr>
        <w:rPr>
          <w:rFonts w:ascii="Trebuchet MS" w:hAnsi="Trebuchet MS"/>
          <w:sz w:val="22"/>
          <w:szCs w:val="22"/>
        </w:rPr>
      </w:pPr>
    </w:p>
    <w:p w14:paraId="4E091169" w14:textId="77777777" w:rsidR="00912A4F" w:rsidRDefault="00912A4F" w:rsidP="00D87F47">
      <w:pPr>
        <w:rPr>
          <w:rFonts w:ascii="Trebuchet MS" w:hAnsi="Trebuchet MS"/>
          <w:sz w:val="22"/>
          <w:szCs w:val="22"/>
        </w:rPr>
      </w:pPr>
    </w:p>
    <w:p w14:paraId="4CEDC6BB" w14:textId="77777777" w:rsidR="00912A4F" w:rsidRDefault="00912A4F" w:rsidP="00D87F47">
      <w:pPr>
        <w:rPr>
          <w:rFonts w:ascii="Trebuchet MS" w:hAnsi="Trebuchet MS"/>
          <w:sz w:val="22"/>
          <w:szCs w:val="22"/>
        </w:rPr>
      </w:pPr>
    </w:p>
    <w:p w14:paraId="58EDC8C0" w14:textId="77777777" w:rsidR="00912A4F" w:rsidRDefault="00912A4F" w:rsidP="00D87F47">
      <w:pPr>
        <w:rPr>
          <w:rFonts w:ascii="Trebuchet MS" w:hAnsi="Trebuchet MS"/>
          <w:sz w:val="22"/>
          <w:szCs w:val="22"/>
        </w:rPr>
      </w:pPr>
    </w:p>
    <w:p w14:paraId="04715A95" w14:textId="77777777" w:rsidR="009A6FEB" w:rsidRDefault="009A6FEB" w:rsidP="00D87F47">
      <w:pPr>
        <w:rPr>
          <w:rFonts w:ascii="Trebuchet MS" w:hAnsi="Trebuchet MS"/>
          <w:sz w:val="22"/>
          <w:szCs w:val="22"/>
        </w:rPr>
      </w:pPr>
    </w:p>
    <w:p w14:paraId="0BACB63D" w14:textId="77777777" w:rsidR="009A6FEB" w:rsidRDefault="009A6FEB" w:rsidP="00D87F47">
      <w:pPr>
        <w:rPr>
          <w:rFonts w:ascii="Trebuchet MS" w:hAnsi="Trebuchet MS"/>
          <w:sz w:val="22"/>
          <w:szCs w:val="22"/>
        </w:rPr>
      </w:pPr>
    </w:p>
    <w:p w14:paraId="7BD7E6CC" w14:textId="77777777" w:rsidR="009A6FEB" w:rsidRDefault="009A6FEB" w:rsidP="00D87F47">
      <w:pPr>
        <w:rPr>
          <w:rFonts w:ascii="Trebuchet MS" w:hAnsi="Trebuchet MS"/>
          <w:sz w:val="22"/>
          <w:szCs w:val="22"/>
        </w:rPr>
      </w:pPr>
    </w:p>
    <w:p w14:paraId="24BE197F" w14:textId="77777777" w:rsidR="009A6FEB" w:rsidRDefault="009A6FEB" w:rsidP="00D87F47">
      <w:pPr>
        <w:rPr>
          <w:rFonts w:ascii="Trebuchet MS" w:hAnsi="Trebuchet MS"/>
          <w:sz w:val="22"/>
          <w:szCs w:val="22"/>
        </w:rPr>
      </w:pPr>
    </w:p>
    <w:p w14:paraId="2BE4DA81" w14:textId="77777777" w:rsidR="009A6FEB" w:rsidRDefault="009A6FEB" w:rsidP="00D87F47">
      <w:pPr>
        <w:rPr>
          <w:rFonts w:ascii="Trebuchet MS" w:hAnsi="Trebuchet MS"/>
          <w:sz w:val="22"/>
          <w:szCs w:val="22"/>
        </w:rPr>
      </w:pPr>
    </w:p>
    <w:p w14:paraId="059F57A4" w14:textId="77777777" w:rsidR="009A6FEB" w:rsidRDefault="009A6FEB" w:rsidP="00D87F47">
      <w:pPr>
        <w:rPr>
          <w:rFonts w:ascii="Trebuchet MS" w:hAnsi="Trebuchet MS"/>
          <w:sz w:val="22"/>
          <w:szCs w:val="22"/>
        </w:rPr>
      </w:pPr>
    </w:p>
    <w:p w14:paraId="4CF1DAB6" w14:textId="77777777" w:rsidR="009A6FEB" w:rsidRDefault="009A6FEB" w:rsidP="00D87F47">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D87F47" w14:paraId="52F1EBD6" w14:textId="77777777" w:rsidTr="00D87F47">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560516E" w14:textId="02FB5BDC" w:rsidR="00D87F47" w:rsidRDefault="00D87F47">
            <w:pPr>
              <w:rPr>
                <w:rFonts w:ascii="Trebuchet MS" w:hAnsi="Trebuchet MS" w:cs="Arial"/>
                <w:color w:val="0000FF"/>
                <w:sz w:val="22"/>
                <w:szCs w:val="22"/>
              </w:rPr>
            </w:pPr>
            <w:r>
              <w:rPr>
                <w:rFonts w:ascii="Trebuchet MS" w:hAnsi="Trebuchet MS" w:cs="Arial"/>
                <w:sz w:val="22"/>
                <w:szCs w:val="22"/>
              </w:rPr>
              <w:t>This policy was adopted by:</w:t>
            </w:r>
            <w:r w:rsidR="007446E1">
              <w:rPr>
                <w:rFonts w:ascii="Trebuchet MS" w:hAnsi="Trebuchet MS" w:cs="Arial"/>
                <w:sz w:val="22"/>
                <w:szCs w:val="22"/>
              </w:rPr>
              <w:t xml:space="preserve"> </w:t>
            </w:r>
            <w:proofErr w:type="spellStart"/>
            <w:r w:rsidR="007446E1">
              <w:rPr>
                <w:rFonts w:ascii="Trebuchet MS" w:hAnsi="Trebuchet MS" w:cs="Arial"/>
                <w:sz w:val="22"/>
                <w:szCs w:val="22"/>
              </w:rPr>
              <w:t>Wickwar</w:t>
            </w:r>
            <w:proofErr w:type="spellEnd"/>
            <w:r w:rsidR="007446E1">
              <w:rPr>
                <w:rFonts w:ascii="Trebuchet MS" w:hAnsi="Trebuchet MS" w:cs="Arial"/>
                <w:sz w:val="22"/>
                <w:szCs w:val="22"/>
              </w:rPr>
              <w:t xml:space="preserve"> Out of School Club</w:t>
            </w:r>
          </w:p>
          <w:p w14:paraId="0B20D696" w14:textId="77777777" w:rsidR="00D87F47" w:rsidRDefault="00D87F47">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5D4E215" w14:textId="28379F1E" w:rsidR="00D87F47" w:rsidRDefault="00D87F47">
            <w:pPr>
              <w:rPr>
                <w:rFonts w:ascii="Trebuchet MS" w:hAnsi="Trebuchet MS" w:cs="Arial"/>
                <w:sz w:val="22"/>
                <w:szCs w:val="22"/>
              </w:rPr>
            </w:pPr>
            <w:r>
              <w:rPr>
                <w:rFonts w:ascii="Trebuchet MS" w:hAnsi="Trebuchet MS" w:cs="Arial"/>
                <w:sz w:val="22"/>
                <w:szCs w:val="22"/>
              </w:rPr>
              <w:t>Date:</w:t>
            </w:r>
            <w:r w:rsidR="007446E1">
              <w:rPr>
                <w:rFonts w:ascii="Trebuchet MS" w:hAnsi="Trebuchet MS" w:cs="Arial"/>
                <w:sz w:val="22"/>
                <w:szCs w:val="22"/>
              </w:rPr>
              <w:t xml:space="preserve"> </w:t>
            </w:r>
            <w:r w:rsidR="001E72E9">
              <w:rPr>
                <w:rFonts w:ascii="Trebuchet MS" w:hAnsi="Trebuchet MS" w:cs="Arial"/>
                <w:sz w:val="22"/>
                <w:szCs w:val="22"/>
              </w:rPr>
              <w:t>15/08/2023</w:t>
            </w:r>
          </w:p>
        </w:tc>
      </w:tr>
      <w:tr w:rsidR="00D87F47" w14:paraId="269A09F3" w14:textId="77777777" w:rsidTr="00D87F47">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5F15107" w14:textId="50E5481F" w:rsidR="00D87F47" w:rsidRDefault="00D87F47">
            <w:pPr>
              <w:rPr>
                <w:rFonts w:ascii="Trebuchet MS" w:hAnsi="Trebuchet MS" w:cs="Arial"/>
                <w:color w:val="0000FF"/>
                <w:sz w:val="22"/>
                <w:szCs w:val="22"/>
              </w:rPr>
            </w:pPr>
            <w:r>
              <w:rPr>
                <w:rFonts w:ascii="Trebuchet MS" w:hAnsi="Trebuchet MS" w:cs="Arial"/>
                <w:sz w:val="22"/>
                <w:szCs w:val="22"/>
              </w:rPr>
              <w:t>To be reviewed:</w:t>
            </w:r>
            <w:r w:rsidR="007446E1">
              <w:rPr>
                <w:rFonts w:ascii="Trebuchet MS" w:hAnsi="Trebuchet MS" w:cs="Arial"/>
                <w:sz w:val="22"/>
                <w:szCs w:val="22"/>
              </w:rPr>
              <w:t xml:space="preserve"> 0</w:t>
            </w:r>
            <w:r w:rsidR="001E72E9">
              <w:rPr>
                <w:rFonts w:ascii="Trebuchet MS" w:hAnsi="Trebuchet MS" w:cs="Arial"/>
                <w:sz w:val="22"/>
                <w:szCs w:val="22"/>
              </w:rPr>
              <w:t>1/09/2024</w:t>
            </w:r>
          </w:p>
          <w:p w14:paraId="35BE3CAE" w14:textId="77777777" w:rsidR="00D87F47" w:rsidRDefault="00D87F47">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6C4AF9B6" w14:textId="77777777" w:rsidR="00D87F47" w:rsidRDefault="00D87F47">
            <w:pPr>
              <w:rPr>
                <w:rFonts w:ascii="Trebuchet MS" w:hAnsi="Trebuchet MS" w:cs="Arial"/>
                <w:sz w:val="22"/>
                <w:szCs w:val="22"/>
              </w:rPr>
            </w:pPr>
            <w:r>
              <w:rPr>
                <w:rFonts w:ascii="Trebuchet MS" w:hAnsi="Trebuchet MS" w:cs="Arial"/>
                <w:sz w:val="22"/>
                <w:szCs w:val="22"/>
              </w:rPr>
              <w:t>Signed:</w:t>
            </w:r>
          </w:p>
          <w:p w14:paraId="16339F9E" w14:textId="77777777" w:rsidR="007446E1" w:rsidRDefault="007446E1">
            <w:pPr>
              <w:rPr>
                <w:rFonts w:ascii="Trebuchet MS" w:hAnsi="Trebuchet MS" w:cs="Arial"/>
                <w:sz w:val="22"/>
                <w:szCs w:val="22"/>
              </w:rPr>
            </w:pPr>
          </w:p>
          <w:p w14:paraId="0A5C30DE" w14:textId="77777777" w:rsidR="007446E1" w:rsidRDefault="007446E1">
            <w:pPr>
              <w:rPr>
                <w:rFonts w:ascii="Trebuchet MS" w:hAnsi="Trebuchet MS" w:cs="Arial"/>
                <w:sz w:val="22"/>
                <w:szCs w:val="22"/>
              </w:rPr>
            </w:pPr>
          </w:p>
          <w:p w14:paraId="5E2AAF75" w14:textId="2002B21A" w:rsidR="007446E1" w:rsidRDefault="007446E1">
            <w:pPr>
              <w:rPr>
                <w:rFonts w:ascii="Trebuchet MS" w:hAnsi="Trebuchet MS" w:cs="Arial"/>
                <w:color w:val="0000FF"/>
                <w:sz w:val="22"/>
                <w:szCs w:val="22"/>
              </w:rPr>
            </w:pPr>
            <w:r>
              <w:rPr>
                <w:rFonts w:ascii="Trebuchet MS" w:hAnsi="Trebuchet MS" w:cs="Arial"/>
                <w:sz w:val="22"/>
                <w:szCs w:val="22"/>
              </w:rPr>
              <w:t>Chairperson</w:t>
            </w:r>
          </w:p>
        </w:tc>
      </w:tr>
    </w:tbl>
    <w:p w14:paraId="7E7C7F13" w14:textId="77777777" w:rsidR="00D87F47" w:rsidRDefault="00D87F47" w:rsidP="00D87F47"/>
    <w:p w14:paraId="1AFA406F" w14:textId="77777777" w:rsidR="00634432" w:rsidRDefault="00634432" w:rsidP="00634432">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(20217): Safeguarding and Welfare Requirements: Child Protection [3.4-3.8], Suitable people [3.11, 3.13, 3.19] and Disqualification [3.14-3.16], Safety and suitability of premises, environment and equipment [3.55], Information and records [3.69]</w:t>
      </w:r>
    </w:p>
    <w:p w14:paraId="0923E6E7" w14:textId="16E2EF12" w:rsidR="00F51948" w:rsidRDefault="00F51948" w:rsidP="00634432"/>
    <w:sectPr w:rsidR="00F51948" w:rsidSect="00912A4F">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ADF"/>
    <w:multiLevelType w:val="hybridMultilevel"/>
    <w:tmpl w:val="F314D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7F0491"/>
    <w:multiLevelType w:val="hybridMultilevel"/>
    <w:tmpl w:val="DB7CD2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1C22F17"/>
    <w:multiLevelType w:val="hybridMultilevel"/>
    <w:tmpl w:val="676AE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CBC207A"/>
    <w:multiLevelType w:val="hybridMultilevel"/>
    <w:tmpl w:val="1E5C0A6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77722795">
    <w:abstractNumId w:val="3"/>
    <w:lvlOverride w:ilvl="0">
      <w:startOverride w:val="1"/>
    </w:lvlOverride>
    <w:lvlOverride w:ilvl="1"/>
    <w:lvlOverride w:ilvl="2"/>
    <w:lvlOverride w:ilvl="3"/>
    <w:lvlOverride w:ilvl="4"/>
    <w:lvlOverride w:ilvl="5"/>
    <w:lvlOverride w:ilvl="6"/>
    <w:lvlOverride w:ilvl="7"/>
    <w:lvlOverride w:ilvl="8"/>
  </w:num>
  <w:num w:numId="2" w16cid:durableId="1010253786">
    <w:abstractNumId w:val="2"/>
  </w:num>
  <w:num w:numId="3" w16cid:durableId="1831867536">
    <w:abstractNumId w:val="0"/>
  </w:num>
  <w:num w:numId="4" w16cid:durableId="1253851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47"/>
    <w:rsid w:val="001355B8"/>
    <w:rsid w:val="001E72E9"/>
    <w:rsid w:val="004254B2"/>
    <w:rsid w:val="0058199A"/>
    <w:rsid w:val="00634432"/>
    <w:rsid w:val="007446E1"/>
    <w:rsid w:val="00797868"/>
    <w:rsid w:val="008D58AD"/>
    <w:rsid w:val="00912A4F"/>
    <w:rsid w:val="009A6FEB"/>
    <w:rsid w:val="00D87F47"/>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5E04"/>
  <w15:chartTrackingRefBased/>
  <w15:docId w15:val="{68A84182-96D1-4AF9-B503-81E1E660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87F47"/>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semiHidden/>
    <w:unhideWhenUsed/>
    <w:qFormat/>
    <w:rsid w:val="00D87F47"/>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F47"/>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semiHidden/>
    <w:rsid w:val="00D87F47"/>
    <w:rPr>
      <w:rFonts w:ascii="Arial" w:eastAsia="Times" w:hAnsi="Arial" w:cs="Times New Roman"/>
      <w:b/>
      <w:u w:val="single"/>
      <w:lang w:eastAsia="en-GB"/>
    </w:rPr>
  </w:style>
  <w:style w:type="paragraph" w:customStyle="1" w:styleId="subhead">
    <w:name w:val="subhead"/>
    <w:basedOn w:val="Heading2"/>
    <w:rsid w:val="00D87F47"/>
    <w:pPr>
      <w:spacing w:before="0"/>
    </w:pPr>
    <w:rPr>
      <w:rFonts w:cs="Arial"/>
      <w:sz w:val="24"/>
      <w:szCs w:val="24"/>
      <w:u w:val="none"/>
    </w:rPr>
  </w:style>
  <w:style w:type="character" w:customStyle="1" w:styleId="Normal1">
    <w:name w:val="Normal1"/>
    <w:basedOn w:val="DefaultParagraphFont"/>
    <w:rsid w:val="00D8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2023-08-15T11:42:00Z</dcterms:created>
  <dcterms:modified xsi:type="dcterms:W3CDTF">2023-08-15T11:42:00Z</dcterms:modified>
</cp:coreProperties>
</file>