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EA4D" w14:textId="565D3C13" w:rsidR="00C27A51" w:rsidRDefault="005444DF" w:rsidP="00C27A51">
      <w:pPr>
        <w:pStyle w:val="NoSpacing"/>
        <w:jc w:val="center"/>
        <w:rPr>
          <w:rFonts w:ascii="Comic Sans MS" w:hAnsi="Comic Sans MS"/>
          <w:b/>
          <w:sz w:val="36"/>
          <w:szCs w:val="36"/>
        </w:rPr>
      </w:pPr>
      <w:proofErr w:type="spellStart"/>
      <w:r>
        <w:rPr>
          <w:rFonts w:ascii="Comic Sans MS" w:hAnsi="Comic Sans MS"/>
          <w:b/>
          <w:sz w:val="36"/>
          <w:szCs w:val="36"/>
        </w:rPr>
        <w:t>Wickwar</w:t>
      </w:r>
      <w:proofErr w:type="spellEnd"/>
      <w:r>
        <w:rPr>
          <w:rFonts w:ascii="Comic Sans MS" w:hAnsi="Comic Sans MS"/>
          <w:b/>
          <w:sz w:val="36"/>
          <w:szCs w:val="36"/>
        </w:rPr>
        <w:t xml:space="preserve"> </w:t>
      </w:r>
      <w:r w:rsidR="00C27A51">
        <w:rPr>
          <w:rFonts w:ascii="Comic Sans MS" w:hAnsi="Comic Sans MS"/>
          <w:b/>
          <w:sz w:val="36"/>
          <w:szCs w:val="36"/>
        </w:rPr>
        <w:t>Out of School Club</w:t>
      </w:r>
    </w:p>
    <w:p w14:paraId="1E106537" w14:textId="77777777" w:rsidR="00C27A51" w:rsidRDefault="00C27A51" w:rsidP="00C27A51">
      <w:pPr>
        <w:pStyle w:val="NoSpacing"/>
        <w:spacing w:before="120" w:after="120"/>
        <w:jc w:val="center"/>
        <w:rPr>
          <w:rFonts w:ascii="Arial" w:hAnsi="Arial" w:cs="Arial"/>
          <w:b/>
          <w:sz w:val="32"/>
          <w:szCs w:val="32"/>
        </w:rPr>
      </w:pPr>
      <w:r>
        <w:rPr>
          <w:rFonts w:ascii="Arial" w:hAnsi="Arial" w:cs="Arial"/>
          <w:b/>
          <w:sz w:val="32"/>
          <w:szCs w:val="32"/>
        </w:rPr>
        <w:t>Suspensions and Exclusions Policy</w:t>
      </w:r>
    </w:p>
    <w:p w14:paraId="7607AF44" w14:textId="7D2D63C3" w:rsidR="00C27A51" w:rsidRDefault="005444DF" w:rsidP="00C27A51">
      <w:pPr>
        <w:pStyle w:val="NoSpacing"/>
        <w:rPr>
          <w:rFonts w:ascii="Trebuchet MS" w:hAnsi="Trebuchet MS"/>
          <w:sz w:val="21"/>
          <w:szCs w:val="21"/>
        </w:rPr>
      </w:pPr>
      <w:proofErr w:type="spellStart"/>
      <w:r w:rsidRPr="005444DF">
        <w:rPr>
          <w:rFonts w:ascii="Trebuchet MS" w:hAnsi="Trebuchet MS"/>
          <w:sz w:val="21"/>
          <w:szCs w:val="21"/>
        </w:rPr>
        <w:t>Wickwar</w:t>
      </w:r>
      <w:proofErr w:type="spellEnd"/>
      <w:r w:rsidRPr="005444DF">
        <w:rPr>
          <w:rFonts w:ascii="Trebuchet MS" w:hAnsi="Trebuchet MS"/>
          <w:sz w:val="21"/>
          <w:szCs w:val="21"/>
        </w:rPr>
        <w:t xml:space="preserve"> </w:t>
      </w:r>
      <w:r w:rsidR="00C27A51" w:rsidRPr="005444DF">
        <w:rPr>
          <w:rFonts w:ascii="Trebuchet MS" w:hAnsi="Trebuchet MS"/>
          <w:sz w:val="21"/>
          <w:szCs w:val="21"/>
        </w:rPr>
        <w:t xml:space="preserve">Out of School Club </w:t>
      </w:r>
      <w:r w:rsidR="00C27A51">
        <w:rPr>
          <w:rFonts w:ascii="Trebuchet MS" w:hAnsi="Trebuchet MS"/>
          <w:sz w:val="21"/>
          <w:szCs w:val="21"/>
        </w:rPr>
        <w:t>will deal with negative and inappropriate behaviour by using constructive behaviour management techniques. We will involve staff, parents and children to tackle disruptive and challenging behaviour collectively.</w:t>
      </w:r>
    </w:p>
    <w:p w14:paraId="1FDBBE10" w14:textId="77777777" w:rsidR="00C27A51" w:rsidRDefault="00C27A51" w:rsidP="00C27A51">
      <w:pPr>
        <w:pStyle w:val="NoSpacing"/>
        <w:spacing w:before="120"/>
        <w:rPr>
          <w:rFonts w:ascii="Trebuchet MS" w:hAnsi="Trebuchet MS"/>
          <w:sz w:val="21"/>
          <w:szCs w:val="21"/>
        </w:rPr>
      </w:pPr>
      <w:r>
        <w:rPr>
          <w:rFonts w:ascii="Trebuchet MS" w:hAnsi="Trebuchet MS"/>
          <w:sz w:val="21"/>
          <w:szCs w:val="21"/>
        </w:rPr>
        <w:t xml:space="preserve">We acknowledge that some children will require additional support in order to achieve acceptable levels of behaviour. Where we identify a child with these needs, we will work closely with the parents or carers to deal with the inappropriate behaviour in accordance with our </w:t>
      </w:r>
      <w:r>
        <w:rPr>
          <w:rFonts w:ascii="Trebuchet MS" w:hAnsi="Trebuchet MS"/>
          <w:b/>
          <w:sz w:val="21"/>
          <w:szCs w:val="21"/>
        </w:rPr>
        <w:t>Behaviour Management</w:t>
      </w:r>
      <w:r>
        <w:rPr>
          <w:rFonts w:ascii="Trebuchet MS" w:hAnsi="Trebuchet MS"/>
          <w:sz w:val="21"/>
          <w:szCs w:val="21"/>
        </w:rPr>
        <w:t xml:space="preserve"> policy.</w:t>
      </w:r>
    </w:p>
    <w:p w14:paraId="4C17371D" w14:textId="77777777" w:rsidR="00C27A51" w:rsidRDefault="00C27A51" w:rsidP="00C27A51">
      <w:pPr>
        <w:pStyle w:val="NoSpacing"/>
        <w:spacing w:before="120" w:after="120"/>
        <w:rPr>
          <w:rFonts w:ascii="Trebuchet MS" w:hAnsi="Trebuchet MS"/>
          <w:sz w:val="21"/>
          <w:szCs w:val="21"/>
        </w:rPr>
      </w:pPr>
      <w:r>
        <w:rPr>
          <w:rFonts w:ascii="Trebuchet MS" w:hAnsi="Trebuchet MS"/>
          <w:sz w:val="21"/>
          <w:szCs w:val="21"/>
        </w:rPr>
        <w:t xml:space="preserve">Where a child </w:t>
      </w:r>
      <w:r>
        <w:rPr>
          <w:rFonts w:ascii="Trebuchet MS" w:hAnsi="Trebuchet MS"/>
          <w:i/>
          <w:sz w:val="21"/>
          <w:szCs w:val="21"/>
        </w:rPr>
        <w:t>persistently</w:t>
      </w:r>
      <w:r>
        <w:rPr>
          <w:rFonts w:ascii="Trebuchet MS" w:hAnsi="Trebuchet MS"/>
          <w:sz w:val="21"/>
          <w:szCs w:val="21"/>
        </w:rPr>
        <w:t xml:space="preserve"> behaves inappropriately, we will implement the following procedure:</w:t>
      </w:r>
    </w:p>
    <w:p w14:paraId="31AA426E" w14:textId="77777777" w:rsidR="00C27A51" w:rsidRDefault="00C27A51" w:rsidP="00C27A51">
      <w:pPr>
        <w:pStyle w:val="NoSpacing"/>
        <w:numPr>
          <w:ilvl w:val="0"/>
          <w:numId w:val="1"/>
        </w:numPr>
        <w:spacing w:before="40" w:after="40"/>
        <w:ind w:left="357" w:hanging="357"/>
        <w:rPr>
          <w:rFonts w:ascii="Arial" w:hAnsi="Arial" w:cs="Arial"/>
          <w:b/>
          <w:sz w:val="21"/>
          <w:szCs w:val="21"/>
        </w:rPr>
      </w:pPr>
      <w:r>
        <w:rPr>
          <w:rFonts w:ascii="Trebuchet MS" w:hAnsi="Trebuchet MS"/>
          <w:sz w:val="21"/>
          <w:szCs w:val="21"/>
        </w:rPr>
        <w:t>Give the child a formal warning; staff will explain why the behaviour is unacceptable along with the consequences of further incidents.</w:t>
      </w:r>
    </w:p>
    <w:p w14:paraId="6BC34934" w14:textId="77777777" w:rsidR="00C27A51" w:rsidRDefault="00C27A51" w:rsidP="00C27A51">
      <w:pPr>
        <w:pStyle w:val="NoSpacing"/>
        <w:numPr>
          <w:ilvl w:val="0"/>
          <w:numId w:val="1"/>
        </w:numPr>
        <w:spacing w:before="40" w:after="40"/>
        <w:ind w:left="357" w:hanging="357"/>
        <w:rPr>
          <w:rFonts w:ascii="Arial" w:hAnsi="Arial" w:cs="Arial"/>
          <w:b/>
          <w:sz w:val="21"/>
          <w:szCs w:val="21"/>
        </w:rPr>
      </w:pPr>
      <w:r>
        <w:rPr>
          <w:rFonts w:ascii="Trebuchet MS" w:hAnsi="Trebuchet MS"/>
          <w:sz w:val="21"/>
          <w:szCs w:val="21"/>
        </w:rPr>
        <w:t>Staff will encourage the child to discuss their behaviour, to explain their actions and to identify strategies for avoiding such incidents in the future.</w:t>
      </w:r>
    </w:p>
    <w:p w14:paraId="3DDC4887" w14:textId="77777777" w:rsidR="00C27A51" w:rsidRDefault="00C27A51" w:rsidP="00C27A51">
      <w:pPr>
        <w:pStyle w:val="NoSpacing"/>
        <w:numPr>
          <w:ilvl w:val="0"/>
          <w:numId w:val="1"/>
        </w:numPr>
        <w:spacing w:before="40" w:after="40"/>
        <w:ind w:left="357" w:hanging="357"/>
        <w:rPr>
          <w:rFonts w:ascii="Arial" w:hAnsi="Arial" w:cs="Arial"/>
          <w:b/>
          <w:sz w:val="21"/>
          <w:szCs w:val="21"/>
        </w:rPr>
      </w:pPr>
      <w:r>
        <w:rPr>
          <w:rFonts w:ascii="Trebuchet MS" w:hAnsi="Trebuchet MS"/>
          <w:sz w:val="21"/>
          <w:szCs w:val="21"/>
        </w:rPr>
        <w:t xml:space="preserve">Details of formal warnings, suspensions and exclusions will be recorded on an </w:t>
      </w:r>
      <w:r>
        <w:rPr>
          <w:rFonts w:ascii="Trebuchet MS" w:hAnsi="Trebuchet MS"/>
          <w:b/>
          <w:sz w:val="21"/>
          <w:szCs w:val="21"/>
        </w:rPr>
        <w:t>Incident record</w:t>
      </w:r>
      <w:r>
        <w:rPr>
          <w:rFonts w:ascii="Trebuchet MS" w:hAnsi="Trebuchet MS"/>
          <w:sz w:val="21"/>
          <w:szCs w:val="21"/>
        </w:rPr>
        <w:t xml:space="preserve"> and kept in the child’s records.</w:t>
      </w:r>
    </w:p>
    <w:p w14:paraId="46D7279A" w14:textId="77777777" w:rsidR="00C27A51" w:rsidRDefault="00C27A51" w:rsidP="00C27A51">
      <w:pPr>
        <w:pStyle w:val="NoSpacing"/>
        <w:numPr>
          <w:ilvl w:val="0"/>
          <w:numId w:val="1"/>
        </w:numPr>
        <w:spacing w:before="40" w:after="120"/>
        <w:ind w:left="357" w:hanging="357"/>
        <w:rPr>
          <w:rFonts w:ascii="Arial" w:hAnsi="Arial" w:cs="Arial"/>
          <w:b/>
          <w:sz w:val="21"/>
          <w:szCs w:val="21"/>
        </w:rPr>
      </w:pPr>
      <w:r>
        <w:rPr>
          <w:rFonts w:ascii="Trebuchet MS" w:hAnsi="Trebuchet MS"/>
          <w:sz w:val="21"/>
          <w:szCs w:val="21"/>
        </w:rPr>
        <w:t>The formal warning will be discussed with the child’s parents, and all staff will be notified.</w:t>
      </w:r>
    </w:p>
    <w:p w14:paraId="47172080" w14:textId="77777777" w:rsidR="00C27A51" w:rsidRDefault="00C27A51" w:rsidP="00C27A51">
      <w:pPr>
        <w:pStyle w:val="NoSpacing"/>
        <w:rPr>
          <w:rFonts w:ascii="Trebuchet MS" w:hAnsi="Trebuchet MS"/>
          <w:sz w:val="21"/>
          <w:szCs w:val="21"/>
        </w:rPr>
      </w:pPr>
      <w:r>
        <w:rPr>
          <w:rFonts w:ascii="Trebuchet MS" w:hAnsi="Trebuchet MS"/>
          <w:sz w:val="21"/>
          <w:szCs w:val="21"/>
        </w:rPr>
        <w:t>Staff will inform the manager if a child’s behaviour warrants suspension or exclusion.</w:t>
      </w:r>
    </w:p>
    <w:p w14:paraId="5D46BB5F" w14:textId="77777777" w:rsidR="00C27A51" w:rsidRDefault="00C27A51" w:rsidP="00C27A51">
      <w:pPr>
        <w:pStyle w:val="NoSpacing"/>
        <w:spacing w:before="120"/>
        <w:rPr>
          <w:rFonts w:ascii="Trebuchet MS" w:hAnsi="Trebuchet MS"/>
          <w:sz w:val="21"/>
          <w:szCs w:val="21"/>
        </w:rPr>
      </w:pPr>
      <w:r>
        <w:rPr>
          <w:rFonts w:ascii="Trebuchet MS" w:hAnsi="Trebuchet MS"/>
          <w:sz w:val="21"/>
          <w:szCs w:val="21"/>
        </w:rPr>
        <w:t xml:space="preserve">We will only suspend or exclude a child from the Club as a last resort, when all other behaviour management strategies have failed or if we feel that children or staff are at risk. </w:t>
      </w:r>
    </w:p>
    <w:p w14:paraId="7D8F026D" w14:textId="77777777" w:rsidR="00C27A51" w:rsidRDefault="00C27A51" w:rsidP="00C27A51">
      <w:pPr>
        <w:pStyle w:val="NoSpacing"/>
        <w:spacing w:before="120"/>
        <w:rPr>
          <w:rFonts w:ascii="Trebuchet MS" w:hAnsi="Trebuchet MS"/>
          <w:sz w:val="21"/>
          <w:szCs w:val="21"/>
        </w:rPr>
      </w:pPr>
      <w:r>
        <w:rPr>
          <w:rFonts w:ascii="Trebuchet MS" w:hAnsi="Trebuchet MS"/>
          <w:sz w:val="21"/>
          <w:szCs w:val="21"/>
        </w:rPr>
        <w:t>Suspensions and exclusions will be fair, consistent and appropriate to the behaviour concerned, and will take account of the child’s age and maturity as well as any other factors relevant to the child’s situation. If appropriate, we will seek advice from other agencies; this may include accessing funding for additional support.</w:t>
      </w:r>
    </w:p>
    <w:p w14:paraId="725D0468" w14:textId="77777777" w:rsidR="00C27A51" w:rsidRDefault="00C27A51" w:rsidP="00C27A51">
      <w:pPr>
        <w:pStyle w:val="NoSpacing"/>
        <w:spacing w:before="240" w:after="120"/>
        <w:rPr>
          <w:rFonts w:ascii="Arial" w:hAnsi="Arial" w:cs="Arial"/>
          <w:b/>
        </w:rPr>
      </w:pPr>
      <w:r>
        <w:rPr>
          <w:rFonts w:ascii="Arial" w:hAnsi="Arial" w:cs="Arial"/>
          <w:b/>
        </w:rPr>
        <w:t>Temporary suspensions</w:t>
      </w:r>
    </w:p>
    <w:p w14:paraId="757F10E0" w14:textId="77777777" w:rsidR="00C27A51" w:rsidRDefault="00C27A51" w:rsidP="00C27A51">
      <w:pPr>
        <w:pStyle w:val="NoSpacing"/>
        <w:spacing w:after="120"/>
        <w:rPr>
          <w:rFonts w:ascii="Trebuchet MS" w:hAnsi="Trebuchet MS"/>
          <w:sz w:val="21"/>
          <w:szCs w:val="21"/>
        </w:rPr>
      </w:pPr>
      <w:r>
        <w:rPr>
          <w:rFonts w:ascii="Trebuchet MS" w:hAnsi="Trebuchet MS"/>
          <w:sz w:val="21"/>
          <w:szCs w:val="21"/>
        </w:rPr>
        <w:t>Temporary suspensions will be applied in the following situations:</w:t>
      </w:r>
    </w:p>
    <w:p w14:paraId="26B74E66" w14:textId="77777777" w:rsidR="00C27A51" w:rsidRDefault="00C27A51" w:rsidP="00C27A51">
      <w:pPr>
        <w:pStyle w:val="NoSpacing"/>
        <w:numPr>
          <w:ilvl w:val="0"/>
          <w:numId w:val="2"/>
        </w:numPr>
        <w:spacing w:after="120"/>
        <w:ind w:left="714" w:hanging="357"/>
        <w:rPr>
          <w:rFonts w:ascii="Trebuchet MS" w:hAnsi="Trebuchet MS"/>
          <w:sz w:val="21"/>
          <w:szCs w:val="21"/>
        </w:rPr>
      </w:pPr>
      <w:r>
        <w:rPr>
          <w:rFonts w:ascii="Trebuchet MS" w:hAnsi="Trebuchet MS"/>
          <w:sz w:val="21"/>
          <w:szCs w:val="21"/>
        </w:rPr>
        <w:t>Where formal warnings have failed to improve a child’s persistent, challenging and unacceptable behaviour.</w:t>
      </w:r>
    </w:p>
    <w:p w14:paraId="61475D9E" w14:textId="77777777" w:rsidR="00C27A51" w:rsidRDefault="00C27A51" w:rsidP="00C27A51">
      <w:pPr>
        <w:pStyle w:val="NoSpacing"/>
        <w:numPr>
          <w:ilvl w:val="0"/>
          <w:numId w:val="2"/>
        </w:numPr>
        <w:spacing w:after="120"/>
        <w:ind w:left="714" w:hanging="357"/>
        <w:rPr>
          <w:rFonts w:ascii="Trebuchet MS" w:hAnsi="Trebuchet MS"/>
          <w:sz w:val="21"/>
          <w:szCs w:val="21"/>
        </w:rPr>
      </w:pPr>
      <w:r>
        <w:rPr>
          <w:rFonts w:ascii="Trebuchet MS" w:hAnsi="Trebuchet MS"/>
          <w:sz w:val="21"/>
          <w:szCs w:val="21"/>
        </w:rPr>
        <w:t>In the event of an extremely serious or dangerous incident we will suspend a child with immediate effect. We will contact the parents and ask that the child be collected immediately. Immediate suspensions require the manager’s agreement.</w:t>
      </w:r>
    </w:p>
    <w:p w14:paraId="09DF69F1" w14:textId="77777777" w:rsidR="00C27A51" w:rsidRDefault="00C27A51" w:rsidP="00C27A51">
      <w:pPr>
        <w:pStyle w:val="NoSpacing"/>
        <w:rPr>
          <w:rFonts w:ascii="Trebuchet MS" w:hAnsi="Trebuchet MS"/>
          <w:sz w:val="21"/>
          <w:szCs w:val="21"/>
        </w:rPr>
      </w:pPr>
      <w:r>
        <w:rPr>
          <w:rFonts w:ascii="Trebuchet MS" w:hAnsi="Trebuchet MS"/>
          <w:sz w:val="21"/>
          <w:szCs w:val="21"/>
        </w:rPr>
        <w:t>The Club may temporarily suspend the child for a period of up to 15 consecutive days. If the Club takes this step, we will discuss our concerns with the parents/carers in order to work together to promote a more desirable pattern of behaviour.</w:t>
      </w:r>
    </w:p>
    <w:p w14:paraId="5AEFF979" w14:textId="77777777" w:rsidR="00C27A51" w:rsidRDefault="00C27A51" w:rsidP="00C27A51">
      <w:pPr>
        <w:pStyle w:val="NoSpacing"/>
        <w:spacing w:before="120"/>
        <w:rPr>
          <w:rFonts w:ascii="Trebuchet MS" w:hAnsi="Trebuchet MS"/>
          <w:sz w:val="21"/>
          <w:szCs w:val="21"/>
        </w:rPr>
      </w:pPr>
      <w:r>
        <w:rPr>
          <w:rFonts w:ascii="Trebuchet MS" w:hAnsi="Trebuchet MS"/>
          <w:sz w:val="21"/>
          <w:szCs w:val="21"/>
        </w:rPr>
        <w:t xml:space="preserve">At the end of the suspension period the manager will meet with the parents/carers and the child, in order to agree any conditions relating to the child’s return to the Club. </w:t>
      </w:r>
    </w:p>
    <w:p w14:paraId="43427644" w14:textId="77777777" w:rsidR="00C27A51" w:rsidRDefault="00C27A51" w:rsidP="00C27A51">
      <w:pPr>
        <w:pStyle w:val="NoSpacing"/>
        <w:spacing w:before="240" w:after="120"/>
        <w:rPr>
          <w:rFonts w:ascii="Arial" w:hAnsi="Arial" w:cs="Arial"/>
          <w:b/>
        </w:rPr>
      </w:pPr>
      <w:r>
        <w:rPr>
          <w:rFonts w:ascii="Arial" w:hAnsi="Arial" w:cs="Arial"/>
          <w:b/>
        </w:rPr>
        <w:t>Permanent exclusion</w:t>
      </w:r>
    </w:p>
    <w:p w14:paraId="67BFEA57" w14:textId="77777777" w:rsidR="00C27A51" w:rsidRDefault="00C27A51" w:rsidP="00C27A51">
      <w:pPr>
        <w:pStyle w:val="NoSpacing"/>
        <w:rPr>
          <w:rFonts w:ascii="Trebuchet MS" w:hAnsi="Trebuchet MS"/>
          <w:sz w:val="21"/>
          <w:szCs w:val="21"/>
        </w:rPr>
      </w:pPr>
      <w:r>
        <w:rPr>
          <w:rFonts w:ascii="Trebuchet MS" w:hAnsi="Trebuchet MS"/>
          <w:sz w:val="21"/>
          <w:szCs w:val="21"/>
        </w:rPr>
        <w:t xml:space="preserve">In exceptional circumstances, and only when all other attempts at behaviour management have failed, it may be necessary to permanently exclude a child from the setting. </w:t>
      </w:r>
    </w:p>
    <w:p w14:paraId="488DEB10" w14:textId="3D3E888F" w:rsidR="00C27A51" w:rsidRDefault="00C27A51" w:rsidP="00886AE5">
      <w:pPr>
        <w:spacing w:before="120" w:after="240" w:line="240" w:lineRule="auto"/>
        <w:rPr>
          <w:rFonts w:ascii="Trebuchet MS" w:hAnsi="Trebuchet MS"/>
          <w:sz w:val="21"/>
          <w:szCs w:val="21"/>
        </w:rPr>
      </w:pPr>
      <w:r>
        <w:rPr>
          <w:rFonts w:ascii="Trebuchet MS" w:hAnsi="Trebuchet MS"/>
          <w:sz w:val="21"/>
          <w:szCs w:val="21"/>
        </w:rPr>
        <w:t xml:space="preserve">If a child is excluded from the Club, the parents/carers will be given a verbal and written explanation of the issues and subsequent actions. </w:t>
      </w:r>
      <w:r w:rsidR="00886AE5">
        <w:rPr>
          <w:rFonts w:ascii="Trebuchet MS" w:hAnsi="Trebuchet MS"/>
          <w:sz w:val="21"/>
          <w:szCs w:val="21"/>
        </w:rPr>
        <w:t>They have</w:t>
      </w:r>
      <w:r>
        <w:rPr>
          <w:rFonts w:ascii="Trebuchet MS" w:hAnsi="Trebuchet MS"/>
          <w:sz w:val="21"/>
          <w:szCs w:val="21"/>
        </w:rPr>
        <w:t xml:space="preserve"> the right to appeal to the </w:t>
      </w:r>
      <w:r w:rsidRPr="005444DF">
        <w:rPr>
          <w:rFonts w:ascii="Trebuchet MS" w:hAnsi="Trebuchet MS"/>
          <w:sz w:val="21"/>
          <w:szCs w:val="21"/>
        </w:rPr>
        <w:t>manager</w:t>
      </w:r>
      <w:r w:rsidR="005444DF" w:rsidRPr="005444DF">
        <w:rPr>
          <w:rFonts w:ascii="Trebuchet MS" w:hAnsi="Trebuchet MS"/>
          <w:sz w:val="21"/>
          <w:szCs w:val="21"/>
        </w:rPr>
        <w:t xml:space="preserve"> and</w:t>
      </w:r>
      <w:r w:rsidR="00886AE5" w:rsidRPr="005444DF">
        <w:rPr>
          <w:rFonts w:ascii="Trebuchet MS" w:hAnsi="Trebuchet MS"/>
          <w:sz w:val="21"/>
          <w:szCs w:val="21"/>
        </w:rPr>
        <w:t xml:space="preserve"> </w:t>
      </w:r>
      <w:r w:rsidRPr="005444DF">
        <w:rPr>
          <w:rFonts w:ascii="Trebuchet MS" w:hAnsi="Trebuchet MS"/>
          <w:sz w:val="21"/>
          <w:szCs w:val="21"/>
        </w:rPr>
        <w:t>management committee against the exclusion within 14 days of receiving written notification of the exclusion</w:t>
      </w:r>
      <w:r>
        <w:rPr>
          <w:rFonts w:ascii="Trebuchet MS" w:hAnsi="Trebuchet MS"/>
          <w:sz w:val="21"/>
          <w:szCs w:val="21"/>
        </w:rPr>
        <w:t>.</w:t>
      </w:r>
    </w:p>
    <w:p w14:paraId="2309B9FB" w14:textId="47309877" w:rsidR="005444DF" w:rsidRDefault="005444DF" w:rsidP="00886AE5">
      <w:pPr>
        <w:spacing w:before="120" w:after="240" w:line="240" w:lineRule="auto"/>
        <w:rPr>
          <w:rFonts w:ascii="Trebuchet MS" w:hAnsi="Trebuchet MS"/>
          <w:sz w:val="21"/>
          <w:szCs w:val="21"/>
        </w:rPr>
      </w:pPr>
    </w:p>
    <w:p w14:paraId="2E55F59B" w14:textId="32BC161F" w:rsidR="005444DF" w:rsidRDefault="005444DF" w:rsidP="00886AE5">
      <w:pPr>
        <w:spacing w:before="120" w:after="240" w:line="240" w:lineRule="auto"/>
        <w:rPr>
          <w:rFonts w:ascii="Trebuchet MS" w:hAnsi="Trebuchet MS"/>
          <w:sz w:val="21"/>
          <w:szCs w:val="21"/>
        </w:rPr>
      </w:pPr>
    </w:p>
    <w:p w14:paraId="74A982CB" w14:textId="77777777" w:rsidR="005444DF" w:rsidRDefault="005444DF" w:rsidP="00886AE5">
      <w:pPr>
        <w:spacing w:before="120" w:after="240" w:line="240" w:lineRule="auto"/>
        <w:rPr>
          <w:rFonts w:ascii="Trebuchet MS" w:hAnsi="Trebuchet MS"/>
          <w:sz w:val="21"/>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1"/>
        <w:gridCol w:w="4047"/>
      </w:tblGrid>
      <w:tr w:rsidR="00C27A51" w14:paraId="0885460A" w14:textId="77777777" w:rsidTr="00C27A51">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77FAE64" w14:textId="0D671EC0" w:rsidR="00C27A51" w:rsidRDefault="00C27A51">
            <w:pPr>
              <w:rPr>
                <w:rFonts w:ascii="Trebuchet MS" w:hAnsi="Trebuchet MS" w:cs="Arial"/>
                <w:color w:val="0000FF"/>
                <w:sz w:val="21"/>
                <w:szCs w:val="21"/>
              </w:rPr>
            </w:pPr>
            <w:r>
              <w:rPr>
                <w:rFonts w:ascii="Trebuchet MS" w:hAnsi="Trebuchet MS" w:cs="Arial"/>
                <w:sz w:val="21"/>
                <w:szCs w:val="21"/>
              </w:rPr>
              <w:lastRenderedPageBreak/>
              <w:t>This policy was adopted by:</w:t>
            </w:r>
            <w:r w:rsidR="005444DF">
              <w:rPr>
                <w:rFonts w:ascii="Trebuchet MS" w:hAnsi="Trebuchet MS" w:cs="Arial"/>
                <w:sz w:val="21"/>
                <w:szCs w:val="21"/>
              </w:rPr>
              <w:t xml:space="preserve"> </w:t>
            </w:r>
            <w:proofErr w:type="spellStart"/>
            <w:r w:rsidR="005444DF">
              <w:rPr>
                <w:rFonts w:ascii="Trebuchet MS" w:hAnsi="Trebuchet MS" w:cs="Arial"/>
                <w:sz w:val="21"/>
                <w:szCs w:val="21"/>
              </w:rPr>
              <w:t>Wickwar</w:t>
            </w:r>
            <w:proofErr w:type="spellEnd"/>
            <w:r w:rsidR="005444DF">
              <w:rPr>
                <w:rFonts w:ascii="Trebuchet MS" w:hAnsi="Trebuchet MS" w:cs="Arial"/>
                <w:sz w:val="21"/>
                <w:szCs w:val="21"/>
              </w:rPr>
              <w:t xml:space="preserve"> Out of School Club</w:t>
            </w: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4851E32E" w14:textId="110C1B0E" w:rsidR="00C27A51" w:rsidRDefault="00C27A51">
            <w:pPr>
              <w:rPr>
                <w:rFonts w:ascii="Trebuchet MS" w:hAnsi="Trebuchet MS" w:cs="Arial"/>
                <w:sz w:val="21"/>
                <w:szCs w:val="21"/>
              </w:rPr>
            </w:pPr>
            <w:r>
              <w:rPr>
                <w:rFonts w:ascii="Trebuchet MS" w:hAnsi="Trebuchet MS" w:cs="Arial"/>
                <w:sz w:val="21"/>
                <w:szCs w:val="21"/>
              </w:rPr>
              <w:t>Date:</w:t>
            </w:r>
            <w:r w:rsidR="005444DF">
              <w:rPr>
                <w:rFonts w:ascii="Trebuchet MS" w:hAnsi="Trebuchet MS" w:cs="Arial"/>
                <w:sz w:val="21"/>
                <w:szCs w:val="21"/>
              </w:rPr>
              <w:t xml:space="preserve"> </w:t>
            </w:r>
            <w:r w:rsidR="003F128F">
              <w:rPr>
                <w:rFonts w:ascii="Trebuchet MS" w:hAnsi="Trebuchet MS" w:cs="Arial"/>
                <w:sz w:val="21"/>
                <w:szCs w:val="21"/>
              </w:rPr>
              <w:t>15/08/2023</w:t>
            </w:r>
          </w:p>
        </w:tc>
      </w:tr>
      <w:tr w:rsidR="00C27A51" w14:paraId="27695C0A" w14:textId="77777777" w:rsidTr="00C27A51">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7BDC9771" w14:textId="6435D434" w:rsidR="00C27A51" w:rsidRDefault="00C27A51">
            <w:pPr>
              <w:rPr>
                <w:rFonts w:ascii="Trebuchet MS" w:hAnsi="Trebuchet MS" w:cs="Arial"/>
                <w:color w:val="0000FF"/>
                <w:sz w:val="21"/>
                <w:szCs w:val="21"/>
              </w:rPr>
            </w:pPr>
            <w:r>
              <w:rPr>
                <w:rFonts w:ascii="Trebuchet MS" w:hAnsi="Trebuchet MS" w:cs="Arial"/>
                <w:sz w:val="21"/>
                <w:szCs w:val="21"/>
              </w:rPr>
              <w:t>To be reviewed:</w:t>
            </w:r>
            <w:r w:rsidR="005444DF">
              <w:rPr>
                <w:rFonts w:ascii="Trebuchet MS" w:hAnsi="Trebuchet MS" w:cs="Arial"/>
                <w:sz w:val="21"/>
                <w:szCs w:val="21"/>
              </w:rPr>
              <w:t xml:space="preserve"> 0</w:t>
            </w:r>
            <w:r w:rsidR="003F128F">
              <w:rPr>
                <w:rFonts w:ascii="Trebuchet MS" w:hAnsi="Trebuchet MS" w:cs="Arial"/>
                <w:sz w:val="21"/>
                <w:szCs w:val="21"/>
              </w:rPr>
              <w:t>1/09/2024</w:t>
            </w: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133EF49B" w14:textId="77777777" w:rsidR="005444DF" w:rsidRDefault="00C27A51">
            <w:pPr>
              <w:rPr>
                <w:rFonts w:ascii="Trebuchet MS" w:hAnsi="Trebuchet MS" w:cs="Arial"/>
                <w:sz w:val="21"/>
                <w:szCs w:val="21"/>
              </w:rPr>
            </w:pPr>
            <w:r>
              <w:rPr>
                <w:rFonts w:ascii="Trebuchet MS" w:hAnsi="Trebuchet MS" w:cs="Arial"/>
                <w:sz w:val="21"/>
                <w:szCs w:val="21"/>
              </w:rPr>
              <w:t>Signed:</w:t>
            </w:r>
          </w:p>
          <w:p w14:paraId="713683D3" w14:textId="77777777" w:rsidR="005444DF" w:rsidRDefault="005444DF">
            <w:pPr>
              <w:rPr>
                <w:rFonts w:ascii="Trebuchet MS" w:hAnsi="Trebuchet MS" w:cs="Arial"/>
                <w:sz w:val="21"/>
                <w:szCs w:val="21"/>
              </w:rPr>
            </w:pPr>
          </w:p>
          <w:p w14:paraId="58AAB187" w14:textId="7C3CA2CD" w:rsidR="005444DF" w:rsidRPr="005444DF" w:rsidRDefault="005444DF">
            <w:pPr>
              <w:rPr>
                <w:rFonts w:ascii="Trebuchet MS" w:hAnsi="Trebuchet MS" w:cs="Arial"/>
                <w:sz w:val="21"/>
                <w:szCs w:val="21"/>
              </w:rPr>
            </w:pPr>
            <w:r>
              <w:rPr>
                <w:rFonts w:ascii="Trebuchet MS" w:hAnsi="Trebuchet MS" w:cs="Arial"/>
                <w:sz w:val="21"/>
                <w:szCs w:val="21"/>
              </w:rPr>
              <w:t>Chairperson</w:t>
            </w:r>
          </w:p>
        </w:tc>
      </w:tr>
    </w:tbl>
    <w:p w14:paraId="0FFCB6DD" w14:textId="7872EEBD" w:rsidR="00F51948" w:rsidRPr="00C202D6" w:rsidRDefault="00C27A51" w:rsidP="00C202D6">
      <w:pPr>
        <w:spacing w:before="60" w:after="0"/>
        <w:rPr>
          <w:sz w:val="18"/>
          <w:szCs w:val="18"/>
        </w:rPr>
      </w:pPr>
      <w:r>
        <w:rPr>
          <w:rFonts w:ascii="Trebuchet MS" w:hAnsi="Trebuchet MS" w:cs="Tahoma"/>
          <w:sz w:val="18"/>
          <w:szCs w:val="18"/>
        </w:rPr>
        <w:t xml:space="preserve">Written in accordance with the </w:t>
      </w:r>
      <w:r>
        <w:rPr>
          <w:rFonts w:ascii="Trebuchet MS" w:hAnsi="Trebuchet MS" w:cs="Tahoma"/>
          <w:i/>
          <w:sz w:val="18"/>
          <w:szCs w:val="18"/>
        </w:rPr>
        <w:t>Statutory Framework for the Early Years Foundation Stage (20</w:t>
      </w:r>
      <w:r w:rsidR="000166B9">
        <w:rPr>
          <w:rFonts w:ascii="Trebuchet MS" w:hAnsi="Trebuchet MS" w:cs="Tahoma"/>
          <w:i/>
          <w:sz w:val="18"/>
          <w:szCs w:val="18"/>
        </w:rPr>
        <w:t>21</w:t>
      </w:r>
      <w:r>
        <w:rPr>
          <w:rFonts w:ascii="Trebuchet MS" w:hAnsi="Trebuchet MS" w:cs="Tahoma"/>
          <w:i/>
          <w:sz w:val="18"/>
          <w:szCs w:val="18"/>
        </w:rPr>
        <w:t>): Managing Behaviour [3.</w:t>
      </w:r>
      <w:r w:rsidR="00A73167">
        <w:rPr>
          <w:rFonts w:ascii="Trebuchet MS" w:hAnsi="Trebuchet MS" w:cs="Tahoma"/>
          <w:i/>
          <w:sz w:val="18"/>
          <w:szCs w:val="18"/>
        </w:rPr>
        <w:t>53</w:t>
      </w:r>
      <w:r>
        <w:rPr>
          <w:rFonts w:ascii="Trebuchet MS" w:hAnsi="Trebuchet MS" w:cs="Tahoma"/>
          <w:i/>
          <w:sz w:val="18"/>
          <w:szCs w:val="18"/>
        </w:rPr>
        <w:t>-3.5</w:t>
      </w:r>
      <w:r w:rsidR="00A73167">
        <w:rPr>
          <w:rFonts w:ascii="Trebuchet MS" w:hAnsi="Trebuchet MS" w:cs="Tahoma"/>
          <w:i/>
          <w:sz w:val="18"/>
          <w:szCs w:val="18"/>
        </w:rPr>
        <w:t>4</w:t>
      </w:r>
      <w:r>
        <w:rPr>
          <w:rFonts w:ascii="Trebuchet MS" w:hAnsi="Trebuchet MS" w:cs="Tahoma"/>
          <w:i/>
          <w:sz w:val="18"/>
          <w:szCs w:val="18"/>
        </w:rPr>
        <w:t>].</w:t>
      </w:r>
    </w:p>
    <w:sectPr w:rsidR="00F51948" w:rsidRPr="00C202D6" w:rsidSect="00C202D6">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D30"/>
    <w:multiLevelType w:val="hybridMultilevel"/>
    <w:tmpl w:val="802A3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96A758C"/>
    <w:multiLevelType w:val="hybridMultilevel"/>
    <w:tmpl w:val="ECBA2A54"/>
    <w:lvl w:ilvl="0" w:tplc="597C8402">
      <w:start w:val="1"/>
      <w:numFmt w:val="decimal"/>
      <w:lvlText w:val="%1."/>
      <w:lvlJc w:val="left"/>
      <w:pPr>
        <w:tabs>
          <w:tab w:val="num" w:pos="0"/>
        </w:tabs>
        <w:ind w:left="360" w:hanging="360"/>
      </w:pPr>
      <w:rPr>
        <w:rFonts w:ascii="Trebuchet MS" w:hAnsi="Trebuchet MS" w:cs="Times New Roman" w:hint="default"/>
        <w:b w:val="0"/>
        <w:i w:val="0"/>
        <w:caps w:val="0"/>
        <w:strike w:val="0"/>
        <w:dstrike w:val="0"/>
        <w:outline w:val="0"/>
        <w:shadow w:val="0"/>
        <w:emboss w:val="0"/>
        <w:imprint w:val="0"/>
        <w:vanish w:val="0"/>
        <w:webHidden w:val="0"/>
        <w:sz w:val="22"/>
        <w:u w:val="none"/>
        <w:effect w:val="none"/>
        <w:vertAlign w:val="baseline"/>
        <w:specVanish w:val="0"/>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num w:numId="1" w16cid:durableId="5775155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389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A51"/>
    <w:rsid w:val="000166B9"/>
    <w:rsid w:val="001355B8"/>
    <w:rsid w:val="003F128F"/>
    <w:rsid w:val="005444DF"/>
    <w:rsid w:val="00886AE5"/>
    <w:rsid w:val="008D58AD"/>
    <w:rsid w:val="00A73167"/>
    <w:rsid w:val="00C202D6"/>
    <w:rsid w:val="00C27A51"/>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4533"/>
  <w15:chartTrackingRefBased/>
  <w15:docId w15:val="{39A0B0C0-68EC-4F10-A142-7DFDA582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5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27A5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2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2023-08-15T11:45:00Z</dcterms:created>
  <dcterms:modified xsi:type="dcterms:W3CDTF">2023-08-15T11:45:00Z</dcterms:modified>
</cp:coreProperties>
</file>