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00qyumw8t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End-to-End System Design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1pkxi3bsp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System Architecture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stock price prediction system is built on a robust architecture, ensuring seamless integration of real-time and batch data for processing, model training, deployment, and delivering insights. The architecture is structured into the following core components: </w:t>
      </w:r>
      <w:r w:rsidDel="00000000" w:rsidR="00000000" w:rsidRPr="00000000">
        <w:rPr>
          <w:b w:val="1"/>
          <w:rtl w:val="0"/>
        </w:rPr>
        <w:t xml:space="preserve">Data Collection &amp; Ingestion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Processing Pipeline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 Operations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Insight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Includes market data APIs, news feeds, social media, and other relevant sources.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</w:t>
      </w:r>
      <w:r w:rsidDel="00000000" w:rsidR="00000000" w:rsidRPr="00000000">
        <w:rPr>
          <w:rtl w:val="0"/>
        </w:rPr>
        <w:t xml:space="preserve">: Uses Kafka for real-time data streaming and AWS S3 for batch data storage.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 Pipeline</w:t>
      </w:r>
      <w:r w:rsidDel="00000000" w:rsidR="00000000" w:rsidRPr="00000000">
        <w:rPr>
          <w:rtl w:val="0"/>
        </w:rPr>
        <w:t xml:space="preserve">: Apache Spark is utilized for large-scale data processing and feature engineering.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Operations</w:t>
      </w:r>
      <w:r w:rsidDel="00000000" w:rsidR="00000000" w:rsidRPr="00000000">
        <w:rPr>
          <w:rtl w:val="0"/>
        </w:rPr>
        <w:t xml:space="preserve">: MLflow manages model training, evaluation, and deployment, with Kubernetes handling scalability.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 Delivery</w:t>
      </w:r>
      <w:r w:rsidDel="00000000" w:rsidR="00000000" w:rsidRPr="00000000">
        <w:rPr>
          <w:rtl w:val="0"/>
        </w:rPr>
        <w:t xml:space="preserve">: Dashboards (e.g., Tableau, Power BI) and APIs provide actionable insights for end-users.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immd0cnh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Component Justification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8.828451882845"/>
        <w:gridCol w:w="2898.075313807531"/>
        <w:gridCol w:w="2663.0962343096235"/>
        <w:gridCol w:w="2340"/>
        <w:tblGridChange w:id="0">
          <w:tblGrid>
            <w:gridCol w:w="1458.828451882845"/>
            <w:gridCol w:w="2898.075313807531"/>
            <w:gridCol w:w="2663.0962343096235"/>
            <w:gridCol w:w="2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Technology/Approach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Potential Tradeoffs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Market data APIs (e.g., Alpha Vantage, Yahoo Finance), web scraping for sentiment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APIs offer structured and reliable data. Web scraping can provide additional features like sentiment analysis and news extraction.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APIs may have usage limits, while web scraping requires error handling and legal considerations.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Kafka for real-time data streaming, AWS S3 for batch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Kafka efficiently handles high-throughput, low-latency data streams. AWS S3 offers cost-effective, scalable storage for large volumes of historical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Kafka requires expertise in stream processing, and S3 introduces some latency for real-time data access.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Apache Spark for distributed data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Spark allows for scalable, parallelized data preprocessing, which is essential for large datasets and feature engineering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Requires management of cluster resources and could be resource-heavy for large data operations.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MLflow for model tracking, Kubernetes for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MLflow provides model versioning and experiment tracking. Kubernetes supports automatic scaling and ensures smooth deployment.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Kubernetes comes with a steep learning curve, and integrating MLflow into the workflow requires effort.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Insight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Dashboards (Tableau, Power BI), REST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Dashboards enable interactive, visual insights. APIs facilitate real-time predictions and can be easily integrated into trading platforms.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Maintaining dashboards requires effort, and APIs must be built with secure authentication mechanisms.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ph5epgb8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Flow Explanation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 &amp; Ingestion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Data</w:t>
      </w:r>
      <w:r w:rsidDel="00000000" w:rsidR="00000000" w:rsidRPr="00000000">
        <w:rPr>
          <w:rtl w:val="0"/>
        </w:rPr>
        <w:t xml:space="preserve">: Stock prices and market indicators are streamed through Kafka, ensuring low-latency data transmission.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Batch Data</w:t>
      </w:r>
      <w:r w:rsidDel="00000000" w:rsidR="00000000" w:rsidRPr="00000000">
        <w:rPr>
          <w:rtl w:val="0"/>
        </w:rPr>
        <w:t xml:space="preserve">: Historical market data, social media sentiment, and news feeds are stored in AWS S3 for batch processing.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 Pipeline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 Data is cleaned (e.g., handling missing values) and normalized (e.g., feature scaling) to prepare for model input.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Create time-series features such as moving averages, volatility, and sentiment scores derived from text analysis.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Processed data is stored in a distributed database (e.g., Cassandra) for efficient access.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Operations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Models are trained using historical data, with experiment tracking and versioning handled by MLflow.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 Performance is evaluated on a separate validation set, with metrics like RMSE and directional accuracy.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The best performing model is deployed as a microservice using Kubernetes, ensuring fault tolerance and scalability.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Ongoing monitoring of model performance in production, including checks for data drift and prediction accuracy.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 Delivery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: Analysts and business stakeholders can view real-time predictions and insights through Tableau or Power BI.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Trading systems and brokers can integrate stock predictions via secure REST APIs, providing an automated flow of insights.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73w1x4nca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Challenge Analysis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7370"/>
        <w:tblGridChange w:id="0">
          <w:tblGrid>
            <w:gridCol w:w="1850"/>
            <w:gridCol w:w="7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Latency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Leverage Kafka for real-time streaming and optimize Spark jobs for faster processing of time-sensitive 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Drift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Implement a continuous monitoring and retraining pipeline with MLflow and Kubernetes to detect and mitigate drift.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Use distributed systems (Spark, Cassandra) and leverage Kubernetes auto-scaling to ensure system scalability.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Quality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Implement rigorous data validation and cleaning steps in the preprocessing phase to maintain high-quality input.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 encryption for data at rest and in transit and implement strong API authentication (e.g., OAuth).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