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6EAC26E1" w14:textId="0F6E1609" w:rsidR="00681A67" w:rsidRDefault="00681A67" w:rsidP="006F1F34">
      <w:pPr>
        <w:pStyle w:val="BDAbstract"/>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xml:space="preserve">, i.e. finding the best chromatographic conditions given limited experimental data. </w:t>
      </w:r>
    </w:p>
    <w:p w14:paraId="7EE0F2F8" w14:textId="5D5C8916" w:rsidR="009B5ECC" w:rsidRPr="009B5ECC" w:rsidRDefault="009B5ECC" w:rsidP="009B5ECC">
      <w:pPr>
        <w:pStyle w:val="TAMainText"/>
        <w:sectPr w:rsidR="009B5ECC" w:rsidRPr="009B5ECC" w:rsidSect="00681A67">
          <w:footerReference w:type="even" r:id="rId8"/>
          <w:footerReference w:type="default" r:id="rId9"/>
          <w:pgSz w:w="12240" w:h="15840"/>
          <w:pgMar w:top="720" w:right="1094" w:bottom="720" w:left="1094" w:header="720" w:footer="720" w:gutter="0"/>
          <w:cols w:space="461"/>
        </w:sectPr>
      </w:pPr>
    </w:p>
    <w:p w14:paraId="16D61559" w14:textId="7CE9D3DE"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at limited set of chromatographic conditions</w:t>
      </w:r>
      <w:r w:rsidRPr="00EC5A87">
        <w:t xml:space="preserve">. </w:t>
      </w:r>
      <w:r w:rsidR="00AC3168">
        <w:t xml:space="preserve">This method provide a rough estimates of </w:t>
      </w:r>
      <w:r w:rsidR="0040478C">
        <w:t>analyte characteristics</w:t>
      </w:r>
      <w:r w:rsidR="00AC3168">
        <w:t xml:space="preserve">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7F7FAC41" w14:textId="063A67A7" w:rsidR="004F5488"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 and a wide range of chromatographic conditions (pH, organic modifier, temperature, gradient program). </w:t>
      </w:r>
      <w:r w:rsidR="006D65BE">
        <w:t xml:space="preserve">The </w:t>
      </w:r>
      <w:r w:rsidR="004F5488">
        <w:t>general idea is to statistically characterize the retention of acids, bases and neutral analytes</w:t>
      </w:r>
      <w:r w:rsidR="006D65BE">
        <w:t xml:space="preserve"> </w:t>
      </w:r>
      <w:r w:rsidR="004F5488">
        <w:t xml:space="preserve">using </w:t>
      </w:r>
      <w:r w:rsidR="005F7416">
        <w:t>common</w:t>
      </w:r>
      <w:r w:rsidR="004F5488">
        <w:t xml:space="preserve"> chromatographic parameters</w:t>
      </w:r>
      <w:r w:rsidR="005F7416">
        <w:t xml:space="preserve">, such as </w:t>
      </w:r>
      <w:proofErr w:type="spellStart"/>
      <w:r w:rsidR="005F7416">
        <w:t>logkw</w:t>
      </w:r>
      <w:proofErr w:type="spellEnd"/>
      <w:r w:rsidR="005F7416">
        <w:t xml:space="preserve"> and S of the Neue model. </w:t>
      </w:r>
    </w:p>
    <w:p w14:paraId="6F4DCDD0" w14:textId="547AA102"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lastRenderedPageBreak/>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3A2C68"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w:t>
      </w:r>
      <w:proofErr w:type="spellStart"/>
      <w:r w:rsidRPr="00167C8C">
        <w:t>nge</w:t>
      </w:r>
      <w:proofErr w:type="spellEnd"/>
      <w:r w:rsidRPr="00167C8C">
        <w:t xml:space="preserv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3A2C68"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3A2C68"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3A2C68"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w:t>
      </w:r>
      <w:proofErr w:type="spellStart"/>
      <w:r w:rsidRPr="006771DE">
        <w:t>tes</w:t>
      </w:r>
      <w:proofErr w:type="spellEnd"/>
      <w:r w:rsidRPr="006771DE">
        <w:t xml:space="preserve">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3A2C68"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D8347CD"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27E6272E"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trace plots. No divergence was reported in the model. The R code, data and Stan code used to analyze the data are publicly </w:t>
      </w:r>
      <w:r w:rsidRPr="00015E77">
        <w:lastRenderedPageBreak/>
        <w:t>available from GitHub (</w:t>
      </w:r>
      <w:r w:rsidR="006A0461" w:rsidRPr="006A0461">
        <w:t>https://github.com/</w:t>
      </w:r>
      <w:r w:rsidR="006A0461">
        <w:t>w</w:t>
      </w:r>
      <w:r w:rsidR="006A0461" w:rsidRPr="006A0461">
        <w:t>iczling/columncomparison</w:t>
      </w:r>
      <w:r w:rsidRPr="00015E77">
        <w:t>). The raw data are also available through a repository</w:t>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0AB106F4"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based on the lowest retention time across analytes (</w:t>
      </w:r>
      <w:proofErr w:type="spellStart"/>
      <w:r w:rsidRPr="008451C4">
        <w:rPr>
          <w:i/>
          <w:iCs/>
        </w:rPr>
        <w:t>mintr</w:t>
      </w:r>
      <w:proofErr w:type="spellEnd"/>
      <w:r>
        <w:t>), the highest retention time across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587D74">
        <w:t>maxtr</w:t>
      </w:r>
      <w:proofErr w:type="spellEnd"/>
      <w:r>
        <w:t xml:space="preserve">. </w:t>
      </w:r>
    </w:p>
    <w:p w14:paraId="45EB89BA" w14:textId="5B5BB51D" w:rsidR="008451C4" w:rsidRDefault="003A2C68"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3C834B60"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9B5ECC">
        <w:rPr>
          <w:szCs w:val="19"/>
        </w:rPr>
        <w:t xml:space="preserve">the </w:t>
      </w:r>
      <w:r>
        <w:rPr>
          <w:szCs w:val="19"/>
        </w:rPr>
        <w:t xml:space="preserve">expected utility map). </w:t>
      </w:r>
      <w:r w:rsidR="009B5ECC">
        <w:rPr>
          <w:szCs w:val="19"/>
        </w:rPr>
        <w:t xml:space="preserve">Based on that graph </w:t>
      </w:r>
      <w:r w:rsidR="00C97DE9">
        <w:rPr>
          <w:szCs w:val="19"/>
        </w:rPr>
        <w:t>one can identify regions of chromatographic conditions leading to the desired/optimal separation</w:t>
      </w:r>
      <w:r w:rsidR="00136950">
        <w:t xml:space="preserve"> given access to various 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7FE6D51" w14:textId="2FEC6E03" w:rsidR="008E0518"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1E2A90">
        <w:t xml:space="preserve"> that allow for</w:t>
      </w:r>
      <w:r w:rsidR="004F36EC">
        <w:t xml:space="preserve">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w:t>
      </w:r>
      <w:r w:rsidR="0059350D">
        <w:t>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9B6766">
        <w:rPr>
          <w:rFonts w:ascii="Times New Roman" w:hAnsi="Times New Roman"/>
        </w:rPr>
        <w:t>ρ</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for the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from exp(-2.3*0.1)=</w:t>
      </w:r>
      <w:r w:rsidR="00DA6495" w:rsidRPr="00DF55E7">
        <w:t>0.79</w:t>
      </w:r>
      <w:r w:rsidR="00DA6495">
        <w:t xml:space="preserve"> to exp(2.3*0.1)=1.26.</w:t>
      </w:r>
      <w:r w:rsidR="00DA6495" w:rsidRPr="00D35AEA">
        <w:rPr>
          <w:rFonts w:ascii="Times New Roman" w:hAnsi="Times New Roman"/>
        </w:rPr>
        <w:t xml:space="preserve"> </w:t>
      </w:r>
    </w:p>
    <w:p w14:paraId="4BE5B91E" w14:textId="77777777" w:rsidR="008E0518" w:rsidRDefault="00715AD8" w:rsidP="00D46423">
      <w:r>
        <w:t xml:space="preserve">The log P effect </w:t>
      </w:r>
      <w:r w:rsidR="00230674">
        <w:t xml:space="preserve">for </w:t>
      </w:r>
      <w:proofErr w:type="spellStart"/>
      <w:r>
        <w:t>logkw</w:t>
      </w:r>
      <w:proofErr w:type="spellEnd"/>
      <w:r>
        <w:t xml:space="preserve"> and S1</w:t>
      </w:r>
      <w:r w:rsidR="008E0518">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difference is between </w:t>
      </w:r>
      <w:proofErr w:type="spellStart"/>
      <w:r>
        <w:t>XBridge</w:t>
      </w:r>
      <w:proofErr w:type="spellEnd"/>
      <w:r>
        <w:t xml:space="preserve"> C8 and Xterra MS C18 (about 0.18) for cS1. </w:t>
      </w:r>
    </w:p>
    <w:p w14:paraId="598539E8" w14:textId="1C452B8E"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this difference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 range from (0.14-0.47)</w:t>
      </w:r>
      <w:r w:rsidR="001E2A90">
        <w:t>.</w:t>
      </w:r>
    </w:p>
    <w:p w14:paraId="651C20DB" w14:textId="77777777" w:rsidR="00C97DE9" w:rsidRPr="00AF079C" w:rsidRDefault="00C97DE9" w:rsidP="00C97DE9">
      <w:pPr>
        <w:pStyle w:val="TAMainText"/>
      </w:pPr>
      <w:r>
        <w:rPr>
          <w:noProof/>
        </w:rPr>
        <w:drawing>
          <wp:inline distT="0" distB="0" distL="0" distR="0" wp14:anchorId="4931D512" wp14:editId="17C7F207">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03254E19" w14:textId="77777777" w:rsidR="00C97DE9" w:rsidRDefault="00C97DE9" w:rsidP="00C97DE9">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in the tested columns.</w:t>
      </w:r>
    </w:p>
    <w:p w14:paraId="1D817E03" w14:textId="670B6ACC" w:rsidR="00122CCD" w:rsidRDefault="00715AD8" w:rsidP="00D46423">
      <w:r>
        <w:t xml:space="preserve">The effect of temperatures are small and consisted with prior knowledge. The </w:t>
      </w:r>
      <w:r w:rsidR="00EF598D">
        <w:t xml:space="preserve">column effects on temperature seems to the larges for </w:t>
      </w:r>
      <w:proofErr w:type="spellStart"/>
      <w:r>
        <w:t>XBridge</w:t>
      </w:r>
      <w:proofErr w:type="spellEnd"/>
      <w:r>
        <w:t xml:space="preserve"> Phenyl column.</w:t>
      </w:r>
    </w:p>
    <w:p w14:paraId="522D5BD9" w14:textId="46F9A666" w:rsidR="00D46423" w:rsidRDefault="00D46423" w:rsidP="00D46423">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w:t>
      </w:r>
      <w:r w:rsidR="00837702">
        <w:t>column effects</w:t>
      </w:r>
      <w:r>
        <w:t xml:space="preserve"> for that parameter </w:t>
      </w:r>
      <w:r>
        <w:lastRenderedPageBreak/>
        <w:t>are</w:t>
      </w:r>
      <w:r w:rsidR="00837702">
        <w:t xml:space="preserve"> very</w:t>
      </w:r>
      <w:r>
        <w:t xml:space="preserve"> small. 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7271820D" w14:textId="46B5CEDC" w:rsidR="00837702" w:rsidRDefault="00837702" w:rsidP="00D46423">
      <w:r>
        <w:t>…</w:t>
      </w:r>
    </w:p>
    <w:p w14:paraId="72B253A5" w14:textId="25C0E747" w:rsidR="00CB7D4B" w:rsidRP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136950">
        <w:t xml:space="preserve"> Uncertainty chromatograms for one chromatographic conditions are shown </w:t>
      </w:r>
      <w:r w:rsidR="00136950" w:rsidRPr="00AF079C">
        <w:t xml:space="preserve">in Figures </w:t>
      </w:r>
      <w:r w:rsidR="00136950">
        <w:t>S7</w:t>
      </w:r>
      <w:r w:rsidR="00136950" w:rsidRPr="00AF079C">
        <w:t>.</w:t>
      </w:r>
    </w:p>
    <w:p w14:paraId="04A1DF6C" w14:textId="0BD743EB" w:rsidR="009257C7" w:rsidRPr="00AF079C" w:rsidRDefault="00410C59" w:rsidP="00D46423">
      <w:r>
        <w:tab/>
      </w:r>
      <w:r w:rsidR="00607981">
        <w:rPr>
          <w:noProof/>
        </w:rPr>
        <w:drawing>
          <wp:inline distT="0" distB="0" distL="0" distR="0" wp14:anchorId="5C5532DC" wp14:editId="3F3F019D">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F4BB5D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w:t>
      </w:r>
      <w:r w:rsidR="00967558">
        <w:t>8</w:t>
      </w:r>
      <w:r w:rsidR="00601F64">
        <w:t xml:space="preserve"> and S</w:t>
      </w:r>
      <w:r w:rsidR="00967558">
        <w:t>9</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70B9FDBE" w:rsidR="009B77F4" w:rsidRDefault="00124D57" w:rsidP="009B77F4">
      <w:r>
        <w:t xml:space="preserve">The population predictions </w:t>
      </w:r>
      <w:r w:rsidR="006866F8">
        <w:t>are very uncertain and of l</w:t>
      </w:r>
      <w:r>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w:t>
      </w:r>
      <w:r w:rsidR="00E97FFA">
        <w:t xml:space="preserve"> particular</w:t>
      </w:r>
      <w:r w:rsidR="00DA6495">
        <w:t xml:space="preserve"> 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40478C">
        <w:rPr>
          <w:rFonts w:ascii="Times New Roman" w:hAnsi="Times New Roman"/>
        </w:rPr>
        <w:t xml:space="preserve">, i.e. </w:t>
      </w:r>
      <w:r w:rsidR="009B77F4">
        <w:rPr>
          <w:rFonts w:ascii="Times New Roman" w:hAnsi="Times New Roman"/>
        </w:rPr>
        <w:t xml:space="preserve">one is able to predict </w:t>
      </w:r>
      <w:r w:rsidR="00633951">
        <w:rPr>
          <w:rFonts w:ascii="Times New Roman" w:hAnsi="Times New Roman"/>
        </w:rPr>
        <w:t xml:space="preserve">isocratic </w:t>
      </w:r>
      <w:r w:rsidR="009B77F4">
        <w:rPr>
          <w:rFonts w:ascii="Times New Roman" w:hAnsi="Times New Roman"/>
        </w:rPr>
        <w:t>retention factor with an uncertainty of about 20-25%. It might be of practical usefulness for problems involving few analytes.</w:t>
      </w:r>
    </w:p>
    <w:p w14:paraId="7C2511E7" w14:textId="4BF0996E" w:rsidR="003E5B4E" w:rsidRPr="000707D9" w:rsidRDefault="002B70F2" w:rsidP="000707D9">
      <w:pPr>
        <w:pStyle w:val="TAMainText"/>
        <w:rPr>
          <w:rFonts w:ascii="Times New Roman" w:hAnsi="Times New Roman"/>
        </w:rPr>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136950">
        <w:t xml:space="preserve">by specifying a very simply utility function favoring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to reasonable </w:t>
      </w:r>
      <w:r w:rsidR="00232FD8">
        <w:lastRenderedPageBreak/>
        <w:t xml:space="preserve">chromatograms for all of the columns. </w:t>
      </w:r>
      <w:r w:rsidR="00646BD1">
        <w:t>The highest utility can be expected for</w:t>
      </w:r>
      <w:r w:rsidR="00232FD8">
        <w:t xml:space="preserve"> </w:t>
      </w:r>
      <w:r w:rsidR="00232FD8" w:rsidRPr="00232FD8">
        <w:t>Xterra MS C8</w:t>
      </w:r>
      <w:r w:rsidR="00646BD1">
        <w:t>.</w:t>
      </w:r>
      <w:r w:rsidR="00967558">
        <w:t xml:space="preserve"> Although the differences are small. There are also several “windows” of opportunity presented on the </w:t>
      </w:r>
    </w:p>
    <w:p w14:paraId="374E3177" w14:textId="07EAEE1B" w:rsidR="003E5B4E" w:rsidRDefault="007D15FF" w:rsidP="003E5B4E">
      <w:pPr>
        <w:pStyle w:val="VAFigureCaption"/>
      </w:pPr>
      <w:r>
        <w:rPr>
          <w:noProof/>
        </w:rPr>
        <w:drawing>
          <wp:inline distT="0" distB="0" distL="0" distR="0" wp14:anchorId="5ABD2D0A" wp14:editId="765525E0">
            <wp:extent cx="3044825" cy="3044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06A5DBBC" w:rsidR="003E5B4E" w:rsidRDefault="003E5B4E" w:rsidP="003E5B4E">
      <w:pPr>
        <w:pStyle w:val="VAFigureCaption"/>
      </w:pPr>
      <w:r w:rsidRPr="00AF079C">
        <w:t xml:space="preserve">Figure </w:t>
      </w:r>
      <w:r w:rsidR="000707D9">
        <w:t>5</w:t>
      </w:r>
      <w:r w:rsidRPr="00AF079C">
        <w:t xml:space="preserve">. </w:t>
      </w:r>
      <w:r w:rsidR="001A093C">
        <w:t xml:space="preserve">The </w:t>
      </w:r>
      <w:r w:rsidR="006E2C23">
        <w:t>optimal Bayesian-based chromatographic conditions found based on individual data predictions.</w:t>
      </w:r>
    </w:p>
    <w:p w14:paraId="7803117E" w14:textId="77777777" w:rsidR="001A093C" w:rsidRDefault="001A093C" w:rsidP="00463CEB"/>
    <w:p w14:paraId="28C30DC7" w14:textId="34E714C6" w:rsidR="001A093C" w:rsidRPr="00AF079C" w:rsidRDefault="001A093C" w:rsidP="001A093C">
      <w:pPr>
        <w:pStyle w:val="TAMainText"/>
      </w:pPr>
      <w:r>
        <w:rPr>
          <w:noProof/>
        </w:rPr>
        <w:drawing>
          <wp:inline distT="0" distB="0" distL="0" distR="0" wp14:anchorId="1E858DDB" wp14:editId="75A42331">
            <wp:extent cx="3044825" cy="3044825"/>
            <wp:effectExtent l="0" t="0" r="3175"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 xml:space="preserve">The optimal Bayesian-based chromatographic conditions found based on </w:t>
      </w:r>
      <w:r w:rsidR="006E2C23">
        <w:t>limited</w:t>
      </w:r>
      <w:r w:rsidR="006E2C23">
        <w:t xml:space="preserve"> data predictions.</w:t>
      </w:r>
    </w:p>
    <w:p w14:paraId="74E0500D" w14:textId="268A8B2B" w:rsidR="00463CEB" w:rsidRDefault="002B70F2" w:rsidP="00463CEB">
      <w:r>
        <w:t xml:space="preserve">The proposed model is complex </w:t>
      </w:r>
      <w:r w:rsidR="009B77F4">
        <w:t xml:space="preserve">but there </w:t>
      </w:r>
      <w:r w:rsidR="00E97FFA">
        <w:t xml:space="preserve">still </w:t>
      </w:r>
      <w:r w:rsidR="009B77F4">
        <w:t xml:space="preserve">are some uncounted complexities </w:t>
      </w:r>
      <w:r w:rsidR="00607981">
        <w:t xml:space="preserve">that can be added </w:t>
      </w:r>
      <w:r w:rsidR="009B77F4">
        <w:t>(</w:t>
      </w:r>
      <w:r w:rsidR="00607981">
        <w:t xml:space="preserve">e.g. </w:t>
      </w:r>
      <w:r w:rsidR="009B77F4">
        <w:t xml:space="preserve">temperature effects for the dissociated forms, BAV for S2 and </w:t>
      </w:r>
      <w:proofErr w:type="spellStart"/>
      <w:r w:rsidR="009B77F4">
        <w:t>apH</w:t>
      </w:r>
      <w:proofErr w:type="spellEnd"/>
      <w:r w:rsidR="009B77F4">
        <w:t>, etc.</w:t>
      </w:r>
      <w:r w:rsidR="0021715D">
        <w:t>)</w:t>
      </w:r>
      <w:r>
        <w:t xml:space="preserve">. </w:t>
      </w:r>
      <w:r w:rsidR="009B77F4">
        <w:t xml:space="preserve">Specifically, the S2 parameter was assumed similar across columns. This is a strong assumptions, but justified by the fact that any small change of S2 can be equally well accounted for by changes in S1. </w:t>
      </w:r>
      <w:r>
        <w:t xml:space="preserve">We also encountered </w:t>
      </w:r>
      <w:r w:rsidR="009B77F4">
        <w:t xml:space="preserve">several technical </w:t>
      </w:r>
      <w:r w:rsidR="009B77F4">
        <w:t xml:space="preserve">difficulties that required </w:t>
      </w:r>
      <w:r>
        <w:t xml:space="preserve">several </w:t>
      </w:r>
      <w:r w:rsidR="009B77F4">
        <w:t xml:space="preserve">simplifications to run the </w:t>
      </w:r>
      <w:r>
        <w:t>MCMC</w:t>
      </w:r>
      <w:r w:rsidR="009B77F4">
        <w:t xml:space="preserve"> without </w:t>
      </w:r>
      <w:r>
        <w:t>problems</w:t>
      </w:r>
      <w:r w:rsidR="009B77F4">
        <w:t>, e.g. excluding analytes with more than 2 dissociations steps.</w:t>
      </w:r>
    </w:p>
    <w:p w14:paraId="735360B1" w14:textId="2C09A5BF" w:rsidR="00620323" w:rsidRDefault="00620323" w:rsidP="00620323">
      <w:r>
        <w:t>There are possible several modification of the proposed model. For example one could include column as a random effects and add column-level predictors. It would allow to build a model that generalized to other columns in a similar way the proposed model generalized to other analytes. This idea is worth pursuing, however requires data collected for a wide</w:t>
      </w:r>
      <w:r w:rsidR="00E97FFA">
        <w:t>r</w:t>
      </w:r>
      <w:r>
        <w:t xml:space="preserve"> range of columns. </w:t>
      </w:r>
    </w:p>
    <w:p w14:paraId="3F806172" w14:textId="7CD3850E" w:rsidR="00305636" w:rsidRDefault="00AC37A5" w:rsidP="00463CEB">
      <w:r>
        <w:t xml:space="preserve">One possible application </w:t>
      </w:r>
      <w:r w:rsidR="00E97FFA">
        <w:t>of the model is in f</w:t>
      </w:r>
      <w:r>
        <w:t>ind</w:t>
      </w:r>
      <w:r w:rsidR="00E97FFA">
        <w:t>ing</w:t>
      </w:r>
      <w:r>
        <w:t xml:space="preserve"> the best experimental design ensuring </w:t>
      </w:r>
      <w:r w:rsidR="008411C8">
        <w:t>the highest</w:t>
      </w:r>
      <w:r>
        <w:t xml:space="preserve"> informativeness </w:t>
      </w:r>
      <w:r w:rsidR="00633951">
        <w:t>of a set of</w:t>
      </w:r>
      <w:r>
        <w:t xml:space="preserve"> preliminary (scouting) experiments. Since </w:t>
      </w:r>
      <w:r w:rsidR="00633951">
        <w:t>our</w:t>
      </w:r>
      <w:r>
        <w:t xml:space="preserve"> model provides a prior information for subsequent analysis this prior information can be utilized for that purpose to decrease the required number of experiments. </w:t>
      </w:r>
    </w:p>
    <w:p w14:paraId="6AC7F50A" w14:textId="1204F486" w:rsidR="00305636" w:rsidRDefault="00305636" w:rsidP="00463CEB">
      <w:r>
        <w:t xml:space="preserve">The </w:t>
      </w:r>
      <w:r w:rsidR="00AC37A5">
        <w:t>results lead to the conclusion</w:t>
      </w:r>
      <w:r w:rsidR="006A518C">
        <w:t xml:space="preserve"> </w:t>
      </w:r>
      <w:r w:rsidR="00AC37A5">
        <w:t xml:space="preserve">that </w:t>
      </w:r>
      <w:r w:rsidR="006A518C">
        <w:t>it is rather hopeless to predict analyte</w:t>
      </w:r>
      <w:r w:rsidR="006A1943">
        <w:t xml:space="preserve"> retention </w:t>
      </w:r>
      <w:r w:rsidR="006A518C">
        <w:t xml:space="preserve">precisely without </w:t>
      </w:r>
      <w:r w:rsidR="00AC37A5">
        <w:t xml:space="preserve">a set of preliminary </w:t>
      </w:r>
      <w:r w:rsidR="006A1943">
        <w:t xml:space="preserve">chromatographic </w:t>
      </w:r>
      <w:r w:rsidR="00E50F6D">
        <w:t>measurements</w:t>
      </w:r>
      <w:r w:rsidR="006A518C">
        <w:t>.</w:t>
      </w:r>
      <w:r w:rsidR="00E50F6D">
        <w:t xml:space="preserve"> Even having access to the extensive data collected for one column, the retention time can be predicted with </w:t>
      </w:r>
      <w:r w:rsidR="00AC37A5">
        <w:t>~</w:t>
      </w:r>
      <w:r w:rsidR="00E50F6D">
        <w:t xml:space="preserve">25% precisions for the most optimistic scenario of </w:t>
      </w:r>
      <w:r w:rsidR="006A1943">
        <w:t xml:space="preserve">a </w:t>
      </w:r>
      <w:r w:rsidR="00E50F6D">
        <w:t>neutral compound.</w:t>
      </w:r>
      <w:r w:rsidR="006A1943">
        <w:t xml:space="preserve"> It might by sufficient for some problems</w:t>
      </w:r>
      <w:r w:rsidR="00E97FFA">
        <w:t xml:space="preserve"> but is not sufficient in general.</w:t>
      </w:r>
    </w:p>
    <w:p w14:paraId="4132F16F" w14:textId="77777777" w:rsidR="00681A67" w:rsidRPr="008B3F31" w:rsidRDefault="00681A67" w:rsidP="006F1F34">
      <w:pPr>
        <w:pStyle w:val="Nagwek1"/>
      </w:pPr>
      <w:r w:rsidRPr="008B3F31">
        <w:t>CONCLUSIONS</w:t>
      </w:r>
    </w:p>
    <w:p w14:paraId="5A64FEE6" w14:textId="70DB9665"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7E7A5D">
        <w:t xml:space="preserve"> across a range of columns</w:t>
      </w:r>
      <w:r w:rsidR="00C87F21">
        <w:t>.</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lastRenderedPageBreak/>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r>
      <w:proofErr w:type="spellStart"/>
      <w:r w:rsidR="00DD41E5" w:rsidRPr="00DD41E5">
        <w:t>Žuvela</w:t>
      </w:r>
      <w:proofErr w:type="spellEnd"/>
      <w:r w:rsidR="00DD41E5" w:rsidRPr="00DD41E5">
        <w:t xml:space="preserve">,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w:t>
      </w:r>
      <w:r w:rsidRPr="00DD41E5">
        <w:t xml:space="preserve">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0737F" w14:textId="77777777" w:rsidR="003A2C68" w:rsidRDefault="003A2C68" w:rsidP="006F1F34">
      <w:r>
        <w:separator/>
      </w:r>
    </w:p>
    <w:p w14:paraId="016B8F94" w14:textId="77777777" w:rsidR="003A2C68" w:rsidRDefault="003A2C68"/>
    <w:p w14:paraId="166FDC56" w14:textId="77777777" w:rsidR="003A2C68" w:rsidRDefault="003A2C68" w:rsidP="001A093C"/>
  </w:endnote>
  <w:endnote w:type="continuationSeparator" w:id="0">
    <w:p w14:paraId="194AAF40" w14:textId="77777777" w:rsidR="003A2C68" w:rsidRDefault="003A2C68" w:rsidP="006F1F34">
      <w:r>
        <w:continuationSeparator/>
      </w:r>
    </w:p>
    <w:p w14:paraId="6131E2E5" w14:textId="77777777" w:rsidR="003A2C68" w:rsidRDefault="003A2C68"/>
    <w:p w14:paraId="51DA5151" w14:textId="77777777" w:rsidR="003A2C68" w:rsidRDefault="003A2C68"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3A2C68"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3A2C68"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3A2C68" w:rsidP="006F1F34">
    <w:pPr>
      <w:pStyle w:val="Stopka"/>
    </w:pPr>
  </w:p>
  <w:p w14:paraId="0EB6940F" w14:textId="77777777" w:rsidR="001F383C" w:rsidRDefault="003A2C68" w:rsidP="006F1F34"/>
  <w:p w14:paraId="0524463C" w14:textId="77777777" w:rsidR="00000000" w:rsidRDefault="003A2C68"/>
  <w:p w14:paraId="05E6E2A2" w14:textId="77777777" w:rsidR="00000000" w:rsidRDefault="003A2C68"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3A2C68" w:rsidP="006F1F34">
    <w:pPr>
      <w:pStyle w:val="Stopka"/>
    </w:pPr>
  </w:p>
  <w:p w14:paraId="2B7B92A3" w14:textId="77777777" w:rsidR="001F383C" w:rsidRDefault="003A2C68" w:rsidP="006F1F34"/>
  <w:p w14:paraId="5C616F60" w14:textId="77777777" w:rsidR="00000000" w:rsidRDefault="003A2C68"/>
  <w:p w14:paraId="454C9AF2" w14:textId="77777777" w:rsidR="00000000" w:rsidRDefault="003A2C68"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B5C83" w14:textId="77777777" w:rsidR="003A2C68" w:rsidRDefault="003A2C68" w:rsidP="006F1F34">
      <w:r>
        <w:separator/>
      </w:r>
    </w:p>
    <w:p w14:paraId="6D58EA33" w14:textId="77777777" w:rsidR="003A2C68" w:rsidRDefault="003A2C68"/>
    <w:p w14:paraId="071D93DA" w14:textId="77777777" w:rsidR="003A2C68" w:rsidRDefault="003A2C68" w:rsidP="001A093C"/>
  </w:footnote>
  <w:footnote w:type="continuationSeparator" w:id="0">
    <w:p w14:paraId="4F6C281F" w14:textId="77777777" w:rsidR="003A2C68" w:rsidRDefault="003A2C68" w:rsidP="006F1F34">
      <w:r>
        <w:continuationSeparator/>
      </w:r>
    </w:p>
    <w:p w14:paraId="034C0C0D" w14:textId="77777777" w:rsidR="003A2C68" w:rsidRDefault="003A2C68"/>
    <w:p w14:paraId="1776F996" w14:textId="77777777" w:rsidR="003A2C68" w:rsidRDefault="003A2C68"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3A2C68" w:rsidP="006F1F34"/>
  <w:p w14:paraId="6890F2E1" w14:textId="77777777" w:rsidR="00000000" w:rsidRDefault="003A2C68"/>
  <w:p w14:paraId="1055CAF1" w14:textId="77777777" w:rsidR="00000000" w:rsidRDefault="003A2C68"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93166"/>
    <w:rsid w:val="00094A15"/>
    <w:rsid w:val="000C3724"/>
    <w:rsid w:val="000E335C"/>
    <w:rsid w:val="00122CCD"/>
    <w:rsid w:val="0012449B"/>
    <w:rsid w:val="00124D57"/>
    <w:rsid w:val="00131473"/>
    <w:rsid w:val="0013477C"/>
    <w:rsid w:val="00136950"/>
    <w:rsid w:val="00137E59"/>
    <w:rsid w:val="0014607D"/>
    <w:rsid w:val="0015589D"/>
    <w:rsid w:val="001733D5"/>
    <w:rsid w:val="00183DB3"/>
    <w:rsid w:val="001A093C"/>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837E9"/>
    <w:rsid w:val="0028542A"/>
    <w:rsid w:val="0029085A"/>
    <w:rsid w:val="00296662"/>
    <w:rsid w:val="002A1632"/>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7D7A"/>
    <w:rsid w:val="00384D2E"/>
    <w:rsid w:val="003936B1"/>
    <w:rsid w:val="003A2C68"/>
    <w:rsid w:val="003E4501"/>
    <w:rsid w:val="003E5361"/>
    <w:rsid w:val="003E5B4E"/>
    <w:rsid w:val="00402BC0"/>
    <w:rsid w:val="00402FF4"/>
    <w:rsid w:val="0040478C"/>
    <w:rsid w:val="00410C59"/>
    <w:rsid w:val="00411B27"/>
    <w:rsid w:val="00413AAC"/>
    <w:rsid w:val="0042715D"/>
    <w:rsid w:val="00431F86"/>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507DB8"/>
    <w:rsid w:val="00512071"/>
    <w:rsid w:val="00523691"/>
    <w:rsid w:val="00526833"/>
    <w:rsid w:val="00537E0D"/>
    <w:rsid w:val="00544A7A"/>
    <w:rsid w:val="00560EA7"/>
    <w:rsid w:val="00565E01"/>
    <w:rsid w:val="00574E28"/>
    <w:rsid w:val="0058288E"/>
    <w:rsid w:val="00587D74"/>
    <w:rsid w:val="0059350D"/>
    <w:rsid w:val="005D07B9"/>
    <w:rsid w:val="005F4D6F"/>
    <w:rsid w:val="005F7416"/>
    <w:rsid w:val="00601F64"/>
    <w:rsid w:val="00607981"/>
    <w:rsid w:val="006135C1"/>
    <w:rsid w:val="00620323"/>
    <w:rsid w:val="00630434"/>
    <w:rsid w:val="00633951"/>
    <w:rsid w:val="00637B4A"/>
    <w:rsid w:val="00640555"/>
    <w:rsid w:val="00646BD1"/>
    <w:rsid w:val="006506B4"/>
    <w:rsid w:val="0065085B"/>
    <w:rsid w:val="00652AA5"/>
    <w:rsid w:val="00671B2F"/>
    <w:rsid w:val="006760F5"/>
    <w:rsid w:val="00681A67"/>
    <w:rsid w:val="0068285E"/>
    <w:rsid w:val="006866F8"/>
    <w:rsid w:val="00687B7B"/>
    <w:rsid w:val="00694B05"/>
    <w:rsid w:val="006A0461"/>
    <w:rsid w:val="006A10B9"/>
    <w:rsid w:val="006A1943"/>
    <w:rsid w:val="006A518C"/>
    <w:rsid w:val="006D2D0E"/>
    <w:rsid w:val="006D65BE"/>
    <w:rsid w:val="006E17D8"/>
    <w:rsid w:val="006E2C23"/>
    <w:rsid w:val="006F1F34"/>
    <w:rsid w:val="006F70CF"/>
    <w:rsid w:val="00702372"/>
    <w:rsid w:val="00706B62"/>
    <w:rsid w:val="00714AAE"/>
    <w:rsid w:val="00715825"/>
    <w:rsid w:val="00715AD8"/>
    <w:rsid w:val="007540D5"/>
    <w:rsid w:val="00772DE4"/>
    <w:rsid w:val="00791772"/>
    <w:rsid w:val="00795055"/>
    <w:rsid w:val="007B157B"/>
    <w:rsid w:val="007B2E24"/>
    <w:rsid w:val="007D15FF"/>
    <w:rsid w:val="007D28FC"/>
    <w:rsid w:val="007D65B7"/>
    <w:rsid w:val="007D6631"/>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7420D"/>
    <w:rsid w:val="008856E3"/>
    <w:rsid w:val="008B3F31"/>
    <w:rsid w:val="008B5CAC"/>
    <w:rsid w:val="008B749B"/>
    <w:rsid w:val="008C5307"/>
    <w:rsid w:val="008E0518"/>
    <w:rsid w:val="008E26C3"/>
    <w:rsid w:val="008E5947"/>
    <w:rsid w:val="008F36E2"/>
    <w:rsid w:val="00911FDD"/>
    <w:rsid w:val="009257C7"/>
    <w:rsid w:val="00936EA2"/>
    <w:rsid w:val="00940E44"/>
    <w:rsid w:val="00943BF4"/>
    <w:rsid w:val="00956DB6"/>
    <w:rsid w:val="00967558"/>
    <w:rsid w:val="009821A7"/>
    <w:rsid w:val="00987F1B"/>
    <w:rsid w:val="00992DD5"/>
    <w:rsid w:val="009B5ECC"/>
    <w:rsid w:val="009B6766"/>
    <w:rsid w:val="009B77F4"/>
    <w:rsid w:val="009E0E67"/>
    <w:rsid w:val="009F02FF"/>
    <w:rsid w:val="00A05CF1"/>
    <w:rsid w:val="00A07B00"/>
    <w:rsid w:val="00A17ACF"/>
    <w:rsid w:val="00A20323"/>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F5FF7"/>
    <w:rsid w:val="00AF71C7"/>
    <w:rsid w:val="00AF74A3"/>
    <w:rsid w:val="00B06E86"/>
    <w:rsid w:val="00B15127"/>
    <w:rsid w:val="00B673C8"/>
    <w:rsid w:val="00B73148"/>
    <w:rsid w:val="00B76DAB"/>
    <w:rsid w:val="00B83009"/>
    <w:rsid w:val="00B91851"/>
    <w:rsid w:val="00BA74D7"/>
    <w:rsid w:val="00BD2B31"/>
    <w:rsid w:val="00BF045D"/>
    <w:rsid w:val="00BF194C"/>
    <w:rsid w:val="00C33E70"/>
    <w:rsid w:val="00C3623F"/>
    <w:rsid w:val="00C363AC"/>
    <w:rsid w:val="00C4733B"/>
    <w:rsid w:val="00C47C14"/>
    <w:rsid w:val="00C51848"/>
    <w:rsid w:val="00C64622"/>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5F45"/>
    <w:rsid w:val="00DA6495"/>
    <w:rsid w:val="00DD41E5"/>
    <w:rsid w:val="00DD75C0"/>
    <w:rsid w:val="00DF55E7"/>
    <w:rsid w:val="00E062E3"/>
    <w:rsid w:val="00E21943"/>
    <w:rsid w:val="00E332A3"/>
    <w:rsid w:val="00E4437E"/>
    <w:rsid w:val="00E4671C"/>
    <w:rsid w:val="00E46885"/>
    <w:rsid w:val="00E50F6D"/>
    <w:rsid w:val="00E5220A"/>
    <w:rsid w:val="00E57FAB"/>
    <w:rsid w:val="00E67646"/>
    <w:rsid w:val="00E73EC5"/>
    <w:rsid w:val="00E76DBA"/>
    <w:rsid w:val="00E9110E"/>
    <w:rsid w:val="00E96D90"/>
    <w:rsid w:val="00E97FFA"/>
    <w:rsid w:val="00EA4F0C"/>
    <w:rsid w:val="00EB6340"/>
    <w:rsid w:val="00EC26A4"/>
    <w:rsid w:val="00EC37B7"/>
    <w:rsid w:val="00ED1641"/>
    <w:rsid w:val="00EE27A0"/>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5564</TotalTime>
  <Pages>6</Pages>
  <Words>9314</Words>
  <Characters>53094</Characters>
  <Application>Microsoft Office Word</Application>
  <DocSecurity>0</DocSecurity>
  <Lines>442</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163</cp:revision>
  <dcterms:created xsi:type="dcterms:W3CDTF">2023-05-26T10:37:00Z</dcterms:created>
  <dcterms:modified xsi:type="dcterms:W3CDTF">2023-09-04T09:32:00Z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