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7B" w:rsidRDefault="003561B8" w:rsidP="00831E9E">
      <w:pPr>
        <w:pStyle w:val="Heading1"/>
      </w:pPr>
      <w:r>
        <w:t>Projekt eksperymentu medycznego</w:t>
      </w:r>
    </w:p>
    <w:p w:rsidR="00390511" w:rsidRPr="00390511" w:rsidRDefault="00390511" w:rsidP="00390511"/>
    <w:p w:rsidR="00390511" w:rsidRPr="00390511" w:rsidRDefault="003A49C1" w:rsidP="00390511">
      <w:pPr>
        <w:ind w:right="-491"/>
        <w:jc w:val="center"/>
        <w:rPr>
          <w:b/>
        </w:rPr>
      </w:pPr>
      <w:r>
        <w:rPr>
          <w:b/>
        </w:rPr>
        <w:t>Farmakokinetyka</w:t>
      </w:r>
      <w:r w:rsidR="00390511" w:rsidRPr="00390511">
        <w:rPr>
          <w:b/>
        </w:rPr>
        <w:t xml:space="preserve"> sufentanylu po podaniu zewnątrzoponowym</w:t>
      </w:r>
      <w:r w:rsidR="00053514">
        <w:rPr>
          <w:b/>
        </w:rPr>
        <w:t xml:space="preserve"> </w:t>
      </w:r>
    </w:p>
    <w:p w:rsidR="00390511" w:rsidRDefault="00390511" w:rsidP="00AB749A"/>
    <w:p w:rsidR="00390511" w:rsidRPr="00390511" w:rsidRDefault="00390511" w:rsidP="00AB749A">
      <w:pPr>
        <w:rPr>
          <w:b/>
        </w:rPr>
      </w:pPr>
      <w:r w:rsidRPr="00390511">
        <w:rPr>
          <w:b/>
        </w:rPr>
        <w:t>1. Założenia badań</w:t>
      </w:r>
    </w:p>
    <w:p w:rsidR="00A71944" w:rsidRDefault="00A71944" w:rsidP="00A71944">
      <w:r>
        <w:t xml:space="preserve">Celem proponowanego badania jest opisanie zmian stężeń sufentanylu we krwi po podaniu zewnątrzoponowym u osób dorosłych przy pomocy farmakokinetycznego modelu populacyjnego. Dodatkowo poszukiwane będą zależności pomiędzy cechami demograficznymi i stanem klinicznym pacjentów a wyznaczonymi dla nich indywidualnymi parametrami opisującymi farmakokinetykę sufentanylu. Na podstawie uzyskanych wyników, zweryfikowana zostanie szybkość wchłaniania sufentanylu z przestrzeni zewnątrzoponowej i występowanie w tym procesie kinetyki flip-flop sugerowanej w badaniu w populacji pediatrycznej </w:t>
      </w:r>
      <w:r w:rsidR="00EF314B">
        <w:fldChar w:fldCharType="begin" w:fldLock="1"/>
      </w:r>
      <w:r w:rsidR="00E847B2">
        <w:instrText>ADDIN CSL_CITATION { "citationItems" : [ { "id" : "ITEM-1", "itemData" : { "DOI" : "10.1002/jcph.912", "ISSN" : "00912700", "PMID" : "28510304", "abstract" : "The aims of this study were to develop a population pharmacokinetic model of sufentanil coadministered with 0.2% ropivacaine as an epidural infusion in infants and describe the sufentanil absorption profile from epidural space. Data from 2 previously published studies were merged for analysis-20 infants aged 3-36 months receiving sufentanil as an epidural infusion and 41 children 0-17 years old receiving sufentanil as a long-term intravenous infusion. A population nonlinear mixed-effects model was built in NONMEM. Sufentanil pharmacokinetics were described by a 2-compartment model with first-order absorption. The effect of body size on all volume and clearance parameters was included in the model according to allometric scaling with theoretical exponents. The maturation process of metabolic clearance was described by the Hill model. During the model-building process the population was divided into 2 fractions with different typical values of metabolic clearance (CL1 and CL2). The typical values of systemic clearance scaled to a 70-kg patient for the 2 subpopulations were CL1 = 52.6 L/h and CL2 = 158 L/h. The parameters of the Hill function were 54.9 weeks for the postmenstrual age of 50% clearance maturation and 0.802 for the Hill coefficient. The typical values of distribution clearance and volumes of the central and peripheral compartments for a patient with a weight of 70 kg were Q = 40.5 L/h, VC = 7.63 L, and VT = 473 L, respectively. The value of the absorption rate constant from the epidural space was 0.0459/h, which suggests flip-flop pharmacokinetics of sufentanil after epidural administration.", "author" : [ { "dropping-particle" : "", "family" : "Borsuk", "given" : "Agnieszka", "non-dropping-particle" : "", "parse-names" : false, "suffix" : "" }, { "dropping-particle" : "", "family" : "Wo\u0142oszczuk-G\u0119bicka", "given" : "Bogumi\u0142a", "non-dropping-particle" : "", "parse-names" : false, "suffix" : "" }, { "dropping-particle" : "", "family" : "Bartkowska-\u015aniatkowska", "given" : "Alicja", "non-dropping-particle" : "", "parse-names" : false, "suffix" : "" }, { "dropping-particle" : "", "family" : "Rosada-Kurasi\u0144ska", "given" : "Jowita", "non-dropping-particle" : "", "parse-names" : false, "suffix" : "" }, { "dropping-particle" : "", "family" : "Bienert", "given" : "Agnieszka", "non-dropping-particle" : "", "parse-names" : false, "suffix" : "" }, { "dropping-particle" : "", "family" : "Wiczling", "given" : "Pawe\u0142", "non-dropping-particle" : "", "parse-names" : false, "suffix" : "" } ], "container-title" : "The Journal of Clinical Pharmacology", "id" : "ITEM-1", "issue" : "9", "issued" : { "date-parts" : [ [ "2017", "9" ] ] }, "page" : "1194-1206", "title" : "Flip-Flop Phenomenon in Epidural Sufentanil Pharmacokinetics: A Population Study in Children and Infants", "type" : "article-journal", "volume" : "57" }, "uris" : [ "http://www.mendeley.com/documents/?uuid=c29a6f56-2b44-3a01-8fd4-ebe59dc3b2db" ] } ], "mendeley" : { "formattedCitation" : "[1]", "plainTextFormattedCitation" : "[1]", "previouslyFormattedCitation" : "[5]" }, "properties" : {  }, "schema" : "https://github.com/citation-style-language/schema/raw/master/csl-citation.json" }</w:instrText>
      </w:r>
      <w:r w:rsidR="00EF314B">
        <w:fldChar w:fldCharType="separate"/>
      </w:r>
      <w:r w:rsidR="00E847B2" w:rsidRPr="00E847B2">
        <w:rPr>
          <w:noProof/>
        </w:rPr>
        <w:t>[1]</w:t>
      </w:r>
      <w:r w:rsidR="00EF314B">
        <w:fldChar w:fldCharType="end"/>
      </w:r>
      <w:r>
        <w:t xml:space="preserve">.  </w:t>
      </w:r>
    </w:p>
    <w:p w:rsidR="005C6D48" w:rsidRDefault="00451105" w:rsidP="00A71944">
      <w:r>
        <w:t xml:space="preserve">Sufentanyl jest przeciwbólowym opioidem, stosowanym </w:t>
      </w:r>
      <w:r w:rsidR="00BD16A2">
        <w:t>zarówno w trakcie</w:t>
      </w:r>
      <w:r>
        <w:t xml:space="preserve"> znieczulenia, jak również do analgezji po zabiegu </w:t>
      </w:r>
      <w:r w:rsidR="00E27F85">
        <w:t>chirurgicz</w:t>
      </w:r>
      <w:r w:rsidR="00FB0F2F">
        <w:t>nym. Jest jednym z leków o najsilniejszym działaniu przeciwbólowym</w:t>
      </w:r>
      <w:r w:rsidR="005C570B">
        <w:t xml:space="preserve"> - </w:t>
      </w:r>
      <w:r w:rsidR="00FB0F2F">
        <w:t>w porównaniu do fentanylu po podaniu dożylnym wykazuje 5-10 razy silniejsze</w:t>
      </w:r>
      <w:r w:rsidR="00FB0F2F" w:rsidRPr="00FB0F2F">
        <w:t xml:space="preserve"> </w:t>
      </w:r>
      <w:r w:rsidR="00FB0F2F">
        <w:t>działanie</w:t>
      </w:r>
      <w:r w:rsidR="00E66182">
        <w:t>,</w:t>
      </w:r>
      <w:r w:rsidR="005C570B">
        <w:t xml:space="preserve"> </w:t>
      </w:r>
      <w:r w:rsidR="00FB4803">
        <w:t xml:space="preserve">bardzo szybki początek i krótki czas działania </w:t>
      </w:r>
      <w:r w:rsidR="002C27CD">
        <w:t xml:space="preserve"> </w:t>
      </w:r>
      <w:r w:rsidR="00EF314B">
        <w:fldChar w:fldCharType="begin" w:fldLock="1"/>
      </w:r>
      <w:r w:rsidR="00E847B2">
        <w:instrText>ADDIN CSL_CITATION { "citationItems" : [ { "id" : "ITEM-1", "itemData" : { "ISSN" : "1731-2531", "PMID" : "23801512", "abstract" : "Sufentanil, a potent \u03b1-1 agonistic opioid, was synthesized in mid-1970s. It was introduced into clinical practice ten years later, gaining some popularity over the last twenty years. A piperidine derivative, sufentanil has been reported to be 6-10 times more potent than fentanyl, depending on the route of administration; it has been registered for intravenous, epidural and subarachnoid administration. Its reported off-label use has included intra-articular and intranasal administration; moreover, it has been applied as an adjunct in peripheral blocks. In the review, contemporary uses of sufentanil, together with detailed pharmacokinetics and pharmacodynamics are presented. The author concludes that the limited side effects of sufentanil, together with its attractive pharmacokinetic profile, should promote its wider use in clinical practice.", "author" : [ { "dropping-particle" : "", "family" : "Maciejewski", "given" : "Dariusz", "non-dropping-particle" : "", "parse-names" : false, "suffix" : "" } ], "container-title" : "Anaesthesiology intensive therapy", "id" : "ITEM-1", "issue" : "1", "issued" : { "date-parts" : [ [ "0" ] ] }, "page" : "35-41", "title" : "Sufentanil in anaesthesiology and intensive therapy.", "type" : "article-journal", "volume" : "44" }, "uris" : [ "http://www.mendeley.com/documents/?uuid=3374a43a-014e-334e-a1af-387111bdfaae" ] } ], "mendeley" : { "formattedCitation" : "[2]", "plainTextFormattedCitation" : "[2]", "previouslyFormattedCitation" : "[1]" }, "properties" : {  }, "schema" : "https://github.com/citation-style-language/schema/raw/master/csl-citation.json" }</w:instrText>
      </w:r>
      <w:r w:rsidR="00EF314B">
        <w:fldChar w:fldCharType="separate"/>
      </w:r>
      <w:r w:rsidR="00E847B2" w:rsidRPr="00E847B2">
        <w:rPr>
          <w:noProof/>
        </w:rPr>
        <w:t>[2]</w:t>
      </w:r>
      <w:r w:rsidR="00EF314B">
        <w:fldChar w:fldCharType="end"/>
      </w:r>
      <w:r w:rsidR="005C570B">
        <w:t xml:space="preserve">. </w:t>
      </w:r>
      <w:r w:rsidR="00E66182">
        <w:t>Zaletą</w:t>
      </w:r>
      <w:r w:rsidR="002C27CD">
        <w:t xml:space="preserve"> sufentanylu </w:t>
      </w:r>
      <w:r w:rsidR="00E66182">
        <w:t>jest</w:t>
      </w:r>
      <w:r w:rsidR="002C27CD">
        <w:t xml:space="preserve"> </w:t>
      </w:r>
      <w:r w:rsidR="00E66182">
        <w:t xml:space="preserve">lepsza </w:t>
      </w:r>
      <w:r w:rsidR="002C27CD">
        <w:t>sta</w:t>
      </w:r>
      <w:r w:rsidR="00E66182">
        <w:t>bilność hemodynamiczna pacjenta</w:t>
      </w:r>
      <w:r w:rsidR="00E66182" w:rsidRPr="00E66182">
        <w:t xml:space="preserve"> </w:t>
      </w:r>
      <w:r w:rsidR="00E66182">
        <w:t xml:space="preserve">w porównaniu </w:t>
      </w:r>
      <w:r w:rsidR="00E847B2">
        <w:t>z innymi opiodami</w:t>
      </w:r>
      <w:r w:rsidR="00E66182">
        <w:t xml:space="preserve"> </w:t>
      </w:r>
      <w:r w:rsidR="00EF314B">
        <w:fldChar w:fldCharType="begin" w:fldLock="1"/>
      </w:r>
      <w:r w:rsidR="00E847B2">
        <w:instrText>ADDIN CSL_CITATION { "citationItems" : [ { "id" : "ITEM-1", "itemData" : { "ISSN" : "0012-6667", "PMID" : "2903821", "abstract" : "Sufentanil, an opioid analgesic, is an analogue of fentanyl, and has been used for the induction and maintenance of anaesthesia, and for postsurgical analgesia. It has shorter distribution and elimination half-lives, and is a more potent analgesic than fentanyl. In clinical practice, however, intravenously administered sufentanil produces essentially equivalent anaesthesia to fentanyl and is a better anaesthetic than morphine or pethidine (meperidine) for major surgery. It would appear to maintain haemodynamic stability during surgery better than other opioids or inhalational anaesthetics. Postoperative respiratory depression has been reported in a few patients. For outpatient surgery, intravenous sufentanil produces equivalent anaesthesia to isoflurane or fentanyl. Recovery tends to be more rapid after sufentanil and the requirement for postoperative analgesia is less. Initial clinical trials with sufentanil administered epidurally to relieve pain during labour have produced encouraging results, but further studies are required to establish the drug's role in this indication. Epidural sufentanil produces a more rapid onset and better initial quality of analgesia than morphine, buprenorphine or hydromorphine when administered postoperatively, but the duration of analgesia is shorter. Thus, sufentanil's primary place in therapy at this time would appear to be as high dose anaesthesia for major surgery such as cardiac surgery, and as low dose supplement to balanced anaesthesia in general surgery. In addition, low doses administered epidurally seem to have a potential role for analgesia during labour or after surgery although further studies are required to clarify this situation.", "author" : [ { "dropping-particle" : "", "family" : "Monk", "given" : "J P", "non-dropping-particle" : "", "parse-names" : false, "suffix" : "" }, { "dropping-particle" : "", "family" : "Beresford", "given" : "R", "non-dropping-particle" : "", "parse-names" : false, "suffix" : "" }, { "dropping-particle" : "", "family" : "Ward", "given" : "A", "non-dropping-particle" : "", "parse-names" : false, "suffix" : "" } ], "container-title" : "Drugs", "id" : "ITEM-1", "issue" : "3", "issued" : { "date-parts" : [ [ "1988", "9" ] ] }, "page" : "286-313", "title" : "Sufentanil. A review of its pharmacological properties and therapeutic use.", "type" : "article-journal", "volume" : "36" }, "uris" : [ "http://www.mendeley.com/documents/?uuid=257438d7-ddfd-3503-9889-5c129aa224a4" ] } ], "mendeley" : { "formattedCitation" : "[3]", "plainTextFormattedCitation" : "[3]", "previouslyFormattedCitation" : "[2]" }, "properties" : {  }, "schema" : "https://github.com/citation-style-language/schema/raw/master/csl-citation.json" }</w:instrText>
      </w:r>
      <w:r w:rsidR="00EF314B">
        <w:fldChar w:fldCharType="separate"/>
      </w:r>
      <w:r w:rsidR="00E847B2" w:rsidRPr="00E847B2">
        <w:rPr>
          <w:noProof/>
        </w:rPr>
        <w:t>[3]</w:t>
      </w:r>
      <w:r w:rsidR="00EF314B">
        <w:fldChar w:fldCharType="end"/>
      </w:r>
      <w:r w:rsidR="00E66182">
        <w:t>. Ze względu na swoją charakterystykę, sufentanyl jest stosowany do znieczuleń pacjentów pediatrycznych</w:t>
      </w:r>
      <w:r w:rsidR="00DB3B39">
        <w:t xml:space="preserve"> mimo niewielkiej liczby opublikowanych badań klinicznych opisujących farmakokinetykę i farmakodynamikę sufentanylu w tej populacji </w:t>
      </w:r>
      <w:r w:rsidR="00EF314B">
        <w:fldChar w:fldCharType="begin" w:fldLock="1"/>
      </w:r>
      <w:r w:rsidR="00E847B2">
        <w:instrText>ADDIN CSL_CITATION { "citationItems" : [ { "id" : "ITEM-1", "itemData" : { "DOI" : "10.1111/j.1460-9592.2010.03411.x", "ISSN" : "11555645", "author" : [ { "dropping-particle" : "", "family" : "Lundeberg", "given" : "Stefan", "non-dropping-particle" : "", "parse-names" : false, "suffix" : "" }, { "dropping-particle" : "", "family" : "Roelofse", "given" : "James A.", "non-dropping-particle" : "", "parse-names" : false, "suffix" : "" } ], "container-title" : "Pediatric Anesthesia", "id" : "ITEM-1", "issue" : "3", "issued" : { "date-parts" : [ [ "2011", "3" ] ] }, "page" : "274-279", "publisher" : "Blackwell Publishing Ltd", "title" : "Aspects of pharmacokinetics and pharmacodynamics of sufentanil in pediatric practice", "type" : "article-journal", "volume" : "21" }, "uris" : [ "http://www.mendeley.com/documents/?uuid=8a417f96-dcf6-3da1-90bc-2c2f02e3c42a" ] } ], "mendeley" : { "formattedCitation" : "[4]", "plainTextFormattedCitation" : "[4]", "previouslyFormattedCitation" : "[3]" }, "properties" : {  }, "schema" : "https://github.com/citation-style-language/schema/raw/master/csl-citation.json" }</w:instrText>
      </w:r>
      <w:r w:rsidR="00EF314B">
        <w:fldChar w:fldCharType="separate"/>
      </w:r>
      <w:r w:rsidR="00E847B2" w:rsidRPr="00E847B2">
        <w:rPr>
          <w:noProof/>
        </w:rPr>
        <w:t>[4]</w:t>
      </w:r>
      <w:r w:rsidR="00EF314B">
        <w:fldChar w:fldCharType="end"/>
      </w:r>
      <w:r w:rsidR="00E66182">
        <w:t>.</w:t>
      </w:r>
      <w:r w:rsidR="00DB3B39">
        <w:t xml:space="preserve"> </w:t>
      </w:r>
      <w:r w:rsidR="00013124">
        <w:t>W większości</w:t>
      </w:r>
      <w:r w:rsidR="00DB3B39">
        <w:t xml:space="preserve"> badań opisujących farmakokinetykę sufentanylu</w:t>
      </w:r>
      <w:r w:rsidR="00E01BE6">
        <w:t>,</w:t>
      </w:r>
      <w:r w:rsidR="00266668">
        <w:t xml:space="preserve"> zarówno u dorosłych, jak i </w:t>
      </w:r>
      <w:r w:rsidR="00E01BE6">
        <w:t xml:space="preserve">u </w:t>
      </w:r>
      <w:r w:rsidR="00266668">
        <w:t>dzieci</w:t>
      </w:r>
      <w:r w:rsidR="00E01BE6">
        <w:t>,</w:t>
      </w:r>
      <w:r w:rsidR="00DB3B39">
        <w:t xml:space="preserve"> </w:t>
      </w:r>
      <w:r w:rsidR="00013124">
        <w:t xml:space="preserve">podawany był on dożylnie. </w:t>
      </w:r>
      <w:r w:rsidR="00025E10">
        <w:t xml:space="preserve">Istnieje kilka doniesień opisujących </w:t>
      </w:r>
      <w:r w:rsidR="00A71944">
        <w:t>zastosowanie</w:t>
      </w:r>
      <w:r w:rsidR="00025E10">
        <w:t xml:space="preserve"> sufentanylu podawanego zewnątrzoponowo</w:t>
      </w:r>
      <w:r w:rsidR="00A71944">
        <w:t xml:space="preserve"> u dzieci i jedno badanie uwzględniające oszacowanie parametrów farmakokinetycznych osobno dla każdego pacjenta </w:t>
      </w:r>
      <w:r w:rsidR="00EF314B">
        <w:fldChar w:fldCharType="begin" w:fldLock="1"/>
      </w:r>
      <w:r w:rsidR="00E847B2">
        <w:instrText>ADDIN CSL_CITATION { "citationItems" : [ { "id" : "ITEM-1", "itemData" : { "DOI" : "10.1111/pan.12440", "ISSN" : "11555645", "author" : [ { "dropping-particle" : "", "family" : "Woloszczuk-Gebicka", "given" : "Bogumila", "non-dropping-particle" : "", "parse-names" : false, "suffix" : "" }, { "dropping-particle" : "", "family" : "Grabowski", "given" : "Tomasz", "non-dropping-particle" : "", "parse-names" : false, "suffix" : "" }, { "dropping-particle" : "", "family" : "Borucka", "given" : "Beata", "non-dropping-particle" : "", "parse-names" : false, "suffix" : "" }, { "dropping-particle" : "", "family" : "Karas-Trzeciak", "given" : "Magdalena", "non-dropping-particle" : "", "parse-names" : false, "suffix" : "" } ], "container-title" : "Pediatric Anesthesia", "editor" : [ { "dropping-particle" : "", "family" : "Lonnqvist", "given" : "Per-Arne", "non-dropping-particle" : "", "parse-names" : false, "suffix" : "" } ], "id" : "ITEM-1", "issue" : "9", "issued" : { "date-parts" : [ [ "2014", "9" ] ] }, "page" : "962-967", "title" : "Pharmacokinetics of sufentanil administered with 0.2% ropivacaine as a continuous epidural infusion for postoperative pain relief in infants", "type" : "article-journal", "volume" : "24" }, "uris" : [ "http://www.mendeley.com/documents/?uuid=2def6d10-9a39-3a02-8dd0-4347e98806c7" ] } ], "mendeley" : { "formattedCitation" : "[5]", "plainTextFormattedCitation" : "[5]", "previouslyFormattedCitation" : "[4]" }, "properties" : {  }, "schema" : "https://github.com/citation-style-language/schema/raw/master/csl-citation.json" }</w:instrText>
      </w:r>
      <w:r w:rsidR="00EF314B">
        <w:fldChar w:fldCharType="separate"/>
      </w:r>
      <w:r w:rsidR="00E847B2" w:rsidRPr="00E847B2">
        <w:rPr>
          <w:noProof/>
        </w:rPr>
        <w:t>[5]</w:t>
      </w:r>
      <w:r w:rsidR="00EF314B">
        <w:fldChar w:fldCharType="end"/>
      </w:r>
      <w:r w:rsidR="00A71944">
        <w:t>. Nasza grupa badawcza jako pierwsza podjęła próbę stworzenia modelu populacyjnego</w:t>
      </w:r>
      <w:r w:rsidR="00E01BE6">
        <w:t>,</w:t>
      </w:r>
      <w:r w:rsidR="00A71944">
        <w:t xml:space="preserve"> opisującego farmakokinetykę sufentanylu po podaniu zewnątrzoponowym w populacji pediatrycznej </w:t>
      </w:r>
      <w:r w:rsidR="00EF314B">
        <w:fldChar w:fldCharType="begin" w:fldLock="1"/>
      </w:r>
      <w:r w:rsidR="00E847B2">
        <w:instrText>ADDIN CSL_CITATION { "citationItems" : [ { "id" : "ITEM-1", "itemData" : { "DOI" : "10.1002/jcph.912", "ISSN" : "00912700", "PMID" : "28510304", "abstract" : "The aims of this study were to develop a population pharmacokinetic model of sufentanil coadministered with 0.2% ropivacaine as an epidural infusion in infants and describe the sufentanil absorption profile from epidural space. Data from 2 previously published studies were merged for analysis-20 infants aged 3-36 months receiving sufentanil as an epidural infusion and 41 children 0-17 years old receiving sufentanil as a long-term intravenous infusion. A population nonlinear mixed-effects model was built in NONMEM. Sufentanil pharmacokinetics were described by a 2-compartment model with first-order absorption. The effect of body size on all volume and clearance parameters was included in the model according to allometric scaling with theoretical exponents. The maturation process of metabolic clearance was described by the Hill model. During the model-building process the population was divided into 2 fractions with different typical values of metabolic clearance (CL1 and CL2). The typical values of systemic clearance scaled to a 70-kg patient for the 2 subpopulations were CL1 = 52.6 L/h and CL2 = 158 L/h. The parameters of the Hill function were 54.9 weeks for the postmenstrual age of 50% clearance maturation and 0.802 for the Hill coefficient. The typical values of distribution clearance and volumes of the central and peripheral compartments for a patient with a weight of 70 kg were Q = 40.5 L/h, VC = 7.63 L, and VT = 473 L, respectively. The value of the absorption rate constant from the epidural space was 0.0459/h, which suggests flip-flop pharmacokinetics of sufentanil after epidural administration.", "author" : [ { "dropping-particle" : "", "family" : "Borsuk", "given" : "Agnieszka", "non-dropping-particle" : "", "parse-names" : false, "suffix" : "" }, { "dropping-particle" : "", "family" : "Wo\u0142oszczuk-G\u0119bicka", "given" : "Bogumi\u0142a", "non-dropping-particle" : "", "parse-names" : false, "suffix" : "" }, { "dropping-particle" : "", "family" : "Bartkowska-\u015aniatkowska", "given" : "Alicja", "non-dropping-particle" : "", "parse-names" : false, "suffix" : "" }, { "dropping-particle" : "", "family" : "Rosada-Kurasi\u0144ska", "given" : "Jowita", "non-dropping-particle" : "", "parse-names" : false, "suffix" : "" }, { "dropping-particle" : "", "family" : "Bienert", "given" : "Agnieszka", "non-dropping-particle" : "", "parse-names" : false, "suffix" : "" }, { "dropping-particle" : "", "family" : "Wiczling", "given" : "Pawe\u0142", "non-dropping-particle" : "", "parse-names" : false, "suffix" : "" } ], "container-title" : "The Journal of Clinical Pharmacology", "id" : "ITEM-1", "issue" : "9", "issued" : { "date-parts" : [ [ "2017", "9" ] ] }, "page" : "1194-1206", "title" : "Flip-Flop Phenomenon in Epidural Sufentanil Pharmacokinetics: A Population Study in Children and Infants", "type" : "article-journal", "volume" : "57" }, "uris" : [ "http://www.mendeley.com/documents/?uuid=c29a6f56-2b44-3a01-8fd4-ebe59dc3b2db" ] } ], "mendeley" : { "formattedCitation" : "[1]", "plainTextFormattedCitation" : "[1]", "previouslyFormattedCitation" : "[5]" }, "properties" : {  }, "schema" : "https://github.com/citation-style-language/schema/raw/master/csl-citation.json" }</w:instrText>
      </w:r>
      <w:r w:rsidR="00EF314B">
        <w:fldChar w:fldCharType="separate"/>
      </w:r>
      <w:r w:rsidR="00E847B2" w:rsidRPr="00E847B2">
        <w:rPr>
          <w:noProof/>
        </w:rPr>
        <w:t>[1]</w:t>
      </w:r>
      <w:r w:rsidR="00EF314B">
        <w:fldChar w:fldCharType="end"/>
      </w:r>
      <w:r w:rsidR="00A71944">
        <w:t xml:space="preserve">. </w:t>
      </w:r>
    </w:p>
    <w:p w:rsidR="00A71944" w:rsidRDefault="00E01BE6" w:rsidP="00A71944">
      <w:r>
        <w:t xml:space="preserve">Populacyjne podejście do modelowania farmakokinetyki leków ma szczególne znaczenie w praktyce klinicznej i umożliwia prowadzenie badań w tym zakresie również u najmłodszych pacjentów, czy też chorych w stanach krytycznych, zachowując zmniejszoną liczbę pobranych próbek materiału biologicznego, a więc nie naraża chorego na nadmierną utratę </w:t>
      </w:r>
      <w:r>
        <w:lastRenderedPageBreak/>
        <w:t>krwi. Zastosowanie metod populacyjnych</w:t>
      </w:r>
      <w:r w:rsidR="00E5173B">
        <w:t xml:space="preserve"> </w:t>
      </w:r>
      <w:r w:rsidR="00A71944">
        <w:t>rozszerz</w:t>
      </w:r>
      <w:r w:rsidR="00E5173B">
        <w:t>a</w:t>
      </w:r>
      <w:r w:rsidR="00A71944">
        <w:t xml:space="preserve"> opis zależności stężenia </w:t>
      </w:r>
      <w:r>
        <w:t>leku we krwi pacjenta, a w związku z tym działania tego leku, od czasu i podanej dawki,</w:t>
      </w:r>
      <w:r w:rsidR="00A71944">
        <w:t xml:space="preserve"> u pojedynczego pacjenta na całą badaną populację. </w:t>
      </w:r>
      <w:r>
        <w:t xml:space="preserve">Pozwala na wykorzystanie danych zróżnicowanych, obejmujących pacjentów zarówno z pełnym profilem oznaczonych stężeń, jak i pacjentów z pojedynczymi oznaczeniami. Informacje brakujące model populacyjny uzupełnia na podstawie danych z całej badanej populacji. </w:t>
      </w:r>
      <w:r w:rsidR="00A71944">
        <w:t>Opisuje wartości parametrów farmakokinetycznych w populacji przy pomocy rozkładów prawdopodobieństwa oraz uwzględnia zależności pomiędzy wartościami parametrów a zmiennymi charakteryzującymi danego pacjenta, takimi jak masa ciała, wiek, płeć, genotyp, etc. Podejście populacyjne do modelowania daje duże możliwości przewidywania stężeń i działania leku u zróżnicowanych grup pacjentów, którzy poddawani są rutynowej hospitalizacji.</w:t>
      </w:r>
    </w:p>
    <w:p w:rsidR="00A71944" w:rsidRDefault="00A71944" w:rsidP="001C5833">
      <w:r>
        <w:t>W</w:t>
      </w:r>
      <w:r w:rsidR="00E847B2">
        <w:t>e wspomnianym</w:t>
      </w:r>
      <w:r w:rsidR="00E01BE6">
        <w:t>,</w:t>
      </w:r>
      <w:r w:rsidR="00266668">
        <w:t xml:space="preserve"> retrospektywnym badaniu</w:t>
      </w:r>
      <w:r>
        <w:t xml:space="preserve"> przeprowadzonym przez nasz zespół </w:t>
      </w:r>
      <w:r w:rsidR="00EF314B">
        <w:fldChar w:fldCharType="begin" w:fldLock="1"/>
      </w:r>
      <w:r w:rsidR="00E847B2">
        <w:instrText>ADDIN CSL_CITATION { "citationItems" : [ { "id" : "ITEM-1", "itemData" : { "DOI" : "10.1002/jcph.912", "ISSN" : "00912700", "PMID" : "28510304", "abstract" : "The aims of this study were to develop a population pharmacokinetic model of sufentanil coadministered with 0.2% ropivacaine as an epidural infusion in infants and describe the sufentanil absorption profile from epidural space. Data from 2 previously published studies were merged for analysis-20 infants aged 3-36 months receiving sufentanil as an epidural infusion and 41 children 0-17 years old receiving sufentanil as a long-term intravenous infusion. A population nonlinear mixed-effects model was built in NONMEM. Sufentanil pharmacokinetics were described by a 2-compartment model with first-order absorption. The effect of body size on all volume and clearance parameters was included in the model according to allometric scaling with theoretical exponents. The maturation process of metabolic clearance was described by the Hill model. During the model-building process the population was divided into 2 fractions with different typical values of metabolic clearance (CL1 and CL2). The typical values of systemic clearance scaled to a 70-kg patient for the 2 subpopulations were CL1 = 52.6 L/h and CL2 = 158 L/h. The parameters of the Hill function were 54.9 weeks for the postmenstrual age of 50% clearance maturation and 0.802 for the Hill coefficient. The typical values of distribution clearance and volumes of the central and peripheral compartments for a patient with a weight of 70 kg were Q = 40.5 L/h, VC = 7.63 L, and VT = 473 L, respectively. The value of the absorption rate constant from the epidural space was 0.0459/h, which suggests flip-flop pharmacokinetics of sufentanil after epidural administration.", "author" : [ { "dropping-particle" : "", "family" : "Borsuk", "given" : "Agnieszka", "non-dropping-particle" : "", "parse-names" : false, "suffix" : "" }, { "dropping-particle" : "", "family" : "Wo\u0142oszczuk-G\u0119bicka", "given" : "Bogumi\u0142a", "non-dropping-particle" : "", "parse-names" : false, "suffix" : "" }, { "dropping-particle" : "", "family" : "Bartkowska-\u015aniatkowska", "given" : "Alicja", "non-dropping-particle" : "", "parse-names" : false, "suffix" : "" }, { "dropping-particle" : "", "family" : "Rosada-Kurasi\u0144ska", "given" : "Jowita", "non-dropping-particle" : "", "parse-names" : false, "suffix" : "" }, { "dropping-particle" : "", "family" : "Bienert", "given" : "Agnieszka", "non-dropping-particle" : "", "parse-names" : false, "suffix" : "" }, { "dropping-particle" : "", "family" : "Wiczling", "given" : "Pawe\u0142", "non-dropping-particle" : "", "parse-names" : false, "suffix" : "" } ], "container-title" : "The Journal of Clinical Pharmacology", "id" : "ITEM-1", "issue" : "9", "issued" : { "date-parts" : [ [ "2017", "9" ] ] }, "page" : "1194-1206", "title" : "Flip-Flop Phenomenon in Epidural Sufentanil Pharmacokinetics: A Population Study in Children and Infants", "type" : "article-journal", "volume" : "57" }, "uris" : [ "http://www.mendeley.com/documents/?uuid=c29a6f56-2b44-3a01-8fd4-ebe59dc3b2db" ] } ], "mendeley" : { "formattedCitation" : "[1]", "plainTextFormattedCitation" : "[1]", "previouslyFormattedCitation" : "[5]" }, "properties" : {  }, "schema" : "https://github.com/citation-style-language/schema/raw/master/csl-citation.json" }</w:instrText>
      </w:r>
      <w:r w:rsidR="00EF314B">
        <w:fldChar w:fldCharType="separate"/>
      </w:r>
      <w:r w:rsidR="00E847B2" w:rsidRPr="00E847B2">
        <w:rPr>
          <w:noProof/>
        </w:rPr>
        <w:t>[1]</w:t>
      </w:r>
      <w:r w:rsidR="00EF314B">
        <w:fldChar w:fldCharType="end"/>
      </w:r>
      <w:r w:rsidR="00266668">
        <w:t xml:space="preserve"> zauważono, że wchłanianie sufentanylu z przestrzeni zewnątrzoponowej ma charakter kinetyki flip-flop. Oznacza to, że szybkość absorpcji sufentanylu z przestrzeni zewnątrzoponowej do krążenia ogólnego może być wolniejsza niż proces eliminacji leku z organizmu pacjenta. Skutkuje to powolnym wzrostem stężeń w osoczu po podaniu leku oraz wolniejszym spadkiem stężeń po zakończeniu podawania leku w porównaniu do podania dożylnego, a także brakiem występowania nagłych wysokich stężeń w osoczu, które związane są z ryzykiem działań niepożądanych. </w:t>
      </w:r>
      <w:r w:rsidR="001C5833">
        <w:t xml:space="preserve">Opublikowana analiza miała charakter retrospektywny i uwzględniała dane uzyskane z dwóch badań obserwacyjnych o nieoptymalnym schemacie pobierania próbek do oznaczania stężeń, stąd </w:t>
      </w:r>
      <w:r w:rsidR="00E847B2">
        <w:t xml:space="preserve">populacyjne </w:t>
      </w:r>
      <w:r w:rsidR="001C5833">
        <w:t>parametry farmakokinetyczne oszacowane na jej postawie mogą być nieprecyzyjne i obarczone błędem. Szczególnie istotnym aspektem dla wyznaczenia stałej szybkości absorpcji jest bowiem schemat pobierania próbek, który w przypadku tego badania obejmował tylko jeden pomiar stężenia w fazie absorpcji. Dlatego też w celu potwierdzenia wartości stałej szybkości absorpcji sufentanylu z przestrzeni zewnątrzoponowej potrzebne jest przeprowadzenie badania z układem eksperymentalnym uwzględniającym</w:t>
      </w:r>
      <w:r w:rsidR="00E847B2">
        <w:t xml:space="preserve"> większą ilość oznaczeń stężeń</w:t>
      </w:r>
      <w:r w:rsidR="001C5833">
        <w:t xml:space="preserve"> w fazie absorpcji. </w:t>
      </w:r>
      <w:r w:rsidR="00E5173B" w:rsidRPr="00E5173B">
        <w:t>Ze względu na brak doniesień na</w:t>
      </w:r>
      <w:r w:rsidR="00294D9B">
        <w:t>ukowych dotyczących populacyjnyc</w:t>
      </w:r>
      <w:r w:rsidR="00E5173B" w:rsidRPr="00E5173B">
        <w:t>h badań farmakokinetyki sufentanylu podanego zewnątrzoponowo w populacji pacjentów dorosłych, proponuje się przeprowadzenie badania w tej populacji.</w:t>
      </w:r>
      <w:r w:rsidR="00013124">
        <w:t xml:space="preserve"> </w:t>
      </w:r>
    </w:p>
    <w:p w:rsidR="00013124" w:rsidRDefault="001C5833" w:rsidP="00013124">
      <w:r>
        <w:t xml:space="preserve">Część danych literaturowych sugeruje szybkie wchłanianie systemowe sufentanylu po podaniu zewnątrzoponowym </w:t>
      </w:r>
      <w:r w:rsidR="00EF314B">
        <w:fldChar w:fldCharType="begin" w:fldLock="1"/>
      </w:r>
      <w:r>
        <w:instrText>ADDIN CSL_CITATION { "citationItems" : [ { "id" : "ITEM-1", "itemData" : { "ISSN" : "0007-0912", "PMID" : "1827340", "abstract" : "We have studied the plasma concentrations (Cp) and pharmacokinetics of sufentanil injected i.v. (IVS), intradurally (IS) or extradurally (ES) under general anaesthesia in 31 patients undergoing major abdominal surgery. Sufentanil appeared in plasma very rapidly and Cpmax was also attained rapidly after both extradural and intrathecal injection. Apart from the first 2 min after injection, Cp after ES and IVS were comparable until the end of the study. Cp after ES was greater than after IS up to 0.25 h. Cp after IS was significantly greater than that after ES at 1 h and 2.5 h, and was also greater than that after IVS at 3 h. At tracheal extubation there was no difference in Cp between groups. Peak Cp values were significantly different between ES and IS, but the times taken to reach Cpmax were comparable. Plasma pharmacokinetics after ES and IS were similar. The plasma mean residence time and volume of distribution of sufentanil at steady state after ES and IS were significantly different in comparison with those after IVS.", "author" : [ { "dropping-particle" : "", "family" : "Ionescu", "given" : "T I", "non-dropping-particle" : "", "parse-names" : false, "suffix" : "" }, { "dropping-particle" : "", "family" : "Taverne", "given" : "R H", "non-dropping-particle" : "", "parse-names" : false, "suffix" : "" }, { "dropping-particle" : "", "family" : "Houweling", "given" : "P L", "non-dropping-particle" : "", "parse-names" : false, "suffix" : "" }, { "dropping-particle" : "", "family" : "Drost", "given" : "R H", "non-dropping-particle" : "", "parse-names" : false, "suffix" : "" }, { "dropping-particle" : "", "family" : "Nuijten", "given" : "S", "non-dropping-particle" : "", "parse-names" : false, "suffix" : "" }, { "dropping-particle" : "", "family" : "Rossum", "given" : "J", "non-dropping-particle" : "Van", "parse-names" : false, "suffix" : "" } ], "container-title" : "British journal of anaesthesia", "id" : "ITEM-1", "issue" : "4", "issued" : { "date-parts" : [ [ "1991", "4" ] ] }, "page" : "458-64", "title" : "Pharmacokinetic study of extradural and intrathecal sufentanil anaesthesia for major surgery.", "type" : "article-journal", "volume" : "66" }, "uris" : [ "http://www.mendeley.com/documents/?uuid=2f739a4d-6775-3d5f-8528-42bfd1b3cddb" ] }, { "id" : "ITEM-2", "itemData" : { "DOI" : "10.2165/00003088-199223030-00005", "ISSN" : "0312-5963", "author" : [ { "dropping-particle" : "", "family" : "Taverne", "given" : "Ren\u00e9 H.T.", "non-dropping-particle" : "", "parse-names" : false, "suffix" : "" }, { "dropping-particle" : "", "family" : "Ionescu", "given" : "Traian I.", "non-dropping-particle" : "", "parse-names" : false, "suffix" : "" }, { "dropping-particle" : "", "family" : "Nuyten", "given" : "Sebastiaan T.M.", "non-dropping-particle" : "", "parse-names" : false, "suffix" : "" } ], "container-title" : "Clinical Pharmacokinetics", "id" : "ITEM-2", "issue" : "3", "issued" : { "date-parts" : [ [ "1992", "9" ] ] }, "page" : "231-237", "title" : "Comparative Absorption and Distribution Pharmacokinetics of Intravenous and Epidural Sufentanil for Major Abdominal Surgery", "type" : "article-journal", "volume" : "23" }, "uris" : [ "http://www.mendeley.com/documents/?uuid=bfee8481-e6c5-31de-80ed-f298874b2b74" ] } ], "mendeley" : { "formattedCitation" : "[6, 7]", "plainTextFormattedCitation" : "[6, 7]", "previouslyFormattedCitation" : "[6, 7]" }, "properties" : {  }, "schema" : "https://github.com/citation-style-language/schema/raw/master/csl-citation.json" }</w:instrText>
      </w:r>
      <w:r w:rsidR="00EF314B">
        <w:fldChar w:fldCharType="separate"/>
      </w:r>
      <w:r w:rsidRPr="00266668">
        <w:rPr>
          <w:noProof/>
        </w:rPr>
        <w:t>[6, 7]</w:t>
      </w:r>
      <w:r w:rsidR="00EF314B">
        <w:fldChar w:fldCharType="end"/>
      </w:r>
      <w:r>
        <w:t xml:space="preserve">, niektórzy autorzy zauważają jednak niskie wchłanianie systemowe </w:t>
      </w:r>
      <w:r w:rsidR="00EF314B">
        <w:fldChar w:fldCharType="begin" w:fldLock="1"/>
      </w:r>
      <w:r>
        <w:instrText>ADDIN CSL_CITATION { "citationItems" : [ { "id" : "ITEM-1", "itemData" : { "ISSN" : "0003-2999", "PMID" : "11473882", "abstract" : "UNLABELLED The extent to which epidurally administered sufentanil acts directly on spinal opioid receptors remains controversial. We tested the hypothesis that small-dose boluses of sufentanil, given epidurally or IV, provide comparable analgesia at similar plasma sufentanil concentrations. The lipophilicity of sufentanil makes it likely to be absorbed into fat surrounding the epidural space. We therefore also tested the hypothesis that more epidural than IV sufentanil is required to produce comparable analgesia. Analgesia and plasma sufentanil concentrations were evaluated in 20 postoperative patients randomly assigned to patient-controlled epidural or IV sufentanil. Pain was evaluated with visual analog scales by blinded observers. Sufentanil doses and plasma concentrations were measured. Analgesia was similar with epidural and IV sufentanil administration. Plasma sufentanil concentrations were virtually identical in the two groups. However, significantly larger sufentanil doses were required with epidural administration: 238 +/- 50 microg vs 160 +/- 32 microg (P &lt; 0.01). The primary mechanism by which small-dose boluses of epidurally-administered sufentanil produce analgesia seems to be systemic absorption of the drug with subsequent recirculation to the supraspinal opioid receptors. This study demonstrates that the cumulative dose of sufentanil, when administered as a small epidural bolus, is approximately 50% more than that administered IV to provide comparable analgesia. This indicates that the bioavailability of epidurally-administered sufentanil is reduced and suggests that a large proportion of the drug may be absorbed into the epidural fat. IMPLICATIONS More epidural than IV sufentanil was required to provide comparable postoperative pain relief and similar plasma sufentanil concentrations. These data suggest that when sufentanil is administered in small-dose boluses, much of the drug is absorbed into the epidural fat and that the primary mechanism by which epidurally administered sufentanil produces analgesia is via systemic absorption.", "author" : [ { "dropping-particle" : "", "family" : "Menigaux", "given" : "C", "non-dropping-particle" : "", "parse-names" : false, "suffix" : "" }, { "dropping-particle" : "", "family" : "Guignard", "given" : "B", "non-dropping-particle" : "", "parse-names" : false, "suffix" : "" }, { "dropping-particle" : "", "family" : "Fletcher", "given" : "D", "non-dropping-particle" : "", "parse-names" : false, "suffix" : "" }, { "dropping-particle" : "", "family" : "Sessler", "given" : "D I", "non-dropping-particle" : "", "parse-names" : false, "suffix" : "" }, { "dropping-particle" : "", "family" : "Levron", "given" : "J C", "non-dropping-particle" : "", "parse-names" : false, "suffix" : "" }, { "dropping-particle" : "", "family" : "Chauvin", "given" : "M", "non-dropping-particle" : "", "parse-names" : false, "suffix" : "" } ], "container-title" : "Anesthesia and analgesia", "id" : "ITEM-1", "issue" : "2", "issued" : { "date-parts" : [ [ "2001", "8" ] ] }, "page" : "472-6, 4th contents page", "title" : "More epidural than intravenous sufentanil is required to provide comparable postoperative pain relief.", "type" : "article-journal", "volume" : "93" }, "uris" : [ "http://www.mendeley.com/documents/?uuid=83f592f2-82e2-354c-9c02-2d2f4fbe7c93" ] } ], "mendeley" : { "formattedCitation" : "[8]", "plainTextFormattedCitation" : "[8]", "previouslyFormattedCitation" : "[8]" }, "properties" : {  }, "schema" : "https://github.com/citation-style-language/schema/raw/master/csl-citation.json" }</w:instrText>
      </w:r>
      <w:r w:rsidR="00EF314B">
        <w:fldChar w:fldCharType="separate"/>
      </w:r>
      <w:r w:rsidRPr="00266668">
        <w:rPr>
          <w:noProof/>
        </w:rPr>
        <w:t>[8]</w:t>
      </w:r>
      <w:r w:rsidR="00EF314B">
        <w:fldChar w:fldCharType="end"/>
      </w:r>
      <w:r>
        <w:t xml:space="preserve"> oraz niższe stężenia w porównaniu z podaniem dożylnym w pierwszych godzinach po podaniu dawki </w:t>
      </w:r>
      <w:r w:rsidR="00EF314B">
        <w:fldChar w:fldCharType="begin" w:fldLock="1"/>
      </w:r>
      <w:r>
        <w:instrText>ADDIN CSL_CITATION { "citationItems" : [ { "id" : "ITEM-1", "itemData" : { "ISSN" : "0003-2999", "PMID" : "8498661", "abstract" : "This randomized double-blind study compared epidural sufentanil (SEPI) with intravenous sufentanil (SIV) or epidural fentanyl (FEPI) analgesia in 45 patients after major abdominal operations. On first complaint of severe postoperative pain, SIV patients were given a 15-micrograms bolus and then a 5 micrograms/h infusion of sufentanil intravenously. SEPI patients were given the same bolus and infusion, but epidurally. FEPI patients had a 60-micrograms bolus and 20 micrograms/h infusion of fentanyl epidurally. All patients also received a bolus injection and then an infusion of coded saline via the alternate route. Analgesic requirements were tailored continuously to individual needs by patient-controlled supplementary boluses of 3.1 micrograms of sufentanil or 12.5 micrograms of fentanyl, or by 50% reduction in opiate infusion rate at predetermined intervals. Pain scores, circulatory variables, and respiratory rate did not differ between groups. Mean opiate dose requirements (+/- SD) to maintain analgesia for 24 h were 202 +/- 43 micrograms (SIV), 149 +/- 45 micrograms (SEPI), and 627 +/- 226 micrograms (FEPI). The relative analgesic potencies (AP) calculated from the equianalgesic dose requirement ratios were 1.4 for AP-sufentanil IV/EPI and 4.2 for AP-epidural F/S. SIV patients required more supplementary boluses than SEPI patients, were more sedated during the entire treatment, and had higher PaCO2 and higher serum sufentanil concentrations within the first 3 h of treatment. In addition, severe respiratory depression occurred in four SIV patients soon after the start of treatment, despite serum sufentanil concentrations of less than 0.3 ng/mL.(ABSTRACT TRUNCATED AT 250 WORDS)", "author" : [ { "dropping-particle" : "", "family" : "Geller", "given" : "E", "non-dropping-particle" : "", "parse-names" : false, "suffix" : "" }, { "dropping-particle" : "", "family" : "Chrubasik", "given" : "J", "non-dropping-particle" : "", "parse-names" : false, "suffix" : "" }, { "dropping-particle" : "", "family" : "Graf", "given" : "R", "non-dropping-particle" : "", "parse-names" : false, "suffix" : "" }, { "dropping-particle" : "", "family" : "Chrubasik", "given" : "S", "non-dropping-particle" : "", "parse-names" : false, "suffix" : "" }, { "dropping-particle" : "", "family" : "Schulte-M\u00f6nting", "given" : "J", "non-dropping-particle" : "", "parse-names" : false, "suffix" : "" } ], "container-title" : "Anesthesia and analgesia", "id" : "ITEM-1", "issue" : "6", "issued" : { "date-parts" : [ [ "1993", "6" ] ] }, "page" : "1243-50", "title" : "A randomized double-blind comparison of epidural sufentanil versus intravenous sufentanil or epidural fentanyl analgesia after major abdominal surgery.", "type" : "article-journal", "volume" : "76" }, "uris" : [ "http://www.mendeley.com/documents/?uuid=9bac5f9e-2226-3f3e-a3ba-f7d9cdfef39e" ] } ], "mendeley" : { "formattedCitation" : "[9]", "plainTextFormattedCitation" : "[9]", "previouslyFormattedCitation" : "[9]" }, "properties" : {  }, "schema" : "https://github.com/citation-style-language/schema/raw/master/csl-citation.json" }</w:instrText>
      </w:r>
      <w:r w:rsidR="00EF314B">
        <w:fldChar w:fldCharType="separate"/>
      </w:r>
      <w:r w:rsidRPr="00266668">
        <w:rPr>
          <w:noProof/>
        </w:rPr>
        <w:t>[9]</w:t>
      </w:r>
      <w:r w:rsidR="00EF314B">
        <w:fldChar w:fldCharType="end"/>
      </w:r>
      <w:r>
        <w:t xml:space="preserve">. Rozbieżności w dostępnych badaniach stanowią argument za przeprowadzeniem badania, które pozwoli wyznaczyć z dobrą precyzją profil wchłaniania sufentanylu z przestrzeni zewnątrzoponowej. </w:t>
      </w:r>
      <w:r w:rsidR="00B47D20">
        <w:t xml:space="preserve">Dodatkowo na podstawie danych </w:t>
      </w:r>
      <w:r w:rsidR="00B47D20">
        <w:lastRenderedPageBreak/>
        <w:t xml:space="preserve">charakteryzujących pacjentów pod względem demograficznym i klinicznym przeprowadzona zostanie analiza kowariancji, która poszukuje zależności pomiędzy zmiennymi opisującymi pacjenta a parametrami farmakokinetycznymi, które warunkują indywidualne profile stężenia w czasie. </w:t>
      </w:r>
      <w:r>
        <w:t>Opracowanie modelu populacyjnego dla sufentanylu podawanego zewnątrzoponowo pozwoli na lepsze przewidywanie stężeń w osoczu pacjentów, a co za tym idzie</w:t>
      </w:r>
      <w:r w:rsidR="0066692F">
        <w:t xml:space="preserve"> -</w:t>
      </w:r>
      <w:r>
        <w:t xml:space="preserve"> efektów działania leku - zarówno analgezji, jak i działań niepożądanych, których możemy spodziewać się po określonym czasie po podaniu dawki. Wiedza </w:t>
      </w:r>
      <w:r w:rsidR="00B47D20">
        <w:t xml:space="preserve">ta umożliwi optymalizację dawkowania sufentanylu w podaniu zewnątrzoponowym i pomoże w zapobieganiu efektom ubocznym związanym ze stosowaniem </w:t>
      </w:r>
      <w:r w:rsidR="00E847B2">
        <w:t>sufentanylu</w:t>
      </w:r>
      <w:r w:rsidR="00B47D20">
        <w:t xml:space="preserve">, </w:t>
      </w:r>
      <w:r w:rsidR="00025E10">
        <w:t>które powiązane są właśnie ze stężeniem w osoczu.</w:t>
      </w:r>
      <w:r w:rsidR="00B47D20">
        <w:t xml:space="preserve"> </w:t>
      </w:r>
    </w:p>
    <w:p w:rsidR="003561B8" w:rsidRPr="003561B8" w:rsidRDefault="00390511" w:rsidP="00AB749A">
      <w:pPr>
        <w:rPr>
          <w:b/>
        </w:rPr>
      </w:pPr>
      <w:r w:rsidRPr="00390511">
        <w:rPr>
          <w:b/>
        </w:rPr>
        <w:t>2.</w:t>
      </w:r>
      <w:r>
        <w:t xml:space="preserve"> </w:t>
      </w:r>
      <w:r w:rsidR="003561B8" w:rsidRPr="003561B8">
        <w:rPr>
          <w:b/>
        </w:rPr>
        <w:t>Opis grupy badanej (wiek, płeć, stan zdrowia, liczebność grupy)</w:t>
      </w:r>
    </w:p>
    <w:p w:rsidR="003561B8" w:rsidRPr="00096755" w:rsidRDefault="00F31E6F" w:rsidP="00AB749A">
      <w:pPr>
        <w:rPr>
          <w:color w:val="000000" w:themeColor="text1"/>
        </w:rPr>
      </w:pPr>
      <w:r>
        <w:rPr>
          <w:color w:val="000000" w:themeColor="text1"/>
        </w:rPr>
        <w:t xml:space="preserve">Do badania </w:t>
      </w:r>
      <w:r w:rsidR="0066692F">
        <w:rPr>
          <w:color w:val="000000" w:themeColor="text1"/>
        </w:rPr>
        <w:t xml:space="preserve">zostaną </w:t>
      </w:r>
      <w:r>
        <w:rPr>
          <w:color w:val="000000" w:themeColor="text1"/>
        </w:rPr>
        <w:t>w</w:t>
      </w:r>
      <w:r w:rsidR="00096755">
        <w:rPr>
          <w:color w:val="000000" w:themeColor="text1"/>
        </w:rPr>
        <w:t xml:space="preserve">łączeni pacjenci obojga płci w wieku 18-70 lat, poddawani znieczuleniu zewnątrzoponowemu </w:t>
      </w:r>
      <w:r>
        <w:rPr>
          <w:color w:val="000000" w:themeColor="text1"/>
        </w:rPr>
        <w:t xml:space="preserve">do zabiegów w obrębie jamy brzusznej. Zakwalifikowani </w:t>
      </w:r>
      <w:r w:rsidR="00096755">
        <w:rPr>
          <w:color w:val="000000" w:themeColor="text1"/>
        </w:rPr>
        <w:t xml:space="preserve">do badania zostaną pacjenci należący </w:t>
      </w:r>
      <w:r>
        <w:rPr>
          <w:color w:val="000000" w:themeColor="text1"/>
        </w:rPr>
        <w:t>do klasy ryzyka okołooperacyjnego ASA 1-3.</w:t>
      </w:r>
      <w:r w:rsidR="00096755">
        <w:rPr>
          <w:color w:val="000000" w:themeColor="text1"/>
        </w:rPr>
        <w:t xml:space="preserve"> </w:t>
      </w:r>
      <w:r w:rsidR="003561B8" w:rsidRPr="003561B8">
        <w:t>Liczebność</w:t>
      </w:r>
      <w:r w:rsidR="00096755">
        <w:t xml:space="preserve"> grupy</w:t>
      </w:r>
      <w:r w:rsidR="003561B8" w:rsidRPr="003561B8">
        <w:t xml:space="preserve"> </w:t>
      </w:r>
      <w:r w:rsidR="00096755">
        <w:t xml:space="preserve">szacuje się na </w:t>
      </w:r>
      <w:r w:rsidR="003561B8" w:rsidRPr="003561B8">
        <w:t xml:space="preserve">około 40 </w:t>
      </w:r>
      <w:r w:rsidR="00390511">
        <w:t xml:space="preserve">dorosłych </w:t>
      </w:r>
      <w:r w:rsidR="003561B8" w:rsidRPr="003561B8">
        <w:t>pacjentów</w:t>
      </w:r>
      <w:r w:rsidR="003561B8">
        <w:t xml:space="preserve">. </w:t>
      </w:r>
    </w:p>
    <w:p w:rsidR="00390511" w:rsidRPr="003561B8" w:rsidRDefault="00390511" w:rsidP="00AB749A">
      <w:pPr>
        <w:rPr>
          <w:b/>
        </w:rPr>
      </w:pPr>
      <w:r>
        <w:rPr>
          <w:b/>
        </w:rPr>
        <w:t xml:space="preserve">3. </w:t>
      </w:r>
      <w:r w:rsidR="003561B8" w:rsidRPr="003561B8">
        <w:rPr>
          <w:b/>
        </w:rPr>
        <w:t>Metody</w:t>
      </w:r>
    </w:p>
    <w:p w:rsidR="00C412D8" w:rsidRDefault="00C412D8" w:rsidP="00C412D8">
      <w:r>
        <w:t>Badanie kliniczne zostanie przeprowadzone w Oddziale</w:t>
      </w:r>
      <w:r w:rsidRPr="00D2779A">
        <w:t xml:space="preserve"> Kliniczny</w:t>
      </w:r>
      <w:r>
        <w:t>m</w:t>
      </w:r>
      <w:r w:rsidRPr="00D2779A">
        <w:t xml:space="preserve"> Anestezjologii, Intensywnej Terapii i Leczenia Bólu</w:t>
      </w:r>
      <w:r>
        <w:t xml:space="preserve"> Szpitala Klinicznego </w:t>
      </w:r>
      <w:r w:rsidRPr="00D2779A">
        <w:t>im. H. Święcickiego UM im. K. Marcinkowskiego w Poznaniu</w:t>
      </w:r>
      <w:r>
        <w:t xml:space="preserve"> pod kierownictwem głównego badacza, lek. med. Macieja Jabłońskiego. </w:t>
      </w:r>
    </w:p>
    <w:p w:rsidR="00F31E6F" w:rsidRDefault="00C412D8" w:rsidP="00AB749A">
      <w:pPr>
        <w:rPr>
          <w:color w:val="000000" w:themeColor="text1"/>
        </w:rPr>
      </w:pPr>
      <w:r>
        <w:rPr>
          <w:color w:val="000000" w:themeColor="text1"/>
        </w:rPr>
        <w:t>Pacjentom poddawanym znieczuleniu</w:t>
      </w:r>
      <w:r w:rsidR="009617EF">
        <w:rPr>
          <w:color w:val="000000" w:themeColor="text1"/>
        </w:rPr>
        <w:t xml:space="preserve"> do zabiegu operacyjnego</w:t>
      </w:r>
      <w:r>
        <w:rPr>
          <w:color w:val="000000" w:themeColor="text1"/>
        </w:rPr>
        <w:t xml:space="preserve"> zostanie założony cewnik</w:t>
      </w:r>
      <w:r w:rsidR="00F31E6F">
        <w:rPr>
          <w:color w:val="000000" w:themeColor="text1"/>
        </w:rPr>
        <w:t xml:space="preserve"> </w:t>
      </w:r>
      <w:r w:rsidR="00B64F60">
        <w:rPr>
          <w:color w:val="000000" w:themeColor="text1"/>
        </w:rPr>
        <w:t>zewnątrzoponow</w:t>
      </w:r>
      <w:r>
        <w:rPr>
          <w:color w:val="000000" w:themeColor="text1"/>
        </w:rPr>
        <w:t>y, przez który następnie podana będzie</w:t>
      </w:r>
      <w:r w:rsidR="00F31E6F">
        <w:rPr>
          <w:color w:val="000000" w:themeColor="text1"/>
        </w:rPr>
        <w:t xml:space="preserve"> </w:t>
      </w:r>
      <w:r w:rsidR="00F07F2D">
        <w:rPr>
          <w:color w:val="000000" w:themeColor="text1"/>
        </w:rPr>
        <w:t>dawka</w:t>
      </w:r>
      <w:r w:rsidR="009A3AAF">
        <w:rPr>
          <w:color w:val="000000" w:themeColor="text1"/>
        </w:rPr>
        <w:t xml:space="preserve"> inicjująca</w:t>
      </w:r>
      <w:r w:rsidR="00F07F2D">
        <w:rPr>
          <w:color w:val="000000" w:themeColor="text1"/>
        </w:rPr>
        <w:t xml:space="preserve"> sufentanylu i </w:t>
      </w:r>
      <w:r w:rsidR="009A3AAF">
        <w:rPr>
          <w:color w:val="000000" w:themeColor="text1"/>
        </w:rPr>
        <w:t xml:space="preserve">substancji miejscowo znieczulającej z grupy amidów (np. </w:t>
      </w:r>
      <w:r w:rsidR="00F07F2D">
        <w:rPr>
          <w:color w:val="000000" w:themeColor="text1"/>
        </w:rPr>
        <w:t>ropiwak</w:t>
      </w:r>
      <w:r w:rsidR="00F31E6F">
        <w:rPr>
          <w:color w:val="000000" w:themeColor="text1"/>
        </w:rPr>
        <w:t>ain</w:t>
      </w:r>
      <w:r w:rsidR="009A3AAF">
        <w:rPr>
          <w:color w:val="000000" w:themeColor="text1"/>
        </w:rPr>
        <w:t xml:space="preserve">a, </w:t>
      </w:r>
      <w:r w:rsidR="00F07F2D">
        <w:rPr>
          <w:color w:val="000000" w:themeColor="text1"/>
        </w:rPr>
        <w:t>bupiwakain</w:t>
      </w:r>
      <w:r w:rsidR="009A3AAF">
        <w:rPr>
          <w:color w:val="000000" w:themeColor="text1"/>
        </w:rPr>
        <w:t>a)</w:t>
      </w:r>
      <w:r w:rsidR="00F31E6F">
        <w:rPr>
          <w:color w:val="000000" w:themeColor="text1"/>
        </w:rPr>
        <w:t xml:space="preserve"> do przestrzeni zewnątrzoponowej. Dawka dobrana będzie w zależności od rodzaju zabiegu, wieku pacjenta, danych antropometrycznych (waga, wzrost, BMI), ogólnego stanu zdrowia, chorób współistniejących. Następnie kontynuowany będzie wlew ciągły leków do przestrzeni zewnątrzoponowej, sterowany na podstawie odpowiedzi klinicznej, dostosowując szybkość wlewu do jakości analgezji i wystąpienia ewentualnych niekorzystnych następstw hemodynamicznych. Podaż kontynuowana będzie w bezpośrednim okresie pooperacyjnym </w:t>
      </w:r>
      <w:r w:rsidR="00B64F60">
        <w:rPr>
          <w:color w:val="000000" w:themeColor="text1"/>
        </w:rPr>
        <w:t>i przez kolejne trzy doby celem leczenia ostrego bólu pooperacyjnego.</w:t>
      </w:r>
    </w:p>
    <w:p w:rsidR="00A27D90" w:rsidRPr="00EF754E" w:rsidRDefault="00C412D8" w:rsidP="00AB749A">
      <w:pPr>
        <w:rPr>
          <w:color w:val="000000" w:themeColor="text1"/>
        </w:rPr>
      </w:pPr>
      <w:r>
        <w:rPr>
          <w:color w:val="000000" w:themeColor="text1"/>
        </w:rPr>
        <w:t xml:space="preserve">Podczas zabiegu, w przebiegu leczenia bólu pooperacyjnego i po zakończeniu podawania leków od pacjentów będą pobierane próbki krwi w celu oznaczenia stężeń. </w:t>
      </w:r>
      <w:r w:rsidR="004F2550">
        <w:t>Sc</w:t>
      </w:r>
      <w:r w:rsidR="009B642B">
        <w:t xml:space="preserve">hemat pobierania próbek </w:t>
      </w:r>
      <w:r w:rsidR="00E67B23">
        <w:t>krwi od pacjentów</w:t>
      </w:r>
      <w:r>
        <w:t xml:space="preserve"> będzie wyglądał następująco</w:t>
      </w:r>
      <w:r w:rsidR="009B642B">
        <w:t>: 5 min</w:t>
      </w:r>
      <w:r w:rsidR="009B642B" w:rsidRPr="009B642B">
        <w:t xml:space="preserve"> </w:t>
      </w:r>
      <w:r w:rsidR="009B642B">
        <w:t xml:space="preserve">od rozpoczęcia podawania leku, </w:t>
      </w:r>
      <w:r>
        <w:t xml:space="preserve">30 min, </w:t>
      </w:r>
      <w:r w:rsidR="009B642B">
        <w:t>1 h, 2 h, 4 h, 6 h, 12 h</w:t>
      </w:r>
      <w:r w:rsidR="00E67B23">
        <w:t xml:space="preserve"> od rozpoczęcia podania</w:t>
      </w:r>
      <w:r w:rsidR="009B642B">
        <w:t xml:space="preserve">, następnie co 24 h, </w:t>
      </w:r>
      <w:r w:rsidR="009B642B">
        <w:lastRenderedPageBreak/>
        <w:t xml:space="preserve">tuż przed zakończeniem wlewu i po zakończeniu wlewu </w:t>
      </w:r>
      <w:r w:rsidR="009B642B" w:rsidRPr="009B642B">
        <w:t>3</w:t>
      </w:r>
      <w:r w:rsidR="009B642B">
        <w:t xml:space="preserve"> min</w:t>
      </w:r>
      <w:r w:rsidR="009B642B" w:rsidRPr="009B642B">
        <w:t>, 5</w:t>
      </w:r>
      <w:r w:rsidR="009B642B">
        <w:t xml:space="preserve"> min</w:t>
      </w:r>
      <w:r w:rsidR="009B642B" w:rsidRPr="009B642B">
        <w:t>, 20</w:t>
      </w:r>
      <w:r w:rsidR="009B642B">
        <w:t xml:space="preserve"> min</w:t>
      </w:r>
      <w:r w:rsidR="009B642B" w:rsidRPr="009B642B">
        <w:t>, 40</w:t>
      </w:r>
      <w:r w:rsidR="009B642B">
        <w:t xml:space="preserve"> min, 1 h, 2 h</w:t>
      </w:r>
      <w:r w:rsidR="009B642B" w:rsidRPr="009B642B">
        <w:t>, 6</w:t>
      </w:r>
      <w:r w:rsidR="009B642B">
        <w:t xml:space="preserve"> h</w:t>
      </w:r>
      <w:r w:rsidR="009B642B" w:rsidRPr="009B642B">
        <w:t>, 12</w:t>
      </w:r>
      <w:r w:rsidR="009B642B">
        <w:t xml:space="preserve"> h</w:t>
      </w:r>
      <w:r w:rsidR="009B642B" w:rsidRPr="009B642B">
        <w:t>, 36</w:t>
      </w:r>
      <w:r w:rsidR="009B642B">
        <w:t xml:space="preserve"> </w:t>
      </w:r>
      <w:r w:rsidR="009B642B" w:rsidRPr="009B642B">
        <w:t>h</w:t>
      </w:r>
      <w:r w:rsidR="009B642B">
        <w:t xml:space="preserve">, 72 </w:t>
      </w:r>
      <w:r w:rsidR="00E67B23">
        <w:t>h</w:t>
      </w:r>
      <w:r>
        <w:t>. Gęste pobieranie próbek w początkowej fazie podawania leku, jak i po zakończeniu wlewu jest kluczowe w kontekście precyzyjnego wyznaczenia szybkości absorpcji i zweryfikowania występowania kinetyki flip-flop.</w:t>
      </w:r>
    </w:p>
    <w:p w:rsidR="00E67B23" w:rsidRDefault="00A27D90" w:rsidP="00AB749A">
      <w:r w:rsidRPr="00A27D90">
        <w:t xml:space="preserve">Próbki krwi </w:t>
      </w:r>
      <w:r w:rsidR="009C3613">
        <w:t xml:space="preserve">w ilości 2 ml </w:t>
      </w:r>
      <w:r w:rsidRPr="00A27D90">
        <w:t xml:space="preserve">zostaną odwirowane bezpośrednio po pobraniu i tak uzyskane osocze będzie przechowywane </w:t>
      </w:r>
      <w:r w:rsidR="00EF754E">
        <w:t>w odpowiednich warunkach</w:t>
      </w:r>
      <w:r w:rsidR="003B7EA3">
        <w:t xml:space="preserve"> </w:t>
      </w:r>
      <w:r w:rsidR="00EF754E">
        <w:t xml:space="preserve">do </w:t>
      </w:r>
      <w:r w:rsidR="003B7EA3">
        <w:t>czasu</w:t>
      </w:r>
      <w:r w:rsidR="00EF754E">
        <w:t xml:space="preserve"> oznacze</w:t>
      </w:r>
      <w:r w:rsidR="00020DB2">
        <w:t>ń</w:t>
      </w:r>
      <w:r w:rsidR="00EF754E">
        <w:t xml:space="preserve"> stężeń leku.</w:t>
      </w:r>
      <w:r w:rsidR="003B7EA3">
        <w:t xml:space="preserve"> </w:t>
      </w:r>
      <w:r>
        <w:t>Stężenia leku będą oznaczane</w:t>
      </w:r>
      <w:r w:rsidR="00E67B23" w:rsidRPr="00E67B23">
        <w:t xml:space="preserve"> przy użyciu</w:t>
      </w:r>
      <w:r>
        <w:t xml:space="preserve"> zwalidowanej </w:t>
      </w:r>
      <w:bookmarkStart w:id="0" w:name="_GoBack"/>
      <w:bookmarkEnd w:id="0"/>
      <w:r>
        <w:t>metody</w:t>
      </w:r>
      <w:r w:rsidR="00E67B23" w:rsidRPr="00E67B23">
        <w:t xml:space="preserve"> </w:t>
      </w:r>
      <w:r w:rsidR="00EF754E">
        <w:t>analitycznej w Katedrze Biofarmacji i Farmakodynamiki Gdańskiego Uniwersytetu Medycznego.</w:t>
      </w:r>
    </w:p>
    <w:p w:rsidR="00A27D90" w:rsidRDefault="00A27D90" w:rsidP="00A27D90">
      <w:r>
        <w:t xml:space="preserve">Na podstawie </w:t>
      </w:r>
      <w:r w:rsidR="009A3AAF">
        <w:t xml:space="preserve">uzyskanych w wyniku </w:t>
      </w:r>
      <w:r>
        <w:t>oznacz</w:t>
      </w:r>
      <w:r w:rsidR="009A3AAF">
        <w:t>eń</w:t>
      </w:r>
      <w:r>
        <w:t xml:space="preserve"> wartości stężeń zaproponowany zostanie model populacyjny</w:t>
      </w:r>
      <w:r w:rsidR="00102AC4">
        <w:t xml:space="preserve"> farmakokinetyczny</w:t>
      </w:r>
      <w:r>
        <w:t xml:space="preserve"> opisujący zmiany stężenia leku we </w:t>
      </w:r>
      <w:r w:rsidR="00102AC4">
        <w:t xml:space="preserve">krwi. </w:t>
      </w:r>
      <w:r>
        <w:t xml:space="preserve">Zostanie także oceniony wpływ cech demograficznych pacjenta (wiek, płeć, masa ciała) oraz stanu klinicznego (wyniki rutynowych badań laboratoryjnych) na profil stężenia leku </w:t>
      </w:r>
      <w:r w:rsidR="00C621F0">
        <w:t>we krwi.</w:t>
      </w:r>
      <w:r>
        <w:t xml:space="preserve"> </w:t>
      </w:r>
      <w:r w:rsidR="00B33173">
        <w:t>Model populacyjny zostanie opracowany przy użyciu nieliniowego modelowania efektów mieszanych.</w:t>
      </w:r>
    </w:p>
    <w:p w:rsidR="003561B8" w:rsidRPr="003561B8" w:rsidRDefault="00390511" w:rsidP="00AB749A">
      <w:pPr>
        <w:rPr>
          <w:b/>
        </w:rPr>
      </w:pPr>
      <w:r>
        <w:rPr>
          <w:b/>
        </w:rPr>
        <w:t xml:space="preserve">4. </w:t>
      </w:r>
      <w:r w:rsidR="003561B8" w:rsidRPr="003561B8">
        <w:rPr>
          <w:b/>
        </w:rPr>
        <w:t>Przewidywany okres prowadzenia badań</w:t>
      </w:r>
    </w:p>
    <w:p w:rsidR="00AB749A" w:rsidRPr="00E67B23" w:rsidRDefault="00E67B23" w:rsidP="00AB749A">
      <w:r>
        <w:t>Badania będą prowadzone do końca roku 2020.</w:t>
      </w:r>
    </w:p>
    <w:p w:rsidR="00DA5939" w:rsidRPr="009617EF" w:rsidRDefault="00DA5939" w:rsidP="00AB749A">
      <w:pPr>
        <w:rPr>
          <w:b/>
          <w:lang w:val="en-GB"/>
        </w:rPr>
      </w:pPr>
      <w:proofErr w:type="spellStart"/>
      <w:r w:rsidRPr="009617EF">
        <w:rPr>
          <w:b/>
          <w:lang w:val="en-GB"/>
        </w:rPr>
        <w:t>Literatura</w:t>
      </w:r>
      <w:proofErr w:type="spellEnd"/>
    </w:p>
    <w:p w:rsidR="00E847B2" w:rsidRPr="00FB4803" w:rsidRDefault="00EF314B" w:rsidP="00E847B2">
      <w:pPr>
        <w:widowControl w:val="0"/>
        <w:autoSpaceDE w:val="0"/>
        <w:autoSpaceDN w:val="0"/>
        <w:adjustRightInd w:val="0"/>
        <w:ind w:left="640" w:hanging="640"/>
        <w:rPr>
          <w:rFonts w:cs="Arial"/>
          <w:noProof/>
          <w:szCs w:val="24"/>
          <w:lang w:val="en-US"/>
        </w:rPr>
      </w:pPr>
      <w:r>
        <w:fldChar w:fldCharType="begin" w:fldLock="1"/>
      </w:r>
      <w:r w:rsidR="00DA5939" w:rsidRPr="00DC456B">
        <w:rPr>
          <w:lang w:val="en-GB"/>
        </w:rPr>
        <w:instrText xml:space="preserve">ADDIN Mendeley Bibliography CSL_BIBLIOGRAPHY </w:instrText>
      </w:r>
      <w:r>
        <w:fldChar w:fldCharType="separate"/>
      </w:r>
      <w:r w:rsidR="00E847B2" w:rsidRPr="00FB4803">
        <w:rPr>
          <w:rFonts w:cs="Arial"/>
          <w:noProof/>
          <w:szCs w:val="24"/>
          <w:lang w:val="en-US"/>
        </w:rPr>
        <w:t xml:space="preserve">1. </w:t>
      </w:r>
      <w:r w:rsidR="00E847B2" w:rsidRPr="00FB4803">
        <w:rPr>
          <w:rFonts w:cs="Arial"/>
          <w:noProof/>
          <w:szCs w:val="24"/>
          <w:lang w:val="en-US"/>
        </w:rPr>
        <w:tab/>
        <w:t>Borsuk A, Wołoszczuk-Gębicka B, Bartkowska-Śniatkowska A, et al (2017) Flip-Flop Phenomenon in Epidural Sufentanil Pharmacokinetics: A Population Study in Children and Infants. J Clin Pharmacol 57:1194–1206. doi: 10.1002/jcph.912</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t xml:space="preserve">2. </w:t>
      </w:r>
      <w:r w:rsidRPr="00FB4803">
        <w:rPr>
          <w:rFonts w:cs="Arial"/>
          <w:noProof/>
          <w:szCs w:val="24"/>
          <w:lang w:val="en-US"/>
        </w:rPr>
        <w:tab/>
        <w:t>Maciejewski D Sufentanil in anaesthesiology and intensive therapy. Anaesthesiol Intensive Ther 44:35–41.</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t xml:space="preserve">3. </w:t>
      </w:r>
      <w:r w:rsidRPr="00FB4803">
        <w:rPr>
          <w:rFonts w:cs="Arial"/>
          <w:noProof/>
          <w:szCs w:val="24"/>
          <w:lang w:val="en-US"/>
        </w:rPr>
        <w:tab/>
        <w:t>Monk JP, Beresford R, Ward A (1988) Sufentanil. A review of its pharmacological properties and therapeutic use. Drugs 36:286–313.</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t xml:space="preserve">4. </w:t>
      </w:r>
      <w:r w:rsidRPr="00FB4803">
        <w:rPr>
          <w:rFonts w:cs="Arial"/>
          <w:noProof/>
          <w:szCs w:val="24"/>
          <w:lang w:val="en-US"/>
        </w:rPr>
        <w:tab/>
        <w:t>Lundeberg S, Roelofse JA (2011) Aspects of pharmacokinetics and pharmacodynamics of sufentanil in pediatric practice. Pediatr Anesth 21:274–279. doi: 10.1111/j.1460-9592.2010.03411.x</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t xml:space="preserve">5. </w:t>
      </w:r>
      <w:r w:rsidRPr="00FB4803">
        <w:rPr>
          <w:rFonts w:cs="Arial"/>
          <w:noProof/>
          <w:szCs w:val="24"/>
          <w:lang w:val="en-US"/>
        </w:rPr>
        <w:tab/>
        <w:t>Woloszczuk-Gebicka B, Grabowski T, Borucka B, Karas-Trzeciak M (2014) Pharmacokinetics of sufentanil administered with 0.2% ropivacaine as a continuous epidural infusion for postoperative pain relief in infants. Pediatr Anesth 24:962–967. doi: 10.1111/pan.12440</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lastRenderedPageBreak/>
        <w:t xml:space="preserve">6. </w:t>
      </w:r>
      <w:r w:rsidRPr="00FB4803">
        <w:rPr>
          <w:rFonts w:cs="Arial"/>
          <w:noProof/>
          <w:szCs w:val="24"/>
          <w:lang w:val="en-US"/>
        </w:rPr>
        <w:tab/>
        <w:t>Ionescu TI, Taverne RH, Houweling PL, et al (1991) Pharmacokinetic study of extradural and intrathecal sufentanil anaesthesia for major surgery. Br J Anaesth 66:458–64.</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t xml:space="preserve">7. </w:t>
      </w:r>
      <w:r w:rsidRPr="00FB4803">
        <w:rPr>
          <w:rFonts w:cs="Arial"/>
          <w:noProof/>
          <w:szCs w:val="24"/>
          <w:lang w:val="en-US"/>
        </w:rPr>
        <w:tab/>
        <w:t>Taverne RHT, Ionescu TI, Nuyten STM (1992) Comparative Absorption and Distribution Pharmacokinetics of Intravenous and Epidural Sufentanil for Major Abdominal Surgery. Clin Pharmacokinet 23:231–237. doi: 10.2165/00003088-199223030-00005</w:t>
      </w:r>
    </w:p>
    <w:p w:rsidR="00E847B2" w:rsidRPr="00FB4803" w:rsidRDefault="00E847B2" w:rsidP="00E847B2">
      <w:pPr>
        <w:widowControl w:val="0"/>
        <w:autoSpaceDE w:val="0"/>
        <w:autoSpaceDN w:val="0"/>
        <w:adjustRightInd w:val="0"/>
        <w:ind w:left="640" w:hanging="640"/>
        <w:rPr>
          <w:rFonts w:cs="Arial"/>
          <w:noProof/>
          <w:szCs w:val="24"/>
          <w:lang w:val="en-US"/>
        </w:rPr>
      </w:pPr>
      <w:r w:rsidRPr="00FB4803">
        <w:rPr>
          <w:rFonts w:cs="Arial"/>
          <w:noProof/>
          <w:szCs w:val="24"/>
          <w:lang w:val="en-US"/>
        </w:rPr>
        <w:t xml:space="preserve">8. </w:t>
      </w:r>
      <w:r w:rsidRPr="00FB4803">
        <w:rPr>
          <w:rFonts w:cs="Arial"/>
          <w:noProof/>
          <w:szCs w:val="24"/>
          <w:lang w:val="en-US"/>
        </w:rPr>
        <w:tab/>
        <w:t>Menigaux C, Guignard B, Fletcher D, et al (2001) More epidural than intravenous sufentanil is required to provide comparable postoperative pain relief. Anesth Analg 93:472–6, 4th contents page.</w:t>
      </w:r>
    </w:p>
    <w:p w:rsidR="00E847B2" w:rsidRPr="00E847B2" w:rsidRDefault="00E847B2" w:rsidP="00E847B2">
      <w:pPr>
        <w:widowControl w:val="0"/>
        <w:autoSpaceDE w:val="0"/>
        <w:autoSpaceDN w:val="0"/>
        <w:adjustRightInd w:val="0"/>
        <w:ind w:left="640" w:hanging="640"/>
        <w:rPr>
          <w:rFonts w:cs="Arial"/>
          <w:noProof/>
        </w:rPr>
      </w:pPr>
      <w:r w:rsidRPr="00FB4803">
        <w:rPr>
          <w:rFonts w:cs="Arial"/>
          <w:noProof/>
          <w:szCs w:val="24"/>
          <w:lang w:val="en-US"/>
        </w:rPr>
        <w:t xml:space="preserve">9. </w:t>
      </w:r>
      <w:r w:rsidRPr="00FB4803">
        <w:rPr>
          <w:rFonts w:cs="Arial"/>
          <w:noProof/>
          <w:szCs w:val="24"/>
          <w:lang w:val="en-US"/>
        </w:rPr>
        <w:tab/>
        <w:t xml:space="preserve">Geller E, Chrubasik J, Graf R, et al (1993) A randomized double-blind comparison of epidural sufentanil versus intravenous sufentanil or epidural fentanyl analgesia after major abdominal surgery. </w:t>
      </w:r>
      <w:r w:rsidRPr="00E847B2">
        <w:rPr>
          <w:rFonts w:cs="Arial"/>
          <w:noProof/>
          <w:szCs w:val="24"/>
        </w:rPr>
        <w:t>Anesth Analg 76:1243–50.</w:t>
      </w:r>
    </w:p>
    <w:p w:rsidR="00DA5939" w:rsidRPr="00AB749A" w:rsidRDefault="00EF314B" w:rsidP="00E847B2">
      <w:pPr>
        <w:widowControl w:val="0"/>
        <w:autoSpaceDE w:val="0"/>
        <w:autoSpaceDN w:val="0"/>
        <w:adjustRightInd w:val="0"/>
        <w:ind w:left="640" w:hanging="640"/>
      </w:pPr>
      <w:r>
        <w:fldChar w:fldCharType="end"/>
      </w:r>
    </w:p>
    <w:sectPr w:rsidR="00DA5939" w:rsidRPr="00AB749A" w:rsidSect="00554DF7">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7714CE" w15:done="0"/>
  <w15:commentEx w15:paraId="1FDB4472" w15:done="0"/>
  <w15:commentEx w15:paraId="39DD97DD" w15:done="0"/>
  <w15:commentEx w15:paraId="0517D9F2" w15:done="0"/>
  <w15:commentEx w15:paraId="7F10D886" w15:done="0"/>
  <w15:commentEx w15:paraId="444F950D" w15:done="0"/>
  <w15:commentEx w15:paraId="3C15DDAD" w15:done="0"/>
  <w15:commentEx w15:paraId="2DE61A67" w15:done="0"/>
  <w15:commentEx w15:paraId="6F8FB21D" w15:done="0"/>
  <w15:commentEx w15:paraId="2B4F3B3A" w15:paraIdParent="6F8FB2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żytkownik systemu Windows">
    <w15:presenceInfo w15:providerId="None" w15:userId="Użytkownik systemu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49A"/>
    <w:rsid w:val="00013124"/>
    <w:rsid w:val="00020DB2"/>
    <w:rsid w:val="00025E10"/>
    <w:rsid w:val="000310D3"/>
    <w:rsid w:val="00053514"/>
    <w:rsid w:val="00063D26"/>
    <w:rsid w:val="00096755"/>
    <w:rsid w:val="00102AC4"/>
    <w:rsid w:val="00103B90"/>
    <w:rsid w:val="001B6F7D"/>
    <w:rsid w:val="001C5833"/>
    <w:rsid w:val="001E7068"/>
    <w:rsid w:val="001F705D"/>
    <w:rsid w:val="001F79F6"/>
    <w:rsid w:val="00233EB1"/>
    <w:rsid w:val="00262BBF"/>
    <w:rsid w:val="00266668"/>
    <w:rsid w:val="00267DDE"/>
    <w:rsid w:val="00293D17"/>
    <w:rsid w:val="00294D9B"/>
    <w:rsid w:val="002A03C5"/>
    <w:rsid w:val="002C27CD"/>
    <w:rsid w:val="002F5E6E"/>
    <w:rsid w:val="00326DE0"/>
    <w:rsid w:val="003561B8"/>
    <w:rsid w:val="00390511"/>
    <w:rsid w:val="00392EEE"/>
    <w:rsid w:val="003A49C1"/>
    <w:rsid w:val="003B6843"/>
    <w:rsid w:val="003B7EA3"/>
    <w:rsid w:val="00410F52"/>
    <w:rsid w:val="00444B99"/>
    <w:rsid w:val="00451105"/>
    <w:rsid w:val="00473E71"/>
    <w:rsid w:val="004B1784"/>
    <w:rsid w:val="004F2550"/>
    <w:rsid w:val="00554DF7"/>
    <w:rsid w:val="005A3D9E"/>
    <w:rsid w:val="005C570B"/>
    <w:rsid w:val="005C6D48"/>
    <w:rsid w:val="00625C07"/>
    <w:rsid w:val="00655A8D"/>
    <w:rsid w:val="0066692F"/>
    <w:rsid w:val="00672187"/>
    <w:rsid w:val="00680BC6"/>
    <w:rsid w:val="006A1655"/>
    <w:rsid w:val="00720D57"/>
    <w:rsid w:val="00765E36"/>
    <w:rsid w:val="007D3350"/>
    <w:rsid w:val="00802700"/>
    <w:rsid w:val="00802703"/>
    <w:rsid w:val="00831E9E"/>
    <w:rsid w:val="00925225"/>
    <w:rsid w:val="009617EF"/>
    <w:rsid w:val="00965027"/>
    <w:rsid w:val="009A3AAF"/>
    <w:rsid w:val="009B11A9"/>
    <w:rsid w:val="009B642B"/>
    <w:rsid w:val="009B7C93"/>
    <w:rsid w:val="009C3613"/>
    <w:rsid w:val="00A27D90"/>
    <w:rsid w:val="00A3287B"/>
    <w:rsid w:val="00A43367"/>
    <w:rsid w:val="00A71944"/>
    <w:rsid w:val="00AB749A"/>
    <w:rsid w:val="00AD76C8"/>
    <w:rsid w:val="00B233C1"/>
    <w:rsid w:val="00B33173"/>
    <w:rsid w:val="00B47D20"/>
    <w:rsid w:val="00B64F60"/>
    <w:rsid w:val="00B71D48"/>
    <w:rsid w:val="00B75075"/>
    <w:rsid w:val="00B84BCB"/>
    <w:rsid w:val="00BB3E58"/>
    <w:rsid w:val="00BB6E17"/>
    <w:rsid w:val="00BD16A2"/>
    <w:rsid w:val="00C412D8"/>
    <w:rsid w:val="00C41BC5"/>
    <w:rsid w:val="00C621F0"/>
    <w:rsid w:val="00C84301"/>
    <w:rsid w:val="00D0680F"/>
    <w:rsid w:val="00D2779A"/>
    <w:rsid w:val="00DA5939"/>
    <w:rsid w:val="00DB3B39"/>
    <w:rsid w:val="00DB4CAE"/>
    <w:rsid w:val="00DB5B48"/>
    <w:rsid w:val="00DC456B"/>
    <w:rsid w:val="00E01BE6"/>
    <w:rsid w:val="00E040B4"/>
    <w:rsid w:val="00E16EEC"/>
    <w:rsid w:val="00E27F85"/>
    <w:rsid w:val="00E5173B"/>
    <w:rsid w:val="00E66182"/>
    <w:rsid w:val="00E67B23"/>
    <w:rsid w:val="00E847B2"/>
    <w:rsid w:val="00EB70D8"/>
    <w:rsid w:val="00EF314B"/>
    <w:rsid w:val="00EF754E"/>
    <w:rsid w:val="00F07F2D"/>
    <w:rsid w:val="00F31E6F"/>
    <w:rsid w:val="00F9378B"/>
    <w:rsid w:val="00FB0F2F"/>
    <w:rsid w:val="00FB4803"/>
    <w:rsid w:val="00FC2E05"/>
    <w:rsid w:val="00FC7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9A"/>
    <w:pPr>
      <w:spacing w:line="360" w:lineRule="auto"/>
      <w:jc w:val="both"/>
    </w:pPr>
    <w:rPr>
      <w:rFonts w:ascii="Arial" w:hAnsi="Arial"/>
    </w:rPr>
  </w:style>
  <w:style w:type="paragraph" w:styleId="Heading1">
    <w:name w:val="heading 1"/>
    <w:basedOn w:val="Normal"/>
    <w:next w:val="Normal"/>
    <w:link w:val="Heading1Char"/>
    <w:autoRedefine/>
    <w:uiPriority w:val="9"/>
    <w:qFormat/>
    <w:rsid w:val="00831E9E"/>
    <w:pPr>
      <w:keepNext/>
      <w:keepLines/>
      <w:spacing w:before="480" w:after="0"/>
      <w:jc w:val="center"/>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9E"/>
    <w:rPr>
      <w:rFonts w:ascii="Arial" w:eastAsiaTheme="majorEastAsia" w:hAnsi="Arial" w:cstheme="majorBidi"/>
      <w:b/>
      <w:bCs/>
      <w:szCs w:val="28"/>
    </w:rPr>
  </w:style>
  <w:style w:type="paragraph" w:styleId="Caption">
    <w:name w:val="caption"/>
    <w:basedOn w:val="Normal"/>
    <w:next w:val="Normal"/>
    <w:autoRedefine/>
    <w:uiPriority w:val="35"/>
    <w:unhideWhenUsed/>
    <w:qFormat/>
    <w:rsid w:val="001E7068"/>
    <w:pPr>
      <w:spacing w:line="240" w:lineRule="auto"/>
    </w:pPr>
    <w:rPr>
      <w:bCs/>
      <w:color w:val="000000" w:themeColor="text1"/>
      <w:sz w:val="18"/>
      <w:szCs w:val="18"/>
    </w:rPr>
  </w:style>
  <w:style w:type="character" w:styleId="CommentReference">
    <w:name w:val="annotation reference"/>
    <w:basedOn w:val="DefaultParagraphFont"/>
    <w:uiPriority w:val="99"/>
    <w:semiHidden/>
    <w:unhideWhenUsed/>
    <w:rsid w:val="003B6843"/>
    <w:rPr>
      <w:sz w:val="16"/>
      <w:szCs w:val="16"/>
    </w:rPr>
  </w:style>
  <w:style w:type="paragraph" w:styleId="CommentText">
    <w:name w:val="annotation text"/>
    <w:basedOn w:val="Normal"/>
    <w:link w:val="CommentTextChar"/>
    <w:uiPriority w:val="99"/>
    <w:unhideWhenUsed/>
    <w:rsid w:val="003B6843"/>
    <w:pPr>
      <w:spacing w:line="240" w:lineRule="auto"/>
    </w:pPr>
    <w:rPr>
      <w:sz w:val="20"/>
      <w:szCs w:val="20"/>
    </w:rPr>
  </w:style>
  <w:style w:type="character" w:customStyle="1" w:styleId="CommentTextChar">
    <w:name w:val="Comment Text Char"/>
    <w:basedOn w:val="DefaultParagraphFont"/>
    <w:link w:val="CommentText"/>
    <w:uiPriority w:val="99"/>
    <w:rsid w:val="003B684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B6843"/>
    <w:rPr>
      <w:b/>
      <w:bCs/>
    </w:rPr>
  </w:style>
  <w:style w:type="character" w:customStyle="1" w:styleId="CommentSubjectChar">
    <w:name w:val="Comment Subject Char"/>
    <w:basedOn w:val="CommentTextChar"/>
    <w:link w:val="CommentSubject"/>
    <w:uiPriority w:val="99"/>
    <w:semiHidden/>
    <w:rsid w:val="003B6843"/>
    <w:rPr>
      <w:rFonts w:ascii="Arial" w:hAnsi="Arial"/>
      <w:b/>
      <w:bCs/>
      <w:sz w:val="20"/>
      <w:szCs w:val="20"/>
    </w:rPr>
  </w:style>
  <w:style w:type="paragraph" w:styleId="BalloonText">
    <w:name w:val="Balloon Text"/>
    <w:basedOn w:val="Normal"/>
    <w:link w:val="BalloonTextChar"/>
    <w:uiPriority w:val="99"/>
    <w:semiHidden/>
    <w:unhideWhenUsed/>
    <w:rsid w:val="003B6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843"/>
    <w:rPr>
      <w:rFonts w:ascii="Segoe UI" w:hAnsi="Segoe UI" w:cs="Segoe UI"/>
      <w:sz w:val="18"/>
      <w:szCs w:val="18"/>
    </w:rPr>
  </w:style>
  <w:style w:type="character" w:styleId="Hyperlink">
    <w:name w:val="Hyperlink"/>
    <w:basedOn w:val="DefaultParagraphFont"/>
    <w:uiPriority w:val="99"/>
    <w:unhideWhenUsed/>
    <w:rsid w:val="00E01B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9A"/>
    <w:pPr>
      <w:spacing w:line="360" w:lineRule="auto"/>
      <w:jc w:val="both"/>
    </w:pPr>
    <w:rPr>
      <w:rFonts w:ascii="Arial" w:hAnsi="Arial"/>
    </w:rPr>
  </w:style>
  <w:style w:type="paragraph" w:styleId="Heading1">
    <w:name w:val="heading 1"/>
    <w:basedOn w:val="Normal"/>
    <w:next w:val="Normal"/>
    <w:link w:val="Heading1Char"/>
    <w:autoRedefine/>
    <w:uiPriority w:val="9"/>
    <w:qFormat/>
    <w:rsid w:val="00831E9E"/>
    <w:pPr>
      <w:keepNext/>
      <w:keepLines/>
      <w:spacing w:before="480" w:after="0"/>
      <w:jc w:val="center"/>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9E"/>
    <w:rPr>
      <w:rFonts w:ascii="Arial" w:eastAsiaTheme="majorEastAsia" w:hAnsi="Arial" w:cstheme="majorBidi"/>
      <w:b/>
      <w:bCs/>
      <w:szCs w:val="28"/>
    </w:rPr>
  </w:style>
  <w:style w:type="paragraph" w:styleId="Caption">
    <w:name w:val="caption"/>
    <w:basedOn w:val="Normal"/>
    <w:next w:val="Normal"/>
    <w:autoRedefine/>
    <w:uiPriority w:val="35"/>
    <w:unhideWhenUsed/>
    <w:qFormat/>
    <w:rsid w:val="001E7068"/>
    <w:pPr>
      <w:spacing w:line="240" w:lineRule="auto"/>
    </w:pPr>
    <w:rPr>
      <w:bCs/>
      <w:color w:val="000000" w:themeColor="text1"/>
      <w:sz w:val="18"/>
      <w:szCs w:val="18"/>
    </w:rPr>
  </w:style>
  <w:style w:type="character" w:styleId="CommentReference">
    <w:name w:val="annotation reference"/>
    <w:basedOn w:val="DefaultParagraphFont"/>
    <w:uiPriority w:val="99"/>
    <w:semiHidden/>
    <w:unhideWhenUsed/>
    <w:rsid w:val="003B6843"/>
    <w:rPr>
      <w:sz w:val="16"/>
      <w:szCs w:val="16"/>
    </w:rPr>
  </w:style>
  <w:style w:type="paragraph" w:styleId="CommentText">
    <w:name w:val="annotation text"/>
    <w:basedOn w:val="Normal"/>
    <w:link w:val="CommentTextChar"/>
    <w:uiPriority w:val="99"/>
    <w:unhideWhenUsed/>
    <w:rsid w:val="003B6843"/>
    <w:pPr>
      <w:spacing w:line="240" w:lineRule="auto"/>
    </w:pPr>
    <w:rPr>
      <w:sz w:val="20"/>
      <w:szCs w:val="20"/>
    </w:rPr>
  </w:style>
  <w:style w:type="character" w:customStyle="1" w:styleId="CommentTextChar">
    <w:name w:val="Comment Text Char"/>
    <w:basedOn w:val="DefaultParagraphFont"/>
    <w:link w:val="CommentText"/>
    <w:uiPriority w:val="99"/>
    <w:rsid w:val="003B684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B6843"/>
    <w:rPr>
      <w:b/>
      <w:bCs/>
    </w:rPr>
  </w:style>
  <w:style w:type="character" w:customStyle="1" w:styleId="CommentSubjectChar">
    <w:name w:val="Comment Subject Char"/>
    <w:basedOn w:val="CommentTextChar"/>
    <w:link w:val="CommentSubject"/>
    <w:uiPriority w:val="99"/>
    <w:semiHidden/>
    <w:rsid w:val="003B6843"/>
    <w:rPr>
      <w:rFonts w:ascii="Arial" w:hAnsi="Arial"/>
      <w:b/>
      <w:bCs/>
      <w:sz w:val="20"/>
      <w:szCs w:val="20"/>
    </w:rPr>
  </w:style>
  <w:style w:type="paragraph" w:styleId="BalloonText">
    <w:name w:val="Balloon Text"/>
    <w:basedOn w:val="Normal"/>
    <w:link w:val="BalloonTextChar"/>
    <w:uiPriority w:val="99"/>
    <w:semiHidden/>
    <w:unhideWhenUsed/>
    <w:rsid w:val="003B6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843"/>
    <w:rPr>
      <w:rFonts w:ascii="Segoe UI" w:hAnsi="Segoe UI" w:cs="Segoe UI"/>
      <w:sz w:val="18"/>
      <w:szCs w:val="18"/>
    </w:rPr>
  </w:style>
  <w:style w:type="character" w:styleId="Hyperlink">
    <w:name w:val="Hyperlink"/>
    <w:basedOn w:val="DefaultParagraphFont"/>
    <w:uiPriority w:val="99"/>
    <w:unhideWhenUsed/>
    <w:rsid w:val="00E01B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EADD0-55DE-4C18-99AA-94911538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5798</Words>
  <Characters>33052</Characters>
  <Application>Microsoft Office Word</Application>
  <DocSecurity>0</DocSecurity>
  <Lines>275</Lines>
  <Paragraphs>77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38773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Agnienia</cp:lastModifiedBy>
  <cp:revision>3</cp:revision>
  <dcterms:created xsi:type="dcterms:W3CDTF">2018-09-27T20:40:00Z</dcterms:created>
  <dcterms:modified xsi:type="dcterms:W3CDTF">2018-09-27T21:03:00Z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http://www.zotero.org/styles/clinical-pharmacokinetics</vt:lpwstr>
  </property>
  <property fmtid="{D5CDD505-2E9C-101B-9397-08002B2CF9AE}" pid="11" name="Mendeley Recent Style Name 4_1">
    <vt:lpwstr>Clinical Pharmacokinetics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http://www.zotero.org/styles/journal-of-pharmacokinetics-and-pharmacodynamics</vt:lpwstr>
  </property>
  <property fmtid="{D5CDD505-2E9C-101B-9397-08002B2CF9AE}" pid="15" name="Mendeley Recent Style Name 6_1">
    <vt:lpwstr>Journal of Pharmacokinetics and Pharmacodynamics</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11894a51-4bcd-3c4d-9193-408a7805bb3b</vt:lpwstr>
  </property>
  <property fmtid="{D5CDD505-2E9C-101B-9397-08002B2CF9AE}" pid="24" name="Mendeley Citation Style_1">
    <vt:lpwstr>http://www.zotero.org/styles/journal-of-pharmacokinetics-and-pharmacodynamics</vt:lpwstr>
  </property>
</Properties>
</file>