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059D9" w:rsidRDefault="004E685F" w:rsidP="004E685F">
      <w:pPr>
        <w:spacing w:line="276" w:lineRule="auto"/>
        <w:contextualSpacing w:val="0"/>
        <w:jc w:val="center"/>
        <w:rPr>
          <w:rFonts w:cs="Times New Roman"/>
          <w:b/>
          <w:color w:val="000000" w:themeColor="text1"/>
          <w:szCs w:val="28"/>
          <w:lang w:val="ru-RU"/>
        </w:rPr>
      </w:pPr>
      <w:r>
        <w:rPr>
          <w:rFonts w:cs="Times New Roman"/>
          <w:b/>
          <w:color w:val="000000" w:themeColor="text1"/>
          <w:szCs w:val="28"/>
          <w:lang w:val="ru-RU"/>
        </w:rPr>
        <w:t>ОБЩАЯ ХАРАКТЕРИСТИКА РАБОТЫ</w:t>
      </w:r>
    </w:p>
    <w:p w:rsidR="00334937" w:rsidRDefault="00334937" w:rsidP="004E685F">
      <w:pPr>
        <w:spacing w:line="276" w:lineRule="auto"/>
        <w:contextualSpacing w:val="0"/>
        <w:jc w:val="center"/>
        <w:rPr>
          <w:rFonts w:cs="Times New Roman"/>
          <w:b/>
          <w:color w:val="000000" w:themeColor="text1"/>
          <w:szCs w:val="28"/>
          <w:lang w:val="ru-RU"/>
        </w:rPr>
      </w:pPr>
    </w:p>
    <w:p w:rsidR="00334937" w:rsidRDefault="00334937" w:rsidP="00334937">
      <w:pPr>
        <w:spacing w:line="276" w:lineRule="auto"/>
        <w:ind w:firstLine="708"/>
        <w:contextualSpacing w:val="0"/>
        <w:rPr>
          <w:lang w:val="ru-RU"/>
        </w:rPr>
      </w:pPr>
      <w:r>
        <w:t xml:space="preserve">Объектом данного исследования являются подходы, методы распознавания мимических выражений. </w:t>
      </w:r>
    </w:p>
    <w:p w:rsidR="00334937" w:rsidRDefault="00334937" w:rsidP="00334937">
      <w:pPr>
        <w:spacing w:line="276" w:lineRule="auto"/>
        <w:ind w:firstLine="708"/>
        <w:contextualSpacing w:val="0"/>
        <w:rPr>
          <w:lang w:val="ru-RU"/>
        </w:rPr>
      </w:pPr>
      <w:r>
        <w:t>Предметом исследования являются информационные модели искусственных нейронных сетей, а также реализация и описание алгоритма распознавания двигательной активности лица.</w:t>
      </w:r>
    </w:p>
    <w:p w:rsidR="00334937" w:rsidRPr="00334937" w:rsidRDefault="00334937" w:rsidP="00334937">
      <w:pPr>
        <w:spacing w:line="276" w:lineRule="auto"/>
        <w:ind w:firstLine="708"/>
        <w:contextualSpacing w:val="0"/>
        <w:rPr>
          <w:rFonts w:cs="Times New Roman"/>
          <w:b/>
          <w:color w:val="000000" w:themeColor="text1"/>
          <w:szCs w:val="28"/>
          <w:lang w:val="ru-RU"/>
        </w:rPr>
      </w:pPr>
      <w:r>
        <w:t>Основной целью работы является выбор информационной модели нейросети и реализация алгоритма распознавания двигательной активности лица. Нейронная сеть должна быть оптимальна по внутренней структуре, способу управления информационными потоками между нейронами.</w:t>
      </w:r>
    </w:p>
    <w:sectPr w:rsidR="00334937" w:rsidRPr="00334937" w:rsidSect="004E685F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hyphenationZone w:val="141"/>
  <w:characterSpacingControl w:val="doNotCompress"/>
  <w:compat/>
  <w:rsids>
    <w:rsidRoot w:val="004E685F"/>
    <w:rsid w:val="00334937"/>
    <w:rsid w:val="004E685F"/>
    <w:rsid w:val="00C059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685F"/>
    <w:pPr>
      <w:spacing w:after="0" w:line="240" w:lineRule="auto"/>
      <w:contextualSpacing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77</Words>
  <Characters>473</Characters>
  <Application>Microsoft Office Word</Application>
  <DocSecurity>0</DocSecurity>
  <Lines>3</Lines>
  <Paragraphs>1</Paragraphs>
  <ScaleCrop>false</ScaleCrop>
  <Company/>
  <LinksUpToDate>false</LinksUpToDate>
  <CharactersWithSpaces>549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Alexander Alckevich</dc:creator>
  <cp:lastModifiedBy>Alexander Alckevich</cp:lastModifiedBy>
  <cp:revision>2</cp:revision>
  <dcterms:created xsi:type="dcterms:W3CDTF">2018-06-03T19:42:00Z</dcterms:created>
  <dcterms:modified xsi:type="dcterms:W3CDTF">2018-06-03T19:54:00Z</dcterms:modified>
</cp:coreProperties>
</file>