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458" w:rsidRPr="00F21458" w:rsidRDefault="00F21458" w:rsidP="00F21458">
      <w:pPr>
        <w:pStyle w:val="Default"/>
        <w:jc w:val="center"/>
        <w:rPr>
          <w:b/>
          <w:sz w:val="30"/>
          <w:szCs w:val="30"/>
          <w:lang w:val="ru-RU"/>
        </w:rPr>
      </w:pPr>
      <w:r w:rsidRPr="00F21458">
        <w:rPr>
          <w:b/>
          <w:sz w:val="30"/>
          <w:szCs w:val="30"/>
          <w:lang w:val="ru-RU"/>
        </w:rPr>
        <w:t>ПЕРЕЧЕНЬ УСЛОВНЫХ ОБОЗНАЧЕНИЙ И ТЕРМИНОВ</w:t>
      </w:r>
    </w:p>
    <w:p w:rsidR="00F21458" w:rsidRPr="00CF49F0" w:rsidRDefault="00F21458" w:rsidP="00CF49F0">
      <w:pPr>
        <w:pStyle w:val="a"/>
        <w:jc w:val="center"/>
        <w:rPr>
          <w:b/>
        </w:rPr>
      </w:pPr>
    </w:p>
    <w:p w:rsidR="00CB29C7" w:rsidRPr="00CF49F0" w:rsidRDefault="00CB29C7" w:rsidP="00CF49F0">
      <w:pPr>
        <w:pStyle w:val="a"/>
      </w:pPr>
    </w:p>
    <w:p w:rsidR="00CB29C7" w:rsidRPr="00CF49F0" w:rsidRDefault="00E771D2" w:rsidP="00CF49F0">
      <w:pPr>
        <w:pStyle w:val="a"/>
        <w:ind w:firstLine="708"/>
      </w:pPr>
      <w:r w:rsidRPr="00CF49F0">
        <w:t xml:space="preserve">ИНС </w:t>
      </w:r>
      <w:r w:rsidR="00CB29C7" w:rsidRPr="00CF49F0">
        <w:t xml:space="preserve">– </w:t>
      </w:r>
      <w:r w:rsidRPr="00CF49F0">
        <w:t>искусственная нейронная сеть</w:t>
      </w:r>
      <w:r w:rsidR="00CB29C7" w:rsidRPr="00CF49F0">
        <w:t>.</w:t>
      </w:r>
    </w:p>
    <w:p w:rsidR="00CB29C7" w:rsidRPr="00CF49F0" w:rsidRDefault="00E771D2" w:rsidP="00CF49F0">
      <w:pPr>
        <w:pStyle w:val="a"/>
        <w:ind w:firstLine="708"/>
      </w:pPr>
      <w:r w:rsidRPr="00CF49F0">
        <w:t xml:space="preserve">GPS </w:t>
      </w:r>
      <w:r w:rsidR="00CB29C7" w:rsidRPr="00CF49F0">
        <w:t xml:space="preserve">– </w:t>
      </w:r>
      <w:r w:rsidRPr="00CF49F0">
        <w:t>Global Positioning System  (система глобального позиционирования)</w:t>
      </w:r>
      <w:r w:rsidR="00CB29C7" w:rsidRPr="00CF49F0">
        <w:t>.</w:t>
      </w:r>
    </w:p>
    <w:p w:rsidR="00E771D2" w:rsidRPr="00CF49F0" w:rsidRDefault="00E771D2" w:rsidP="00CF49F0">
      <w:pPr>
        <w:pStyle w:val="a"/>
        <w:ind w:firstLine="708"/>
      </w:pPr>
      <w:r w:rsidRPr="00CF49F0">
        <w:t>Wi-Fi  – технология беспроводной локальной сети с устройствами на основе стандартов </w:t>
      </w:r>
      <w:hyperlink r:id="rId6" w:history="1">
        <w:r w:rsidRPr="00201EB0">
          <w:t>IEEE 802.11</w:t>
        </w:r>
      </w:hyperlink>
      <w:r w:rsidRPr="00CF49F0">
        <w:t>.</w:t>
      </w:r>
    </w:p>
    <w:p w:rsidR="00E771D2" w:rsidRPr="00201EB0" w:rsidRDefault="00E771D2" w:rsidP="00201EB0">
      <w:pPr>
        <w:pStyle w:val="a"/>
        <w:ind w:firstLine="708"/>
      </w:pPr>
      <w:r w:rsidRPr="00CF49F0">
        <w:t>Bluetooth – производственная спецификация беспроводных </w:t>
      </w:r>
      <w:hyperlink r:id="rId7" w:history="1">
        <w:r w:rsidRPr="00201EB0">
          <w:t>персональных сетей</w:t>
        </w:r>
      </w:hyperlink>
      <w:r w:rsidR="00201EB0" w:rsidRPr="00201EB0">
        <w:t>.</w:t>
      </w:r>
    </w:p>
    <w:p w:rsidR="00E771D2" w:rsidRPr="00CF49F0" w:rsidRDefault="00E771D2" w:rsidP="00201EB0">
      <w:pPr>
        <w:pStyle w:val="a"/>
        <w:ind w:firstLine="708"/>
      </w:pPr>
      <w:r w:rsidRPr="00CF49F0">
        <w:t>ЭЭГ – электроэнцефалография, исследование электрической активности головного мозга.</w:t>
      </w:r>
    </w:p>
    <w:p w:rsidR="00E771D2" w:rsidRPr="00CF49F0" w:rsidRDefault="00E771D2" w:rsidP="00201EB0">
      <w:pPr>
        <w:pStyle w:val="a"/>
        <w:ind w:firstLine="708"/>
      </w:pPr>
      <w:r w:rsidRPr="00CF49F0">
        <w:t>PCA – Principal Component Analysis (Метод главных компонент), один из основных способов уменьшить </w:t>
      </w:r>
      <w:hyperlink r:id="rId8" w:tooltip="Размерность пространства" w:history="1">
        <w:r w:rsidRPr="00201EB0">
          <w:t>размерность</w:t>
        </w:r>
      </w:hyperlink>
      <w:r w:rsidRPr="00CF49F0">
        <w:t> данных, потеряв наименьшее количество </w:t>
      </w:r>
      <w:hyperlink r:id="rId9" w:tooltip="Информация" w:history="1">
        <w:r w:rsidRPr="00201EB0">
          <w:t>информации</w:t>
        </w:r>
      </w:hyperlink>
      <w:r w:rsidRPr="00CF49F0">
        <w:t>.</w:t>
      </w:r>
    </w:p>
    <w:p w:rsidR="00E771D2" w:rsidRPr="00CF49F0" w:rsidRDefault="00E771D2" w:rsidP="00201EB0">
      <w:pPr>
        <w:pStyle w:val="a"/>
        <w:ind w:firstLine="708"/>
      </w:pPr>
      <w:r w:rsidRPr="00CF49F0">
        <w:t>ICA – Independent Component Analysis (Независимый анализ компонентов), метод разделения сигнала на многомерной аддитивной подкомпоненты полагая взаимной статистической независимости негауссовой источника сигналов.</w:t>
      </w:r>
    </w:p>
    <w:p w:rsidR="00CF49F0" w:rsidRPr="00CF49F0" w:rsidRDefault="00CF49F0" w:rsidP="00201EB0">
      <w:pPr>
        <w:pStyle w:val="a"/>
        <w:ind w:firstLine="708"/>
      </w:pPr>
      <w:r w:rsidRPr="00CF49F0">
        <w:t xml:space="preserve">FLD – Fisher’s Linear Discriminants (Линейный дискриминант Фишера), метод, определяющий расстояние между распределениями двух разных классов объектов или событий. </w:t>
      </w:r>
    </w:p>
    <w:p w:rsidR="00CF49F0" w:rsidRPr="00CF49F0" w:rsidRDefault="00CF49F0" w:rsidP="00201EB0">
      <w:pPr>
        <w:pStyle w:val="a"/>
        <w:ind w:firstLine="708"/>
      </w:pPr>
      <w:r w:rsidRPr="00CF49F0">
        <w:t xml:space="preserve">ASM – Active Shape Model (Активные модели формы), </w:t>
      </w:r>
      <w:hyperlink r:id="rId10" w:history="1">
        <w:r w:rsidRPr="00201EB0">
          <w:t>статистические модели</w:t>
        </w:r>
      </w:hyperlink>
      <w:r w:rsidRPr="00CF49F0">
        <w:t> </w:t>
      </w:r>
      <w:hyperlink r:id="rId11" w:tooltip="Фигура (геометрия)" w:history="1">
        <w:r w:rsidRPr="00201EB0">
          <w:t>формы</w:t>
        </w:r>
      </w:hyperlink>
      <w:r w:rsidRPr="00CF49F0">
        <w:t> объектов, которые могут многократно деформироваться, для подгонки к объекту, присутствующему на новом изображении.</w:t>
      </w:r>
    </w:p>
    <w:p w:rsidR="00CF49F0" w:rsidRPr="00CF49F0" w:rsidRDefault="00CF49F0" w:rsidP="00201EB0">
      <w:pPr>
        <w:pStyle w:val="a"/>
        <w:ind w:firstLine="708"/>
      </w:pPr>
      <w:r w:rsidRPr="00CF49F0">
        <w:t>FACS – Facial Actions Code System (Система кодирования лицевых движений), системf для классификации </w:t>
      </w:r>
      <w:hyperlink r:id="rId12" w:tooltip="Мимика" w:history="1">
        <w:r w:rsidRPr="00201EB0">
          <w:t>выражений лица</w:t>
        </w:r>
      </w:hyperlink>
      <w:r w:rsidRPr="00CF49F0">
        <w:t> человека.</w:t>
      </w:r>
    </w:p>
    <w:p w:rsidR="00CF49F0" w:rsidRPr="00CF49F0" w:rsidRDefault="00CF49F0" w:rsidP="00201EB0">
      <w:pPr>
        <w:pStyle w:val="a"/>
        <w:ind w:firstLine="708"/>
      </w:pPr>
      <w:r w:rsidRPr="00CF49F0">
        <w:t>SVM – Support Vector Machine (Метод опорных векторов),  набор схожих алгоритмов </w:t>
      </w:r>
      <w:hyperlink r:id="rId13" w:tooltip="Обучение с учителем" w:history="1">
        <w:r w:rsidRPr="00201EB0">
          <w:t>обучения с учителем</w:t>
        </w:r>
      </w:hyperlink>
      <w:r w:rsidRPr="00CF49F0">
        <w:t>, использующихся для </w:t>
      </w:r>
      <w:hyperlink r:id="rId14" w:tooltip="Задача классификации" w:history="1">
        <w:r w:rsidRPr="00201EB0">
          <w:t>задач классификации</w:t>
        </w:r>
      </w:hyperlink>
      <w:r w:rsidRPr="00CF49F0">
        <w:t> и </w:t>
      </w:r>
      <w:hyperlink r:id="rId15" w:tooltip="Регрессионный анализ" w:history="1">
        <w:r w:rsidRPr="00201EB0">
          <w:t>регрессионного анализа</w:t>
        </w:r>
      </w:hyperlink>
      <w:r w:rsidRPr="00CF49F0">
        <w:t>.</w:t>
      </w:r>
    </w:p>
    <w:p w:rsidR="00CF49F0" w:rsidRPr="00CF49F0" w:rsidRDefault="00CF49F0" w:rsidP="00201EB0">
      <w:pPr>
        <w:pStyle w:val="a"/>
        <w:ind w:firstLine="708"/>
      </w:pPr>
      <w:r w:rsidRPr="00CF49F0">
        <w:t>MLP – Multilayer Perceptron (Многослойный перцептрон).</w:t>
      </w:r>
    </w:p>
    <w:p w:rsidR="00CF49F0" w:rsidRPr="00CF49F0" w:rsidRDefault="00CF49F0" w:rsidP="00201EB0">
      <w:pPr>
        <w:pStyle w:val="a"/>
        <w:ind w:firstLine="708"/>
      </w:pPr>
      <w:r w:rsidRPr="00CF49F0">
        <w:t>VAD – Value-added chain diagram, модель процесса добавленной стоимости.</w:t>
      </w:r>
    </w:p>
    <w:p w:rsidR="00CF49F0" w:rsidRPr="00201EB0" w:rsidRDefault="00CF49F0" w:rsidP="00201EB0">
      <w:pPr>
        <w:pStyle w:val="a"/>
        <w:ind w:firstLine="708"/>
      </w:pPr>
      <w:r w:rsidRPr="00CF49F0">
        <w:t xml:space="preserve">MATLAB – </w:t>
      </w:r>
      <w:hyperlink r:id="rId16" w:tooltip="Пакет прикладных программ" w:history="1">
        <w:r w:rsidRPr="00201EB0">
          <w:t>пакет прикладных программ</w:t>
        </w:r>
      </w:hyperlink>
      <w:r w:rsidRPr="00CF49F0">
        <w:t>для решения задач технических вычислений и одноимённый </w:t>
      </w:r>
      <w:hyperlink r:id="rId17" w:history="1">
        <w:r w:rsidRPr="00201EB0">
          <w:t>язык программирования</w:t>
        </w:r>
      </w:hyperlink>
      <w:r w:rsidR="00201EB0" w:rsidRPr="00201EB0">
        <w:t>.</w:t>
      </w:r>
    </w:p>
    <w:p w:rsidR="00E771D2" w:rsidRPr="00CF49F0" w:rsidRDefault="00E771D2" w:rsidP="00201EB0">
      <w:pPr>
        <w:pStyle w:val="a"/>
        <w:ind w:firstLine="708"/>
      </w:pPr>
    </w:p>
    <w:p w:rsidR="001B18E9" w:rsidRDefault="001B18E9" w:rsidP="00201EB0">
      <w:pPr>
        <w:pStyle w:val="a"/>
        <w:ind w:firstLine="708"/>
      </w:pPr>
    </w:p>
    <w:p w:rsidR="00D24492" w:rsidRDefault="001B18E9" w:rsidP="001B18E9">
      <w:pPr>
        <w:tabs>
          <w:tab w:val="left" w:pos="8406"/>
        </w:tabs>
        <w:rPr>
          <w:lang w:val="ru-RU"/>
        </w:rPr>
      </w:pPr>
      <w:r>
        <w:rPr>
          <w:lang w:val="ru-RU"/>
        </w:rPr>
        <w:tab/>
      </w:r>
    </w:p>
    <w:p w:rsidR="00CB29C7" w:rsidRPr="00D24492" w:rsidRDefault="00370C1B" w:rsidP="00370C1B">
      <w:pPr>
        <w:tabs>
          <w:tab w:val="left" w:pos="6660"/>
        </w:tabs>
        <w:jc w:val="left"/>
        <w:rPr>
          <w:lang w:val="ru-RU"/>
        </w:rPr>
      </w:pPr>
      <w:r>
        <w:rPr>
          <w:lang w:val="ru-RU"/>
        </w:rPr>
        <w:tab/>
      </w:r>
    </w:p>
    <w:sectPr w:rsidR="00CB29C7" w:rsidRPr="00D24492" w:rsidSect="00370C1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8" w:right="562" w:bottom="1138" w:left="1699" w:header="706" w:footer="562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EF5" w:rsidRDefault="001A5EF5" w:rsidP="001B18E9">
      <w:r>
        <w:separator/>
      </w:r>
    </w:p>
  </w:endnote>
  <w:endnote w:type="continuationSeparator" w:id="0">
    <w:p w:rsidR="001A5EF5" w:rsidRDefault="001A5EF5" w:rsidP="001B1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C1B" w:rsidRDefault="00370C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9736338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9A1919" w:rsidRDefault="005B31E1">
        <w:pPr>
          <w:pStyle w:val="Footer"/>
          <w:jc w:val="center"/>
        </w:pPr>
        <w:r>
          <w:rPr>
            <w:lang w:val="ru-RU"/>
          </w:rPr>
          <w:t>3</w:t>
        </w:r>
      </w:p>
    </w:sdtContent>
  </w:sdt>
  <w:p w:rsidR="001B18E9" w:rsidRPr="001B18E9" w:rsidRDefault="001B18E9">
    <w:pPr>
      <w:pStyle w:val="Footer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C1B" w:rsidRDefault="00370C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EF5" w:rsidRDefault="001A5EF5" w:rsidP="001B18E9">
      <w:r>
        <w:separator/>
      </w:r>
    </w:p>
  </w:footnote>
  <w:footnote w:type="continuationSeparator" w:id="0">
    <w:p w:rsidR="001A5EF5" w:rsidRDefault="001A5EF5" w:rsidP="001B18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C1B" w:rsidRDefault="00370C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C1B" w:rsidRDefault="00370C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C1B" w:rsidRDefault="00370C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onsecutiveHyphenLimit w:val="2"/>
  <w:hyphenationZone w:val="14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85F"/>
    <w:rsid w:val="000202A5"/>
    <w:rsid w:val="00197F9C"/>
    <w:rsid w:val="001A5EF5"/>
    <w:rsid w:val="001B18E9"/>
    <w:rsid w:val="00201EB0"/>
    <w:rsid w:val="0029766B"/>
    <w:rsid w:val="002D1AEA"/>
    <w:rsid w:val="00370C1B"/>
    <w:rsid w:val="004C21B0"/>
    <w:rsid w:val="004E685F"/>
    <w:rsid w:val="005B31E1"/>
    <w:rsid w:val="00746A37"/>
    <w:rsid w:val="008A0205"/>
    <w:rsid w:val="008C710B"/>
    <w:rsid w:val="009A1919"/>
    <w:rsid w:val="00B62162"/>
    <w:rsid w:val="00C059D9"/>
    <w:rsid w:val="00CB29C7"/>
    <w:rsid w:val="00CF49F0"/>
    <w:rsid w:val="00D24492"/>
    <w:rsid w:val="00E771D2"/>
    <w:rsid w:val="00F2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42CDA1-25E4-4FC1-BDEE-7AE5B505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85F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Без отступа Char"/>
    <w:basedOn w:val="DefaultParagraphFont"/>
    <w:link w:val="a"/>
    <w:locked/>
    <w:rsid w:val="00CB29C7"/>
    <w:rPr>
      <w:rFonts w:ascii="Times New Roman" w:hAnsi="Times New Roman" w:cs="Times New Roman"/>
      <w:sz w:val="28"/>
      <w:lang w:val="ru-RU"/>
    </w:rPr>
  </w:style>
  <w:style w:type="paragraph" w:customStyle="1" w:styleId="a">
    <w:name w:val="Без отступа"/>
    <w:basedOn w:val="Normal"/>
    <w:link w:val="Char"/>
    <w:qFormat/>
    <w:rsid w:val="00CB29C7"/>
    <w:pPr>
      <w:spacing w:line="276" w:lineRule="auto"/>
      <w:contextualSpacing w:val="0"/>
    </w:pPr>
    <w:rPr>
      <w:rFonts w:cs="Times New Roman"/>
      <w:lang w:val="ru-RU"/>
    </w:rPr>
  </w:style>
  <w:style w:type="character" w:styleId="Hyperlink">
    <w:name w:val="Hyperlink"/>
    <w:basedOn w:val="DefaultParagraphFont"/>
    <w:uiPriority w:val="99"/>
    <w:unhideWhenUsed/>
    <w:rsid w:val="00E771D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F49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B18E9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8E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B18E9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8E9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A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AE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F214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6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0%D0%B7%D0%BC%D0%B5%D1%80%D0%BD%D0%BE%D1%81%D1%82%D1%8C_%D0%BF%D1%80%D0%BE%D1%81%D1%82%D1%80%D0%B0%D0%BD%D1%81%D1%82%D0%B2%D0%B0" TargetMode="External"/><Relationship Id="rId13" Type="http://schemas.openxmlformats.org/officeDocument/2006/relationships/hyperlink" Target="https://ru.wikipedia.org/wiki/%D0%9E%D0%B1%D1%83%D1%87%D0%B5%D0%BD%D0%B8%D0%B5_%D1%81_%D1%83%D1%87%D0%B8%D1%82%D0%B5%D0%BB%D0%B5%D0%BC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hyperlink" Target="https://ru.wikipedia.org/wiki/%D0%9F%D0%B5%D1%80%D1%81%D0%BE%D0%BD%D0%B0%D0%BB%D1%8C%D0%BD%D0%B0%D1%8F_%D1%81%D0%B5%D1%82%D1%8C" TargetMode="External"/><Relationship Id="rId12" Type="http://schemas.openxmlformats.org/officeDocument/2006/relationships/hyperlink" Target="https://ru.wikipedia.org/wiki/%D0%9C%D0%B8%D0%BC%D0%B8%D0%BA%D0%B0" TargetMode="External"/><Relationship Id="rId17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F%D0%B0%D0%BA%D0%B5%D1%82_%D0%BF%D1%80%D0%B8%D0%BA%D0%BB%D0%B0%D0%B4%D0%BD%D1%8B%D1%85_%D0%BF%D1%80%D0%BE%D0%B3%D1%80%D0%B0%D0%BC%D0%BC" TargetMode="External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IEEE_802.11" TargetMode="External"/><Relationship Id="rId11" Type="http://schemas.openxmlformats.org/officeDocument/2006/relationships/hyperlink" Target="https://ru.wikipedia.org/wiki/%D0%A4%D0%B8%D0%B3%D1%83%D1%80%D0%B0_(%D0%B3%D0%B5%D0%BE%D0%BC%D0%B5%D1%82%D1%80%D0%B8%D1%8F)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ru.wikipedia.org/wiki/%D0%A0%D0%B5%D0%B3%D1%80%D0%B5%D1%81%D1%81%D0%B8%D0%BE%D0%BD%D0%BD%D1%8B%D0%B9_%D0%B0%D0%BD%D0%B0%D0%BB%D0%B8%D0%B7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ru.wikipedia.org/wiki/%D0%A1%D1%82%D0%B0%D1%82%D0%B8%D1%81%D1%82%D0%B8%D1%87%D0%B5%D1%81%D0%BA%D0%B0%D1%8F_%D0%BC%D0%BE%D0%B4%D0%B5%D0%BB%D1%8C" TargetMode="External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s://ru.wikipedia.org/wiki/%D0%98%D0%BD%D1%84%D0%BE%D1%80%D0%BC%D0%B0%D1%86%D0%B8%D1%8F" TargetMode="External"/><Relationship Id="rId14" Type="http://schemas.openxmlformats.org/officeDocument/2006/relationships/hyperlink" Target="https://ru.wikipedia.org/wiki/%D0%97%D0%B0%D0%B4%D0%B0%D1%87%D0%B0_%D0%BA%D0%BB%D0%B0%D1%81%D1%81%D0%B8%D1%84%D0%B8%D0%BA%D0%B0%D1%86%D0%B8%D0%B8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534</Words>
  <Characters>3047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Alckevich</dc:creator>
  <cp:lastModifiedBy>Alexander Alkevich</cp:lastModifiedBy>
  <cp:revision>12</cp:revision>
  <cp:lastPrinted>2019-06-04T19:03:00Z</cp:lastPrinted>
  <dcterms:created xsi:type="dcterms:W3CDTF">2018-06-03T19:42:00Z</dcterms:created>
  <dcterms:modified xsi:type="dcterms:W3CDTF">2019-06-12T13:06:00Z</dcterms:modified>
</cp:coreProperties>
</file>