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/>
          <w:sz w:val="30"/>
          <w:szCs w:val="30"/>
          <w:lang w:eastAsia="en-US"/>
        </w:rPr>
        <w:id w:val="-409697904"/>
        <w:docPartObj>
          <w:docPartGallery w:val="Table of Contents"/>
          <w:docPartUnique/>
        </w:docPartObj>
      </w:sdtPr>
      <w:sdtEndPr>
        <w:rPr>
          <w:b w:val="0"/>
          <w:sz w:val="28"/>
          <w:szCs w:val="22"/>
        </w:rPr>
      </w:sdtEndPr>
      <w:sdtContent>
        <w:p w:rsidR="00856343" w:rsidRPr="008A0592" w:rsidRDefault="00856343" w:rsidP="008A0592">
          <w:pPr>
            <w:spacing w:line="360" w:lineRule="atLeast"/>
            <w:ind w:firstLine="709"/>
            <w:jc w:val="center"/>
            <w:rPr>
              <w:b/>
              <w:sz w:val="30"/>
              <w:szCs w:val="30"/>
            </w:rPr>
          </w:pPr>
          <w:r w:rsidRPr="008A0592">
            <w:rPr>
              <w:b/>
              <w:sz w:val="30"/>
              <w:szCs w:val="30"/>
            </w:rPr>
            <w:t>ОГЛАВЛЕНИЕ</w:t>
          </w:r>
        </w:p>
        <w:p w:rsidR="00856343" w:rsidRPr="00856343" w:rsidRDefault="00856343" w:rsidP="00856343">
          <w:pPr>
            <w:spacing w:line="360" w:lineRule="atLeast"/>
            <w:rPr>
              <w:sz w:val="28"/>
              <w:szCs w:val="28"/>
            </w:rPr>
          </w:pPr>
        </w:p>
        <w:p w:rsidR="00856343" w:rsidRPr="00856343" w:rsidRDefault="00856343" w:rsidP="00856343">
          <w:pPr>
            <w:spacing w:line="360" w:lineRule="atLeast"/>
            <w:rPr>
              <w:sz w:val="28"/>
              <w:szCs w:val="28"/>
            </w:rPr>
          </w:pPr>
        </w:p>
        <w:p w:rsidR="00B90D1F" w:rsidRPr="00B90D1F" w:rsidRDefault="00856343" w:rsidP="00B90D1F">
          <w:pPr>
            <w:pStyle w:val="TOC1"/>
            <w:spacing w:after="0" w:line="360" w:lineRule="atLeast"/>
            <w:rPr>
              <w:noProof/>
              <w:szCs w:val="28"/>
            </w:rPr>
          </w:pPr>
          <w:r w:rsidRPr="00856343">
            <w:rPr>
              <w:szCs w:val="28"/>
            </w:rPr>
            <w:fldChar w:fldCharType="begin"/>
          </w:r>
          <w:r w:rsidRPr="00856343">
            <w:rPr>
              <w:szCs w:val="28"/>
            </w:rPr>
            <w:instrText xml:space="preserve"> TOC \o "1-3" \h \z \u </w:instrText>
          </w:r>
          <w:r w:rsidRPr="00856343">
            <w:rPr>
              <w:szCs w:val="28"/>
            </w:rPr>
            <w:fldChar w:fldCharType="separate"/>
          </w:r>
          <w:hyperlink r:id="rId5" w:anchor="_Toc406580558" w:history="1"/>
          <w:hyperlink r:id="rId6" w:anchor="_Toc406580559" w:history="1">
            <w:r w:rsidR="00B90D1F">
              <w:rPr>
                <w:rStyle w:val="Hyperlink"/>
                <w:noProof/>
                <w:color w:val="auto"/>
                <w:szCs w:val="28"/>
                <w:u w:val="none"/>
              </w:rPr>
              <w:t>П</w:t>
            </w:r>
            <w:r w:rsidR="00B90D1F" w:rsidRPr="00B90D1F">
              <w:rPr>
                <w:rStyle w:val="Hyperlink"/>
                <w:noProof/>
                <w:color w:val="auto"/>
                <w:szCs w:val="28"/>
                <w:u w:val="none"/>
              </w:rPr>
              <w:t>еречень условных обозначений и терминов</w:t>
            </w:r>
            <w:r w:rsidR="00B90D1F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</w:t>
            </w:r>
          </w:hyperlink>
        </w:p>
        <w:p w:rsidR="00856343" w:rsidRDefault="0027374F" w:rsidP="00856343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7" w:anchor="_Toc406580559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Общая характеристика работы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</w:t>
            </w:r>
          </w:hyperlink>
        </w:p>
        <w:p w:rsidR="00B90D1F" w:rsidRPr="00B90D1F" w:rsidRDefault="00B90D1F" w:rsidP="00B90D1F">
          <w:pPr>
            <w:pStyle w:val="TOC1"/>
            <w:spacing w:after="0" w:line="360" w:lineRule="atLeast"/>
            <w:rPr>
              <w:noProof/>
              <w:szCs w:val="28"/>
            </w:rPr>
          </w:pPr>
          <w:hyperlink r:id="rId8" w:anchor="_Toc406580558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Введение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</w:t>
            </w:r>
          </w:hyperlink>
        </w:p>
        <w:p w:rsidR="00856343" w:rsidRPr="00856343" w:rsidRDefault="00AA28F0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9" w:anchor="_Toc406580560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 Анализ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методов и способов распознавания психологического состояния человека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DB3C81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</w:hyperlink>
        </w:p>
        <w:p w:rsidR="00856343" w:rsidRPr="00856343" w:rsidRDefault="00856343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0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1.1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Цифровая психотерапия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_Toc406580561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A70A2" w:rsidRPr="00856343" w:rsidRDefault="00856343" w:rsidP="008A70A2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1" w:anchor="_Toc406580562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1.2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Источники поведенческих данных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A70A2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9</w:t>
            </w:r>
          </w:hyperlink>
        </w:p>
        <w:p w:rsidR="008A70A2" w:rsidRPr="00856343" w:rsidRDefault="008A70A2" w:rsidP="008A70A2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2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Существующие решения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12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A70A2" w:rsidRPr="00395CD9" w:rsidRDefault="008A70A2" w:rsidP="00395CD9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3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Техническое задание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16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AA28F0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14" w:anchor="_Toc406580563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2 </w:t>
            </w:r>
            <w:r w:rsidR="00164A79">
              <w:rPr>
                <w:rStyle w:val="Hyperlink"/>
                <w:noProof/>
                <w:color w:val="auto"/>
                <w:szCs w:val="28"/>
                <w:u w:val="none"/>
              </w:rPr>
              <w:t>Про</w:t>
            </w:r>
            <w:r w:rsidR="00F66FF8">
              <w:rPr>
                <w:rStyle w:val="Hyperlink"/>
                <w:noProof/>
                <w:color w:val="auto"/>
                <w:szCs w:val="28"/>
                <w:u w:val="none"/>
              </w:rPr>
              <w:t>ектирование программного средства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_Toc406580563 \h </w:instrTex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17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5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1.1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Проектирование системы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_Toc406580561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6" w:anchor="_Toc406580562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1.2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Архитектура системы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9</w:t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7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Проектирование базы данных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12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395CD9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8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Сбор поведенческой информации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16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19" w:anchor="_Toc406580563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Построение классификатора с использованием искусственных нейронных сетей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_Toc406580563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17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0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1.1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Нейронные сети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_Toc406580561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56343" w:rsidRPr="00856343" w:rsidRDefault="00F66FF8" w:rsidP="0011636A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1" w:anchor="_Toc406580562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1.2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Алгоритм построения классификатора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9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56343" w:rsidRPr="00856343" w:rsidRDefault="00AA28F0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22" w:anchor="_Toc406580564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Создание программного средства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_Toc406580564 \h </w:instrTex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22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="00856343" w:rsidRPr="00856343">
            <w:rPr>
              <w:noProof/>
              <w:szCs w:val="28"/>
            </w:rPr>
            <w:t xml:space="preserve">  </w:t>
          </w:r>
        </w:p>
        <w:p w:rsidR="00856343" w:rsidRPr="00856343" w:rsidRDefault="00856343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3" w:anchor="_Toc406580565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.1</w:t>
            </w:r>
            <w:r w:rsidR="005C6A0F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Мобильное приложение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_Toc406580565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22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5C6A0F" w:rsidRPr="00856343" w:rsidRDefault="00856343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4" w:anchor="_Toc406580566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.2 </w:t>
            </w:r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Сервер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_Toc406580566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24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="005C6A0F" w:rsidRPr="00856343">
            <w:rPr>
              <w:noProof/>
              <w:szCs w:val="28"/>
            </w:rPr>
            <w:t xml:space="preserve"> </w:t>
          </w:r>
        </w:p>
        <w:p w:rsidR="005C6A0F" w:rsidRPr="00856343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5" w:anchor="_Toc406580565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 Вычислительный сервис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_Toc406580565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22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5C6A0F" w:rsidRPr="005C6A0F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6" w:anchor="_Toc406580566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Определение психологического состояния человека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_Toc406580566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24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5C6A0F" w:rsidRPr="00856343" w:rsidRDefault="00856343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7" w:anchor="_Toc406580567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 w:rsidR="005C6A0F">
              <w:rPr>
                <w:rStyle w:val="Hyperlink"/>
                <w:noProof/>
                <w:color w:val="auto"/>
                <w:szCs w:val="28"/>
                <w:u w:val="none"/>
              </w:rPr>
              <w:t>5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5C6A0F">
              <w:rPr>
                <w:rStyle w:val="Hyperlink"/>
                <w:noProof/>
                <w:color w:val="auto"/>
                <w:szCs w:val="28"/>
                <w:u w:val="none"/>
              </w:rPr>
              <w:t>Веб-приложение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_Toc406580567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29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="005C6A0F" w:rsidRPr="005C6A0F">
            <w:rPr>
              <w:rFonts w:asciiTheme="minorHAnsi" w:eastAsiaTheme="minorEastAsia" w:hAnsiTheme="minorHAnsi"/>
              <w:noProof/>
              <w:szCs w:val="28"/>
              <w:lang w:eastAsia="ru-RU"/>
            </w:rPr>
            <w:t xml:space="preserve"> </w:t>
          </w:r>
        </w:p>
        <w:p w:rsidR="005C6A0F" w:rsidRPr="00856343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28" w:anchor="_Toc406580564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5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Тестирование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 xml:space="preserve"> программного средства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_Toc406580564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22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5C6A0F" w:rsidRPr="005C6A0F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9" w:anchor="_Toc406580566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5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1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Автоматизированное тестирование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_Toc406580566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24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856343" w:rsidRPr="0027374F" w:rsidRDefault="005C6A0F" w:rsidP="00856343">
          <w:pPr>
            <w:pStyle w:val="TOC1"/>
            <w:spacing w:after="0" w:line="360" w:lineRule="atLeast"/>
            <w:rPr>
              <w:noProof/>
              <w:szCs w:val="28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30" w:anchor="_Toc406580567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5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Ручное тестирование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_Toc406580567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29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bookmarkStart w:id="0" w:name="_GoBack"/>
          <w:bookmarkEnd w:id="0"/>
        </w:p>
        <w:p w:rsidR="00856343" w:rsidRPr="00856343" w:rsidRDefault="0027374F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31" w:anchor="_Toc406580568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Заключение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_Toc406580568 \h </w:instrTex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49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856343" w:rsidRPr="00856343" w:rsidRDefault="0027374F" w:rsidP="00856343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32" w:anchor="_Toc406580569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Список использованной литературы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_Toc406580569 \h </w:instrTex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50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856343" w:rsidRPr="00856343" w:rsidRDefault="0027374F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33" w:anchor="_Toc406580568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Приложение А (обязательное)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_Toc406580568 \h </w:instrTex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="00856343" w:rsidRPr="00856343">
            <w:rPr>
              <w:rStyle w:val="Hyperlink"/>
              <w:noProof/>
              <w:color w:val="auto"/>
              <w:szCs w:val="28"/>
              <w:u w:val="none"/>
            </w:rPr>
            <w:t>52</w:t>
          </w:r>
        </w:p>
        <w:p w:rsidR="00856343" w:rsidRPr="00856343" w:rsidRDefault="00856343" w:rsidP="00856343">
          <w:pPr>
            <w:spacing w:line="360" w:lineRule="atLeast"/>
            <w:rPr>
              <w:rFonts w:eastAsiaTheme="minorEastAsia"/>
              <w:sz w:val="28"/>
              <w:szCs w:val="28"/>
              <w:lang w:eastAsia="en-US"/>
            </w:rPr>
          </w:pPr>
        </w:p>
        <w:p w:rsidR="00856343" w:rsidRPr="00856343" w:rsidRDefault="00856343" w:rsidP="00856343">
          <w:pPr>
            <w:pStyle w:val="TOC1"/>
            <w:spacing w:after="0" w:line="360" w:lineRule="atLeast"/>
            <w:rPr>
              <w:szCs w:val="28"/>
            </w:rPr>
          </w:pPr>
          <w:r w:rsidRPr="00856343">
            <w:rPr>
              <w:b/>
              <w:bCs/>
              <w:szCs w:val="28"/>
            </w:rPr>
            <w:fldChar w:fldCharType="end"/>
          </w:r>
        </w:p>
      </w:sdtContent>
    </w:sdt>
    <w:p w:rsidR="00CC2220" w:rsidRDefault="00CC2220">
      <w:pPr>
        <w:spacing w:after="200" w:line="276" w:lineRule="auto"/>
        <w:rPr>
          <w:b/>
          <w:sz w:val="30"/>
          <w:szCs w:val="30"/>
        </w:rPr>
      </w:pPr>
    </w:p>
    <w:sectPr w:rsidR="00CC2220" w:rsidSect="00AE542A">
      <w:pgSz w:w="11906" w:h="16838"/>
      <w:pgMar w:top="1135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63C2"/>
    <w:multiLevelType w:val="hybridMultilevel"/>
    <w:tmpl w:val="B1162064"/>
    <w:lvl w:ilvl="0" w:tplc="0F4C5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8B3598"/>
    <w:multiLevelType w:val="hybridMultilevel"/>
    <w:tmpl w:val="31FCDB60"/>
    <w:lvl w:ilvl="0" w:tplc="FBA2251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018E"/>
    <w:multiLevelType w:val="hybridMultilevel"/>
    <w:tmpl w:val="BA12D6D0"/>
    <w:lvl w:ilvl="0" w:tplc="C114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42A"/>
    <w:rsid w:val="000C16AF"/>
    <w:rsid w:val="000C55C2"/>
    <w:rsid w:val="00115B5A"/>
    <w:rsid w:val="0011636A"/>
    <w:rsid w:val="00125D9D"/>
    <w:rsid w:val="00163668"/>
    <w:rsid w:val="00164A79"/>
    <w:rsid w:val="00212280"/>
    <w:rsid w:val="0027374F"/>
    <w:rsid w:val="002E2D3F"/>
    <w:rsid w:val="003111DB"/>
    <w:rsid w:val="0034480A"/>
    <w:rsid w:val="00395CD9"/>
    <w:rsid w:val="003E3649"/>
    <w:rsid w:val="00493DCA"/>
    <w:rsid w:val="004A7857"/>
    <w:rsid w:val="004D57F9"/>
    <w:rsid w:val="005C6A0F"/>
    <w:rsid w:val="00610EC9"/>
    <w:rsid w:val="00665145"/>
    <w:rsid w:val="006829D6"/>
    <w:rsid w:val="006D4E33"/>
    <w:rsid w:val="00761539"/>
    <w:rsid w:val="00776411"/>
    <w:rsid w:val="007F4F34"/>
    <w:rsid w:val="00845674"/>
    <w:rsid w:val="00856343"/>
    <w:rsid w:val="008A0592"/>
    <w:rsid w:val="008A70A2"/>
    <w:rsid w:val="00946282"/>
    <w:rsid w:val="009D1B35"/>
    <w:rsid w:val="009E4A09"/>
    <w:rsid w:val="00A2633C"/>
    <w:rsid w:val="00AA28F0"/>
    <w:rsid w:val="00AC59F0"/>
    <w:rsid w:val="00AE542A"/>
    <w:rsid w:val="00B522F1"/>
    <w:rsid w:val="00B63093"/>
    <w:rsid w:val="00B65828"/>
    <w:rsid w:val="00B7117C"/>
    <w:rsid w:val="00B84BD2"/>
    <w:rsid w:val="00B84C76"/>
    <w:rsid w:val="00B90D1F"/>
    <w:rsid w:val="00C21389"/>
    <w:rsid w:val="00CA3A3E"/>
    <w:rsid w:val="00CC2220"/>
    <w:rsid w:val="00D04BAF"/>
    <w:rsid w:val="00D91D4D"/>
    <w:rsid w:val="00DB3C81"/>
    <w:rsid w:val="00E13B35"/>
    <w:rsid w:val="00E324CA"/>
    <w:rsid w:val="00E36D69"/>
    <w:rsid w:val="00F66FF8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513B"/>
  <w15:docId w15:val="{7820D181-1DC5-4548-B5AC-90470CE5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3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15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115B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99"/>
    <w:qFormat/>
    <w:rsid w:val="00115B5A"/>
    <w:pPr>
      <w:spacing w:after="200" w:line="360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15B5A"/>
    <w:rPr>
      <w:b/>
      <w:bCs/>
    </w:rPr>
  </w:style>
  <w:style w:type="character" w:customStyle="1" w:styleId="68">
    <w:name w:val="Основной текст (68)_"/>
    <w:link w:val="681"/>
    <w:locked/>
    <w:rsid w:val="00163668"/>
    <w:rPr>
      <w:rFonts w:ascii="Bookman Old Style" w:hAnsi="Bookman Old Style"/>
      <w:sz w:val="18"/>
      <w:szCs w:val="18"/>
      <w:shd w:val="clear" w:color="auto" w:fill="FFFFFF"/>
    </w:rPr>
  </w:style>
  <w:style w:type="paragraph" w:customStyle="1" w:styleId="681">
    <w:name w:val="Основной текст (68)1"/>
    <w:basedOn w:val="Normal"/>
    <w:link w:val="68"/>
    <w:rsid w:val="00163668"/>
    <w:pPr>
      <w:shd w:val="clear" w:color="auto" w:fill="FFFFFF"/>
      <w:spacing w:line="242" w:lineRule="exact"/>
      <w:ind w:hanging="200"/>
    </w:pPr>
    <w:rPr>
      <w:rFonts w:ascii="Bookman Old Style" w:eastAsiaTheme="minorHAnsi" w:hAnsi="Bookman Old Style" w:cstheme="minorBidi"/>
      <w:sz w:val="18"/>
      <w:szCs w:val="18"/>
      <w:lang w:val="be-BY" w:eastAsia="en-US"/>
    </w:rPr>
  </w:style>
  <w:style w:type="character" w:customStyle="1" w:styleId="68158">
    <w:name w:val="Основной текст (68)158"/>
    <w:rsid w:val="00163668"/>
    <w:rPr>
      <w:rFonts w:ascii="Bookman Old Style" w:hAnsi="Bookman Old Style" w:cs="Bookman Old Style"/>
      <w:spacing w:val="0"/>
      <w:sz w:val="18"/>
      <w:szCs w:val="18"/>
      <w:lang w:bidi="ar-SA"/>
    </w:rPr>
  </w:style>
  <w:style w:type="character" w:customStyle="1" w:styleId="35">
    <w:name w:val="Заголовок №3 (5)"/>
    <w:basedOn w:val="DefaultParagraphFont"/>
    <w:rsid w:val="00163668"/>
    <w:rPr>
      <w:rFonts w:ascii="Bookman Old Style" w:hAnsi="Bookman Old Style"/>
      <w:sz w:val="18"/>
      <w:szCs w:val="18"/>
      <w:shd w:val="clear" w:color="auto" w:fill="FFFFFF"/>
      <w:lang w:val="en-US"/>
    </w:rPr>
  </w:style>
  <w:style w:type="paragraph" w:styleId="NormalWeb">
    <w:name w:val="Normal (Web)"/>
    <w:basedOn w:val="Normal"/>
    <w:uiPriority w:val="99"/>
    <w:rsid w:val="00C21389"/>
    <w:pPr>
      <w:spacing w:before="100" w:beforeAutospacing="1" w:after="100" w:afterAutospacing="1"/>
    </w:pPr>
    <w:rPr>
      <w:sz w:val="24"/>
      <w:szCs w:val="24"/>
    </w:rPr>
  </w:style>
  <w:style w:type="character" w:customStyle="1" w:styleId="68182">
    <w:name w:val="Основной текст (68)182"/>
    <w:basedOn w:val="68"/>
    <w:rsid w:val="00A2633C"/>
    <w:rPr>
      <w:rFonts w:ascii="Bookman Old Style" w:hAnsi="Bookman Old Style"/>
      <w:sz w:val="18"/>
      <w:szCs w:val="18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8563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6343"/>
    <w:pPr>
      <w:tabs>
        <w:tab w:val="right" w:leader="dot" w:pos="9628"/>
      </w:tabs>
      <w:spacing w:after="100" w:line="360" w:lineRule="exact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343"/>
    <w:pPr>
      <w:spacing w:line="276" w:lineRule="auto"/>
      <w:outlineLvl w:val="9"/>
    </w:pPr>
  </w:style>
  <w:style w:type="paragraph" w:customStyle="1" w:styleId="table10">
    <w:name w:val="table10"/>
    <w:basedOn w:val="Normal"/>
    <w:rsid w:val="0084567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4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4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Alexander Alkevich</cp:lastModifiedBy>
  <cp:revision>48</cp:revision>
  <dcterms:created xsi:type="dcterms:W3CDTF">2014-12-18T02:52:00Z</dcterms:created>
  <dcterms:modified xsi:type="dcterms:W3CDTF">2019-06-06T14:56:00Z</dcterms:modified>
</cp:coreProperties>
</file>