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EDE1" w14:textId="77777777" w:rsidR="00536DC5" w:rsidRPr="00526C31" w:rsidRDefault="00000000">
      <w:pPr>
        <w:pStyle w:val="Heading1"/>
        <w:jc w:val="center"/>
        <w:rPr>
          <w:rFonts w:cstheme="majorHAnsi"/>
          <w:color w:val="auto"/>
          <w:lang w:val="pl-PL"/>
        </w:rPr>
      </w:pPr>
      <w:r w:rsidRPr="00526C31">
        <w:rPr>
          <w:rFonts w:cstheme="majorHAnsi"/>
          <w:color w:val="auto"/>
          <w:lang w:val="pl-PL"/>
        </w:rPr>
        <w:t>Dokumentacja projektu – Wzorce Projektowe (ZTP)</w:t>
      </w:r>
    </w:p>
    <w:p w14:paraId="1A51D477"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Dokument stanowi opis wzorców projektowych zastosowanych w projekcie zarządzania budżetem domowym, przygotowany w ramach przedmiotu Zastosowanie Technik Programowania.</w:t>
      </w:r>
    </w:p>
    <w:p w14:paraId="5050994B" w14:textId="77777777" w:rsidR="00536DC5" w:rsidRPr="00526C31" w:rsidRDefault="00000000">
      <w:pPr>
        <w:pStyle w:val="Heading2"/>
        <w:rPr>
          <w:rFonts w:cstheme="majorHAnsi"/>
          <w:color w:val="auto"/>
          <w:sz w:val="24"/>
          <w:szCs w:val="24"/>
          <w:lang w:val="pl-PL"/>
        </w:rPr>
      </w:pPr>
      <w:r w:rsidRPr="00526C31">
        <w:rPr>
          <w:rFonts w:cstheme="majorHAnsi"/>
          <w:color w:val="auto"/>
          <w:sz w:val="24"/>
          <w:szCs w:val="24"/>
          <w:lang w:val="pl-PL"/>
        </w:rPr>
        <w:t>1. Wzorce projektowe zastosowane w projekcie</w:t>
      </w:r>
    </w:p>
    <w:p w14:paraId="3F15B7B3" w14:textId="77777777" w:rsidR="00536DC5" w:rsidRPr="00526C31" w:rsidRDefault="00000000">
      <w:pPr>
        <w:pStyle w:val="Heading3"/>
        <w:rPr>
          <w:rFonts w:cstheme="majorHAnsi"/>
          <w:color w:val="auto"/>
          <w:lang w:val="pl-PL"/>
        </w:rPr>
      </w:pPr>
      <w:r w:rsidRPr="00526C31">
        <w:rPr>
          <w:rFonts w:cstheme="majorHAnsi"/>
          <w:color w:val="auto"/>
          <w:lang w:val="pl-PL"/>
        </w:rPr>
        <w:t>1.1 Wzorzec Obserwator</w:t>
      </w:r>
    </w:p>
    <w:p w14:paraId="3F35259E"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Pakiet: obserwatorzy</w:t>
      </w:r>
    </w:p>
    <w:p w14:paraId="74F10532"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Wzorzec Obserwator został wykorzystany w celu automatycznego informowania systemu powiadomień o zmianach stanu budżetu, takich jak przekroczenie zdefiniowanego limitu wydatków.</w:t>
      </w:r>
    </w:p>
    <w:p w14:paraId="5D615775"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Role wzorca:</w:t>
      </w:r>
      <w:r w:rsidRPr="00526C31">
        <w:rPr>
          <w:rFonts w:asciiTheme="majorHAnsi" w:hAnsiTheme="majorHAnsi" w:cstheme="majorHAnsi"/>
          <w:lang w:val="pl-PL"/>
        </w:rPr>
        <w:br/>
        <w:t>• Subject: Budżet – obiekt, którego stan jest obserwowany</w:t>
      </w:r>
      <w:r w:rsidRPr="00526C31">
        <w:rPr>
          <w:rFonts w:asciiTheme="majorHAnsi" w:hAnsiTheme="majorHAnsi" w:cstheme="majorHAnsi"/>
          <w:lang w:val="pl-PL"/>
        </w:rPr>
        <w:br/>
        <w:t>• Observer: ObserwatorBudżetu – interfejs obserwatora</w:t>
      </w:r>
      <w:r w:rsidRPr="00526C31">
        <w:rPr>
          <w:rFonts w:asciiTheme="majorHAnsi" w:hAnsiTheme="majorHAnsi" w:cstheme="majorHAnsi"/>
          <w:lang w:val="pl-PL"/>
        </w:rPr>
        <w:br/>
        <w:t>• ConcreteObserver: UsługaPowiadomień – konkretna implementacja obserwatora</w:t>
      </w:r>
    </w:p>
    <w:p w14:paraId="7A650CED"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Lokalizacja w kodzie:</w:t>
      </w:r>
      <w:r w:rsidRPr="00526C31">
        <w:rPr>
          <w:rFonts w:asciiTheme="majorHAnsi" w:hAnsiTheme="majorHAnsi" w:cstheme="majorHAnsi"/>
          <w:lang w:val="pl-PL"/>
        </w:rPr>
        <w:br/>
        <w:t>Pakiet: obserwatorzy</w:t>
      </w:r>
      <w:r w:rsidRPr="00526C31">
        <w:rPr>
          <w:rFonts w:asciiTheme="majorHAnsi" w:hAnsiTheme="majorHAnsi" w:cstheme="majorHAnsi"/>
          <w:lang w:val="pl-PL"/>
        </w:rPr>
        <w:br/>
        <w:t>Definicja interfejsu: ObserwatorBudżetu.java</w:t>
      </w:r>
      <w:r w:rsidRPr="00526C31">
        <w:rPr>
          <w:rFonts w:asciiTheme="majorHAnsi" w:hAnsiTheme="majorHAnsi" w:cstheme="majorHAnsi"/>
          <w:lang w:val="pl-PL"/>
        </w:rPr>
        <w:br/>
        <w:t>Implementacja: UsługaPowiadomień.java</w:t>
      </w:r>
      <w:r w:rsidRPr="00526C31">
        <w:rPr>
          <w:rFonts w:asciiTheme="majorHAnsi" w:hAnsiTheme="majorHAnsi" w:cstheme="majorHAnsi"/>
          <w:lang w:val="pl-PL"/>
        </w:rPr>
        <w:br/>
        <w:t>Użycie: Budżet.java (metody dodajObserwatora(), usuńObserwatora(), powiadom())</w:t>
      </w:r>
    </w:p>
    <w:p w14:paraId="11ADCFBE"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Wektor zmian:</w:t>
      </w:r>
      <w:r w:rsidRPr="00526C31">
        <w:rPr>
          <w:rFonts w:asciiTheme="majorHAnsi" w:hAnsiTheme="majorHAnsi" w:cstheme="majorHAnsi"/>
          <w:lang w:val="pl-PL"/>
        </w:rPr>
        <w:br/>
        <w:t>Dzięki zastosowaniu wzorca możliwe jest dodanie nowych sposobów reakcji na zmiany budżetu (np. powiadomienia e-mail, SMS, logowanie zdarzeń) bez konieczności modyfikowania klasy Budżet.</w:t>
      </w:r>
    </w:p>
    <w:p w14:paraId="54077860"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Rozwiązania specyficzne dla języka Java:</w:t>
      </w:r>
      <w:r w:rsidRPr="00526C31">
        <w:rPr>
          <w:rFonts w:asciiTheme="majorHAnsi" w:hAnsiTheme="majorHAnsi" w:cstheme="majorHAnsi"/>
          <w:lang w:val="pl-PL"/>
        </w:rPr>
        <w:br/>
        <w:t>Zastosowano interfejs zamiast klasy abstrakcyjnej oraz kolekcję List&lt;ObserwatorBudżetu&gt; do przechowywania obserwatorów.</w:t>
      </w:r>
    </w:p>
    <w:p w14:paraId="3DA1D83C" w14:textId="77777777" w:rsidR="00536DC5" w:rsidRPr="00526C31" w:rsidRDefault="00000000">
      <w:pPr>
        <w:pStyle w:val="Heading3"/>
        <w:rPr>
          <w:rFonts w:cstheme="majorHAnsi"/>
          <w:color w:val="auto"/>
          <w:lang w:val="pl-PL"/>
        </w:rPr>
      </w:pPr>
      <w:r w:rsidRPr="00526C31">
        <w:rPr>
          <w:rFonts w:cstheme="majorHAnsi"/>
          <w:color w:val="auto"/>
          <w:lang w:val="pl-PL"/>
        </w:rPr>
        <w:t>1.2 Wzorzec Strategia</w:t>
      </w:r>
    </w:p>
    <w:p w14:paraId="04F15C14"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Pakiet: prognozy</w:t>
      </w:r>
    </w:p>
    <w:p w14:paraId="3A661C6B"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Wzorzec Strategia umożliwia dynamiczny wybór algorytmu prognozowania wydatków w czasie działania programu, w zależności od potrzeb użytkownika.</w:t>
      </w:r>
    </w:p>
    <w:p w14:paraId="7A5D14B3"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lastRenderedPageBreak/>
        <w:t>Role wzorca:</w:t>
      </w:r>
      <w:r w:rsidRPr="00526C31">
        <w:rPr>
          <w:rFonts w:asciiTheme="majorHAnsi" w:hAnsiTheme="majorHAnsi" w:cstheme="majorHAnsi"/>
          <w:lang w:val="pl-PL"/>
        </w:rPr>
        <w:br/>
        <w:t>• Strategy: StrategiaPrognozy – interfejs algorytmu prognozowania</w:t>
      </w:r>
      <w:r w:rsidRPr="00526C31">
        <w:rPr>
          <w:rFonts w:asciiTheme="majorHAnsi" w:hAnsiTheme="majorHAnsi" w:cstheme="majorHAnsi"/>
          <w:lang w:val="pl-PL"/>
        </w:rPr>
        <w:br/>
        <w:t>• ConcreteStrategy: ŚredniaProstaPrognoza, PrognozaTrendowa</w:t>
      </w:r>
      <w:r w:rsidRPr="00526C31">
        <w:rPr>
          <w:rFonts w:asciiTheme="majorHAnsi" w:hAnsiTheme="majorHAnsi" w:cstheme="majorHAnsi"/>
          <w:lang w:val="pl-PL"/>
        </w:rPr>
        <w:br/>
        <w:t>• Context: MenedżerBudżetu</w:t>
      </w:r>
    </w:p>
    <w:p w14:paraId="5FF02371"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Lokalizacja w kodzie:</w:t>
      </w:r>
      <w:r w:rsidRPr="00526C31">
        <w:rPr>
          <w:rFonts w:asciiTheme="majorHAnsi" w:hAnsiTheme="majorHAnsi" w:cstheme="majorHAnsi"/>
          <w:lang w:val="pl-PL"/>
        </w:rPr>
        <w:br/>
        <w:t>Pakiet: prognozy</w:t>
      </w:r>
      <w:r w:rsidRPr="00526C31">
        <w:rPr>
          <w:rFonts w:asciiTheme="majorHAnsi" w:hAnsiTheme="majorHAnsi" w:cstheme="majorHAnsi"/>
          <w:lang w:val="pl-PL"/>
        </w:rPr>
        <w:br/>
        <w:t>Definicja: StrategiaPrognozy.java</w:t>
      </w:r>
      <w:r w:rsidRPr="00526C31">
        <w:rPr>
          <w:rFonts w:asciiTheme="majorHAnsi" w:hAnsiTheme="majorHAnsi" w:cstheme="majorHAnsi"/>
          <w:lang w:val="pl-PL"/>
        </w:rPr>
        <w:br/>
        <w:t>Użycie: MenedżerBudżetu.java</w:t>
      </w:r>
    </w:p>
    <w:p w14:paraId="1A8C8F2E"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Wektor zmian:</w:t>
      </w:r>
      <w:r w:rsidRPr="00526C31">
        <w:rPr>
          <w:rFonts w:asciiTheme="majorHAnsi" w:hAnsiTheme="majorHAnsi" w:cstheme="majorHAnsi"/>
          <w:lang w:val="pl-PL"/>
        </w:rPr>
        <w:br/>
        <w:t>Możliwe jest dodawanie nowych algorytmów prognozowania (np. regresja liniowa, algorytmy oparte na uczeniu maszynowym) bez ingerencji w pozostałą część systemu.</w:t>
      </w:r>
    </w:p>
    <w:p w14:paraId="1D5D851F"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Rozwiązania specyficzne dla języka Java:</w:t>
      </w:r>
      <w:r w:rsidRPr="00526C31">
        <w:rPr>
          <w:rFonts w:asciiTheme="majorHAnsi" w:hAnsiTheme="majorHAnsi" w:cstheme="majorHAnsi"/>
          <w:lang w:val="pl-PL"/>
        </w:rPr>
        <w:br/>
        <w:t>Zastosowano polimorfizm oraz wstrzykiwanie strategii za pomocą metody setter.</w:t>
      </w:r>
    </w:p>
    <w:p w14:paraId="27C8AC96" w14:textId="77777777" w:rsidR="00536DC5" w:rsidRPr="00526C31" w:rsidRDefault="00000000">
      <w:pPr>
        <w:pStyle w:val="Heading3"/>
        <w:rPr>
          <w:rFonts w:cstheme="majorHAnsi"/>
          <w:color w:val="auto"/>
          <w:lang w:val="pl-PL"/>
        </w:rPr>
      </w:pPr>
      <w:r w:rsidRPr="00526C31">
        <w:rPr>
          <w:rFonts w:cstheme="majorHAnsi"/>
          <w:color w:val="auto"/>
          <w:lang w:val="pl-PL"/>
        </w:rPr>
        <w:t>1.3 Wzorzec Fabryka</w:t>
      </w:r>
    </w:p>
    <w:p w14:paraId="5891C46B"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Pakiet: raporty</w:t>
      </w:r>
    </w:p>
    <w:p w14:paraId="6B29131C"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Wzorzec Fabryka został użyty do centralizacji procesu tworzenia raportów oraz ukrycia logiki wyboru konkretnej klasy raportu przed klientem.</w:t>
      </w:r>
    </w:p>
    <w:p w14:paraId="21CF1C00"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Role wzorca:</w:t>
      </w:r>
      <w:r w:rsidRPr="00526C31">
        <w:rPr>
          <w:rFonts w:asciiTheme="majorHAnsi" w:hAnsiTheme="majorHAnsi" w:cstheme="majorHAnsi"/>
          <w:lang w:val="pl-PL"/>
        </w:rPr>
        <w:br/>
        <w:t>• Factory: FabrykaRaportów</w:t>
      </w:r>
      <w:r w:rsidRPr="00526C31">
        <w:rPr>
          <w:rFonts w:asciiTheme="majorHAnsi" w:hAnsiTheme="majorHAnsi" w:cstheme="majorHAnsi"/>
          <w:lang w:val="pl-PL"/>
        </w:rPr>
        <w:br/>
        <w:t>• Product: Raport</w:t>
      </w:r>
      <w:r w:rsidRPr="00526C31">
        <w:rPr>
          <w:rFonts w:asciiTheme="majorHAnsi" w:hAnsiTheme="majorHAnsi" w:cstheme="majorHAnsi"/>
          <w:lang w:val="pl-PL"/>
        </w:rPr>
        <w:br/>
        <w:t>• ConcreteProduct: RaportMiesięczny, RaportKategorii</w:t>
      </w:r>
    </w:p>
    <w:p w14:paraId="2171E52C"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Lokalizacja w kodzie:</w:t>
      </w:r>
      <w:r w:rsidRPr="00526C31">
        <w:rPr>
          <w:rFonts w:asciiTheme="majorHAnsi" w:hAnsiTheme="majorHAnsi" w:cstheme="majorHAnsi"/>
          <w:lang w:val="pl-PL"/>
        </w:rPr>
        <w:br/>
        <w:t>Pakiet: raporty</w:t>
      </w:r>
      <w:r w:rsidRPr="00526C31">
        <w:rPr>
          <w:rFonts w:asciiTheme="majorHAnsi" w:hAnsiTheme="majorHAnsi" w:cstheme="majorHAnsi"/>
          <w:lang w:val="pl-PL"/>
        </w:rPr>
        <w:br/>
        <w:t>Pliki: FabrykaRaportów.java, RaportMiesięczny.java, RaportKategorii.java</w:t>
      </w:r>
    </w:p>
    <w:p w14:paraId="2971932A"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Wektor zmian:</w:t>
      </w:r>
      <w:r w:rsidRPr="00526C31">
        <w:rPr>
          <w:rFonts w:asciiTheme="majorHAnsi" w:hAnsiTheme="majorHAnsi" w:cstheme="majorHAnsi"/>
          <w:lang w:val="pl-PL"/>
        </w:rPr>
        <w:br/>
        <w:t>Dodanie nowego typu raportu wymaga jedynie utworzenia nowej klasy implementującej interfejs Raport, bez zmian w kodzie klienckim.</w:t>
      </w:r>
    </w:p>
    <w:p w14:paraId="0527855B" w14:textId="77777777" w:rsidR="00536DC5" w:rsidRPr="00526C31" w:rsidRDefault="00000000">
      <w:pPr>
        <w:pStyle w:val="Heading3"/>
        <w:rPr>
          <w:rFonts w:cstheme="majorHAnsi"/>
          <w:color w:val="auto"/>
          <w:lang w:val="pl-PL"/>
        </w:rPr>
      </w:pPr>
      <w:r w:rsidRPr="00526C31">
        <w:rPr>
          <w:rFonts w:cstheme="majorHAnsi"/>
          <w:color w:val="auto"/>
          <w:lang w:val="pl-PL"/>
        </w:rPr>
        <w:t>1.4 Wzorzec Adapter</w:t>
      </w:r>
    </w:p>
    <w:p w14:paraId="5833B864"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Pakiet: eksport</w:t>
      </w:r>
    </w:p>
    <w:p w14:paraId="5335C758"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Wzorzec Adapter umożliwia integrację zewnętrznej biblioteki zapisu danych do formatu CSV z interfejsem używanym w systemie.</w:t>
      </w:r>
    </w:p>
    <w:p w14:paraId="512D4DD7"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Role wzorca:</w:t>
      </w:r>
      <w:r w:rsidRPr="00526C31">
        <w:rPr>
          <w:rFonts w:asciiTheme="majorHAnsi" w:hAnsiTheme="majorHAnsi" w:cstheme="majorHAnsi"/>
          <w:lang w:val="pl-PL"/>
        </w:rPr>
        <w:br/>
        <w:t>• Target: InterfejsEksportuCSV</w:t>
      </w:r>
      <w:r w:rsidRPr="00526C31">
        <w:rPr>
          <w:rFonts w:asciiTheme="majorHAnsi" w:hAnsiTheme="majorHAnsi" w:cstheme="majorHAnsi"/>
          <w:lang w:val="pl-PL"/>
        </w:rPr>
        <w:br/>
      </w:r>
      <w:r w:rsidRPr="00526C31">
        <w:rPr>
          <w:rFonts w:asciiTheme="majorHAnsi" w:hAnsiTheme="majorHAnsi" w:cstheme="majorHAnsi"/>
          <w:lang w:val="pl-PL"/>
        </w:rPr>
        <w:lastRenderedPageBreak/>
        <w:t>• Adapter: AdapterEksportuCSV</w:t>
      </w:r>
      <w:r w:rsidRPr="00526C31">
        <w:rPr>
          <w:rFonts w:asciiTheme="majorHAnsi" w:hAnsiTheme="majorHAnsi" w:cstheme="majorHAnsi"/>
          <w:lang w:val="pl-PL"/>
        </w:rPr>
        <w:br/>
        <w:t>• Adaptee: BibliotekaZapisujaca</w:t>
      </w:r>
    </w:p>
    <w:p w14:paraId="521006E6"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Lokalizacja w kodzie:</w:t>
      </w:r>
      <w:r w:rsidRPr="00526C31">
        <w:rPr>
          <w:rFonts w:asciiTheme="majorHAnsi" w:hAnsiTheme="majorHAnsi" w:cstheme="majorHAnsi"/>
          <w:lang w:val="pl-PL"/>
        </w:rPr>
        <w:br/>
        <w:t>Pakiet: eksport</w:t>
      </w:r>
    </w:p>
    <w:p w14:paraId="4BE57E92"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Wektor zmian:</w:t>
      </w:r>
      <w:r w:rsidRPr="00526C31">
        <w:rPr>
          <w:rFonts w:asciiTheme="majorHAnsi" w:hAnsiTheme="majorHAnsi" w:cstheme="majorHAnsi"/>
          <w:lang w:val="pl-PL"/>
        </w:rPr>
        <w:br/>
        <w:t>Zastosowanie adaptera pozwala na łatwą podmianę biblioteki zapisu CSV bez konieczności modyfikowania pozostałej części aplikacji.</w:t>
      </w:r>
    </w:p>
    <w:p w14:paraId="3E3578C9" w14:textId="77777777" w:rsidR="00536DC5" w:rsidRPr="00526C31" w:rsidRDefault="00000000">
      <w:pPr>
        <w:pStyle w:val="Heading2"/>
        <w:rPr>
          <w:rFonts w:cstheme="majorHAnsi"/>
          <w:color w:val="auto"/>
          <w:sz w:val="24"/>
          <w:szCs w:val="24"/>
          <w:lang w:val="pl-PL"/>
        </w:rPr>
      </w:pPr>
      <w:r w:rsidRPr="00526C31">
        <w:rPr>
          <w:rFonts w:cstheme="majorHAnsi"/>
          <w:color w:val="auto"/>
          <w:sz w:val="24"/>
          <w:szCs w:val="24"/>
          <w:lang w:val="pl-PL"/>
        </w:rPr>
        <w:t>2. Podział pracy w zespole</w:t>
      </w:r>
    </w:p>
    <w:p w14:paraId="0465B88A" w14:textId="73E45D86" w:rsidR="00515144" w:rsidRPr="00526C31" w:rsidRDefault="00515144" w:rsidP="00515144">
      <w:pPr>
        <w:rPr>
          <w:rFonts w:asciiTheme="majorHAnsi" w:hAnsiTheme="majorHAnsi" w:cstheme="majorHAnsi"/>
          <w:lang w:val="pl-PL"/>
        </w:rPr>
      </w:pPr>
      <w:r w:rsidRPr="00526C31">
        <w:rPr>
          <w:rFonts w:asciiTheme="majorHAnsi" w:hAnsiTheme="majorHAnsi" w:cstheme="majorHAnsi"/>
          <w:lang w:val="pl-PL"/>
        </w:rPr>
        <w:t>Karol Ziemak- Rdzeń Systemu</w:t>
      </w:r>
    </w:p>
    <w:p w14:paraId="5498D17E" w14:textId="6107B7B4" w:rsidR="00515144" w:rsidRPr="00526C31" w:rsidRDefault="00515144" w:rsidP="00515144">
      <w:pPr>
        <w:rPr>
          <w:rFonts w:asciiTheme="majorHAnsi" w:hAnsiTheme="majorHAnsi" w:cstheme="majorHAnsi"/>
          <w:lang w:val="pl-PL"/>
        </w:rPr>
      </w:pPr>
      <w:r w:rsidRPr="00526C31">
        <w:rPr>
          <w:rFonts w:asciiTheme="majorHAnsi" w:hAnsiTheme="majorHAnsi" w:cstheme="majorHAnsi"/>
          <w:lang w:val="pl-PL"/>
        </w:rPr>
        <w:t>Jakub Wierciszewski - eksport + dokumentacja</w:t>
      </w:r>
    </w:p>
    <w:p w14:paraId="305D61C6" w14:textId="2DDF67FD" w:rsidR="00515144" w:rsidRPr="00526C31" w:rsidRDefault="00515144" w:rsidP="00515144">
      <w:pPr>
        <w:rPr>
          <w:rFonts w:asciiTheme="majorHAnsi" w:hAnsiTheme="majorHAnsi" w:cstheme="majorHAnsi"/>
          <w:lang w:val="pl-PL"/>
        </w:rPr>
      </w:pPr>
      <w:r w:rsidRPr="00526C31">
        <w:rPr>
          <w:rFonts w:asciiTheme="majorHAnsi" w:hAnsiTheme="majorHAnsi" w:cstheme="majorHAnsi"/>
          <w:lang w:val="pl-PL"/>
        </w:rPr>
        <w:t>Michał Szwabowicz- Prognozy</w:t>
      </w:r>
    </w:p>
    <w:p w14:paraId="3BEC926F" w14:textId="7D127AD6" w:rsidR="00515144" w:rsidRPr="00526C31" w:rsidRDefault="00515144" w:rsidP="00515144">
      <w:pPr>
        <w:rPr>
          <w:rFonts w:asciiTheme="majorHAnsi" w:hAnsiTheme="majorHAnsi" w:cstheme="majorHAnsi"/>
          <w:lang w:val="pl-PL"/>
        </w:rPr>
      </w:pPr>
      <w:r w:rsidRPr="00526C31">
        <w:rPr>
          <w:rFonts w:asciiTheme="majorHAnsi" w:hAnsiTheme="majorHAnsi" w:cstheme="majorHAnsi"/>
          <w:lang w:val="pl-PL"/>
        </w:rPr>
        <w:t>Szymon Duchnowski- Raporty i obserwatorzy</w:t>
      </w:r>
    </w:p>
    <w:p w14:paraId="35272E58" w14:textId="77777777" w:rsidR="00536DC5" w:rsidRPr="00526C31" w:rsidRDefault="00000000">
      <w:pPr>
        <w:pStyle w:val="Heading2"/>
        <w:rPr>
          <w:rFonts w:cstheme="majorHAnsi"/>
          <w:color w:val="auto"/>
          <w:sz w:val="24"/>
          <w:szCs w:val="24"/>
          <w:lang w:val="pl-PL"/>
        </w:rPr>
      </w:pPr>
      <w:r w:rsidRPr="00526C31">
        <w:rPr>
          <w:rFonts w:cstheme="majorHAnsi"/>
          <w:color w:val="auto"/>
          <w:sz w:val="24"/>
          <w:szCs w:val="24"/>
          <w:lang w:val="pl-PL"/>
        </w:rPr>
        <w:t>3. Instrukcja użytkownika</w:t>
      </w:r>
    </w:p>
    <w:p w14:paraId="3B29B219"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Aplikacja służy do zarządzania budżetem domowym. Użytkownik może dodawać transakcje, przypisywać je do kategorii, generować raporty, prognozować przyszłe wydatki oraz eksportować dane do plików CSV. Obsługa programu odbywa się poprzez menu tekstowe w konsoli.</w:t>
      </w:r>
    </w:p>
    <w:p w14:paraId="49A2318A" w14:textId="77777777" w:rsidR="00536DC5" w:rsidRPr="00526C31" w:rsidRDefault="00000000">
      <w:pPr>
        <w:pStyle w:val="Heading2"/>
        <w:rPr>
          <w:rFonts w:cstheme="majorHAnsi"/>
          <w:color w:val="auto"/>
          <w:sz w:val="24"/>
          <w:szCs w:val="24"/>
          <w:lang w:val="pl-PL"/>
        </w:rPr>
      </w:pPr>
      <w:r w:rsidRPr="00526C31">
        <w:rPr>
          <w:rFonts w:cstheme="majorHAnsi"/>
          <w:color w:val="auto"/>
          <w:sz w:val="24"/>
          <w:szCs w:val="24"/>
          <w:lang w:val="pl-PL"/>
        </w:rPr>
        <w:t>4. Instrukcja instalacji</w:t>
      </w:r>
    </w:p>
    <w:p w14:paraId="6E534768" w14:textId="77777777" w:rsidR="00536DC5" w:rsidRPr="00526C31" w:rsidRDefault="00000000">
      <w:pPr>
        <w:spacing w:after="160"/>
        <w:rPr>
          <w:rFonts w:asciiTheme="majorHAnsi" w:hAnsiTheme="majorHAnsi" w:cstheme="majorHAnsi"/>
          <w:lang w:val="pl-PL"/>
        </w:rPr>
      </w:pPr>
      <w:r w:rsidRPr="00526C31">
        <w:rPr>
          <w:rFonts w:asciiTheme="majorHAnsi" w:hAnsiTheme="majorHAnsi" w:cstheme="majorHAnsi"/>
          <w:lang w:val="pl-PL"/>
        </w:rPr>
        <w:t>Wymagania systemowe:</w:t>
      </w:r>
      <w:r w:rsidRPr="00526C31">
        <w:rPr>
          <w:rFonts w:asciiTheme="majorHAnsi" w:hAnsiTheme="majorHAnsi" w:cstheme="majorHAnsi"/>
          <w:lang w:val="pl-PL"/>
        </w:rPr>
        <w:br/>
        <w:t>• Java JDK w wersji 17 lub nowszej</w:t>
      </w:r>
      <w:r w:rsidRPr="00526C31">
        <w:rPr>
          <w:rFonts w:asciiTheme="majorHAnsi" w:hAnsiTheme="majorHAnsi" w:cstheme="majorHAnsi"/>
          <w:lang w:val="pl-PL"/>
        </w:rPr>
        <w:br/>
      </w:r>
      <w:r w:rsidRPr="00526C31">
        <w:rPr>
          <w:rFonts w:asciiTheme="majorHAnsi" w:hAnsiTheme="majorHAnsi" w:cstheme="majorHAnsi"/>
          <w:lang w:val="pl-PL"/>
        </w:rPr>
        <w:br/>
        <w:t>Sposób uruchomienia:</w:t>
      </w:r>
      <w:r w:rsidRPr="00526C31">
        <w:rPr>
          <w:rFonts w:asciiTheme="majorHAnsi" w:hAnsiTheme="majorHAnsi" w:cstheme="majorHAnsi"/>
          <w:lang w:val="pl-PL"/>
        </w:rPr>
        <w:br/>
        <w:t>1. Skompilować projekt poleceniem: javac *.java</w:t>
      </w:r>
      <w:r w:rsidRPr="00526C31">
        <w:rPr>
          <w:rFonts w:asciiTheme="majorHAnsi" w:hAnsiTheme="majorHAnsi" w:cstheme="majorHAnsi"/>
          <w:lang w:val="pl-PL"/>
        </w:rPr>
        <w:br/>
        <w:t>2. Uruchomić aplikację poleceniem: java InterfejsKonsolowy</w:t>
      </w:r>
      <w:r w:rsidRPr="00526C31">
        <w:rPr>
          <w:rFonts w:asciiTheme="majorHAnsi" w:hAnsiTheme="majorHAnsi" w:cstheme="majorHAnsi"/>
          <w:lang w:val="pl-PL"/>
        </w:rPr>
        <w:br/>
      </w:r>
      <w:r w:rsidRPr="00526C31">
        <w:rPr>
          <w:rFonts w:asciiTheme="majorHAnsi" w:hAnsiTheme="majorHAnsi" w:cstheme="majorHAnsi"/>
          <w:lang w:val="pl-PL"/>
        </w:rPr>
        <w:br/>
        <w:t>Aplikacja nie wymaga żadnych zewnętrznych bibliotek.</w:t>
      </w:r>
    </w:p>
    <w:sectPr w:rsidR="00536DC5" w:rsidRPr="00526C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337051">
    <w:abstractNumId w:val="8"/>
  </w:num>
  <w:num w:numId="2" w16cid:durableId="1782147827">
    <w:abstractNumId w:val="6"/>
  </w:num>
  <w:num w:numId="3" w16cid:durableId="2097558242">
    <w:abstractNumId w:val="5"/>
  </w:num>
  <w:num w:numId="4" w16cid:durableId="1425229793">
    <w:abstractNumId w:val="4"/>
  </w:num>
  <w:num w:numId="5" w16cid:durableId="462233007">
    <w:abstractNumId w:val="7"/>
  </w:num>
  <w:num w:numId="6" w16cid:durableId="767847635">
    <w:abstractNumId w:val="3"/>
  </w:num>
  <w:num w:numId="7" w16cid:durableId="1473862290">
    <w:abstractNumId w:val="2"/>
  </w:num>
  <w:num w:numId="8" w16cid:durableId="1362779314">
    <w:abstractNumId w:val="1"/>
  </w:num>
  <w:num w:numId="9" w16cid:durableId="61755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B92"/>
    <w:rsid w:val="0029639D"/>
    <w:rsid w:val="00326F90"/>
    <w:rsid w:val="00515144"/>
    <w:rsid w:val="00526C31"/>
    <w:rsid w:val="00536DC5"/>
    <w:rsid w:val="00AA1D8D"/>
    <w:rsid w:val="00B47730"/>
    <w:rsid w:val="00CB0664"/>
    <w:rsid w:val="00F85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B0115"/>
  <w14:defaultImageDpi w14:val="300"/>
  <w15:docId w15:val="{CA11F9AE-DAAC-488E-8DE6-315F7550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413</Words>
  <Characters>3291</Characters>
  <Application>Microsoft Office Word</Application>
  <DocSecurity>0</DocSecurity>
  <Lines>91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Jakub Wierciszewski (117268)</cp:lastModifiedBy>
  <cp:revision>3</cp:revision>
  <dcterms:created xsi:type="dcterms:W3CDTF">2013-12-23T23:15:00Z</dcterms:created>
  <dcterms:modified xsi:type="dcterms:W3CDTF">2026-01-22T14:24:00Z</dcterms:modified>
  <cp:category/>
</cp:coreProperties>
</file>