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A6F7070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121219">
        <w:t>Excluir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072AE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072AE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072AE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072AEF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072AEF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072AEF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072AE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072AE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072AE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072AE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DA6F808" w:rsidR="000C6A95" w:rsidRPr="00CE4AB3" w:rsidRDefault="00121219" w:rsidP="000C6A95">
      <w:pPr>
        <w:pStyle w:val="Ttulo"/>
        <w:jc w:val="center"/>
      </w:pPr>
      <w:r>
        <w:t>Excluir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3C33AA4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121219">
        <w:rPr>
          <w:rFonts w:ascii="Arial" w:hAnsi="Arial" w:cs="Arial"/>
          <w:noProof/>
          <w:sz w:val="20"/>
          <w:szCs w:val="20"/>
          <w:lang w:eastAsia="ar-SA"/>
        </w:rPr>
        <w:t>excluir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já cadastrada no sistema</w:t>
      </w:r>
      <w:r w:rsidR="00121219">
        <w:rPr>
          <w:rFonts w:ascii="Arial" w:hAnsi="Arial" w:cs="Arial"/>
          <w:noProof/>
          <w:sz w:val="20"/>
          <w:szCs w:val="20"/>
          <w:lang w:eastAsia="ar-SA"/>
        </w:rPr>
        <w:t xml:space="preserve"> ainda não finalizada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98E2A3F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121219">
        <w:rPr>
          <w:szCs w:val="28"/>
        </w:rPr>
        <w:t>Excluir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995417D" w:rsidR="00C74BEB" w:rsidRPr="00C74BEB" w:rsidRDefault="00C74BEB" w:rsidP="00C74BEB">
      <w:pPr>
        <w:pStyle w:val="Corpodetexto"/>
      </w:pPr>
      <w:r>
        <w:t xml:space="preserve">Este caso de uso começa quando o usuário </w:t>
      </w:r>
      <w:r w:rsidR="00A80B14">
        <w:t>excluir uma ocorrência d</w:t>
      </w:r>
      <w:r>
        <w:t>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68E8DC5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busca pela ocorrência desejada.</w:t>
      </w:r>
    </w:p>
    <w:p w14:paraId="485A7C74" w14:textId="4C91B1BD" w:rsidR="00290973" w:rsidRDefault="00290973" w:rsidP="0029553D">
      <w:pPr>
        <w:pStyle w:val="Corpodetexto"/>
        <w:numPr>
          <w:ilvl w:val="0"/>
          <w:numId w:val="4"/>
        </w:numPr>
      </w:pPr>
      <w:r>
        <w:t>O usuário clica n</w:t>
      </w:r>
      <w:r w:rsidR="00121219">
        <w:t>a lixeira</w:t>
      </w:r>
      <w:r>
        <w:t>.</w:t>
      </w:r>
    </w:p>
    <w:p w14:paraId="4873BA9A" w14:textId="71184368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verifica se o usuário possui acesso a </w:t>
      </w:r>
      <w:r w:rsidR="00775A49">
        <w:t>excluir</w:t>
      </w:r>
      <w:r w:rsidR="00290973">
        <w:t xml:space="preserve"> uma</w:t>
      </w:r>
      <w:r>
        <w:t xml:space="preserve"> ocorrência.</w:t>
      </w:r>
    </w:p>
    <w:p w14:paraId="5BB2FDF3" w14:textId="78B92907" w:rsidR="00480981" w:rsidRDefault="00480981" w:rsidP="0029553D">
      <w:pPr>
        <w:pStyle w:val="Corpodetexto"/>
        <w:numPr>
          <w:ilvl w:val="0"/>
          <w:numId w:val="4"/>
        </w:numPr>
      </w:pPr>
      <w:bookmarkStart w:id="6" w:name="_Hlk71563147"/>
      <w:r>
        <w:t xml:space="preserve">O sistema </w:t>
      </w:r>
      <w:bookmarkEnd w:id="6"/>
      <w:r w:rsidR="00775A49">
        <w:t>apaga a ocorrência do sistema</w:t>
      </w:r>
    </w:p>
    <w:p w14:paraId="03DF7877" w14:textId="5F90A1A8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informa ocorrência </w:t>
      </w:r>
      <w:r w:rsidR="006A0A8F">
        <w:t>excluída</w:t>
      </w:r>
      <w:r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7" w:name="_Toc69236612"/>
      <w:bookmarkEnd w:id="5"/>
      <w:r>
        <w:t>Fluxos Alternativos</w:t>
      </w:r>
      <w:bookmarkEnd w:id="7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2CC64835" w:rsidR="00480981" w:rsidRDefault="00480981" w:rsidP="00480981">
      <w:pPr>
        <w:pStyle w:val="Corpodetexto"/>
      </w:pPr>
      <w:r>
        <w:t xml:space="preserve">Se no passo </w:t>
      </w:r>
      <w:r w:rsidR="00290973">
        <w:t>6</w:t>
      </w:r>
      <w:r>
        <w:t xml:space="preserve"> o sistema verifica que o usuário não é nem delegado e nem escrivão então:</w:t>
      </w:r>
    </w:p>
    <w:p w14:paraId="488071C2" w14:textId="5806D02F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informa usuário sem poderes para </w:t>
      </w:r>
      <w:r w:rsidR="006A0A8F">
        <w:t>excluir uma</w:t>
      </w:r>
      <w:r>
        <w:t xml:space="preserve"> ocorrência.</w:t>
      </w:r>
    </w:p>
    <w:p w14:paraId="029908E8" w14:textId="6039FC2A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retorna para a tela de ocorrências. </w:t>
      </w:r>
    </w:p>
    <w:p w14:paraId="2B8BC541" w14:textId="04DF99DB" w:rsidR="00480981" w:rsidRDefault="00480981" w:rsidP="00480981">
      <w:pPr>
        <w:pStyle w:val="Corpodetexto"/>
        <w:ind w:left="0"/>
      </w:pPr>
    </w:p>
    <w:p w14:paraId="4D4C40BF" w14:textId="77777777" w:rsidR="00CB631C" w:rsidRDefault="00CB631C" w:rsidP="00CB631C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selecionou uma ocorrência já finalizada</w:t>
      </w:r>
    </w:p>
    <w:p w14:paraId="015CCF1C" w14:textId="77777777" w:rsidR="00CB631C" w:rsidRDefault="00CB631C" w:rsidP="00CB631C">
      <w:pPr>
        <w:pStyle w:val="Corpodetexto"/>
      </w:pPr>
      <w:r>
        <w:lastRenderedPageBreak/>
        <w:t>Se no passo 6 o usuário selecionou uma ocorrência já finalizada.</w:t>
      </w:r>
    </w:p>
    <w:p w14:paraId="608211FA" w14:textId="4E6CA72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informa: Essa ocorrência já foi atendida/finalizada</w:t>
      </w:r>
      <w:r w:rsidR="006A0A8F">
        <w:rPr>
          <w:rFonts w:ascii="Arial" w:hAnsi="Arial" w:cs="Arial"/>
          <w:noProof/>
          <w:sz w:val="20"/>
          <w:szCs w:val="20"/>
          <w:lang w:eastAsia="ar-SA"/>
        </w:rPr>
        <w:t>, ocorrências já atendidas e finalizadas não podem ser excluidas</w:t>
      </w:r>
      <w:r w:rsidR="006A0A8F">
        <w:rPr>
          <w:rFonts w:ascii="Arial" w:hAnsi="Arial" w:cs="Arial"/>
          <w:noProof/>
          <w:sz w:val="20"/>
          <w:szCs w:val="20"/>
          <w:lang w:eastAsia="ar-SA"/>
        </w:rPr>
        <w:tab/>
      </w:r>
    </w:p>
    <w:p w14:paraId="78F8957C" w14:textId="6D23F9F2" w:rsidR="00CB631C" w:rsidRDefault="006A0A8F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retorna para tela de ocorrências.</w:t>
      </w:r>
    </w:p>
    <w:p w14:paraId="111E2A5F" w14:textId="77777777" w:rsidR="00CB631C" w:rsidRDefault="00CB631C" w:rsidP="00480981">
      <w:pPr>
        <w:pStyle w:val="Corpodetexto"/>
        <w:ind w:left="0"/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5C0AFF4A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>Ocorrência</w:t>
      </w:r>
      <w:r w:rsidR="006A0A8F">
        <w:t xml:space="preserve"> excluída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1E8895E" w14:textId="70EA8CE6" w:rsidR="004F4AC5" w:rsidRDefault="004F4AC5" w:rsidP="004F4AC5">
      <w:pPr>
        <w:pStyle w:val="Corpodetexto"/>
      </w:pPr>
    </w:p>
    <w:p w14:paraId="4FF04066" w14:textId="5C4C34BC" w:rsid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21C7BF8" w14:textId="77777777" w:rsidR="00A55D09" w:rsidRPr="004F4AC5" w:rsidRDefault="00A55D09" w:rsidP="00A55D09">
      <w:pPr>
        <w:pStyle w:val="Corpodetexto"/>
        <w:numPr>
          <w:ilvl w:val="0"/>
          <w:numId w:val="3"/>
        </w:numPr>
      </w:pPr>
      <w:r>
        <w:t>Visualizar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483F" w14:textId="77777777" w:rsidR="00072AEF" w:rsidRDefault="00072AEF">
      <w:r>
        <w:separator/>
      </w:r>
    </w:p>
  </w:endnote>
  <w:endnote w:type="continuationSeparator" w:id="0">
    <w:p w14:paraId="6E547BAF" w14:textId="77777777" w:rsidR="00072AEF" w:rsidRDefault="0007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C9DD" w14:textId="77777777" w:rsidR="00072AEF" w:rsidRDefault="00072AEF">
      <w:r>
        <w:separator/>
      </w:r>
    </w:p>
  </w:footnote>
  <w:footnote w:type="continuationSeparator" w:id="0">
    <w:p w14:paraId="17DF9F30" w14:textId="77777777" w:rsidR="00072AEF" w:rsidRDefault="00072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D0B4F2B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A80B14">
            <w:rPr>
              <w:color w:val="0000FF"/>
            </w:rPr>
            <w:t>Excluir Ocorrência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76B2327C" w:rsidR="004C6119" w:rsidRDefault="00A80B14" w:rsidP="00F81206">
          <w:pPr>
            <w:pStyle w:val="Cabealho"/>
            <w:jc w:val="center"/>
          </w:pPr>
          <w:r>
            <w:rPr>
              <w:color w:val="0000FF"/>
            </w:rPr>
            <w:t>1</w:t>
          </w:r>
          <w:r w:rsidR="00BE0992">
            <w:rPr>
              <w:color w:val="0000FF"/>
            </w:rPr>
            <w:t>5</w:t>
          </w:r>
          <w:r w:rsidR="00920469">
            <w:rPr>
              <w:color w:val="0000FF"/>
            </w:rPr>
            <w:t>/0</w:t>
          </w:r>
          <w:r>
            <w:rPr>
              <w:color w:val="0000FF"/>
            </w:rPr>
            <w:t>5</w:t>
          </w:r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C2AAE"/>
    <w:multiLevelType w:val="hybridMultilevel"/>
    <w:tmpl w:val="06E6E3BA"/>
    <w:lvl w:ilvl="0" w:tplc="5C6AC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3A7"/>
    <w:multiLevelType w:val="hybridMultilevel"/>
    <w:tmpl w:val="F9862184"/>
    <w:lvl w:ilvl="0" w:tplc="9CA4B4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72AEF"/>
    <w:rsid w:val="00096CC4"/>
    <w:rsid w:val="0009751C"/>
    <w:rsid w:val="000B0D2D"/>
    <w:rsid w:val="000C6A95"/>
    <w:rsid w:val="000D60FA"/>
    <w:rsid w:val="00103775"/>
    <w:rsid w:val="00121219"/>
    <w:rsid w:val="00127355"/>
    <w:rsid w:val="00130C97"/>
    <w:rsid w:val="00137621"/>
    <w:rsid w:val="00175069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0973"/>
    <w:rsid w:val="0029442E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0A8F"/>
    <w:rsid w:val="006A436F"/>
    <w:rsid w:val="006B527B"/>
    <w:rsid w:val="006F094B"/>
    <w:rsid w:val="00743EAF"/>
    <w:rsid w:val="00766AB1"/>
    <w:rsid w:val="00770EAD"/>
    <w:rsid w:val="007730D6"/>
    <w:rsid w:val="00773D0C"/>
    <w:rsid w:val="00775A49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55D09"/>
    <w:rsid w:val="00A80B14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B631C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94C84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B631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1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3714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6</cp:revision>
  <cp:lastPrinted>2007-06-13T20:22:00Z</cp:lastPrinted>
  <dcterms:created xsi:type="dcterms:W3CDTF">2021-05-10T22:27:00Z</dcterms:created>
  <dcterms:modified xsi:type="dcterms:W3CDTF">2021-05-16T18:19:00Z</dcterms:modified>
</cp:coreProperties>
</file>