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CD77A7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CD77A7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CD77A7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645C93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262931" w:history="1">
            <w:r w:rsidR="00645C93" w:rsidRPr="0088612D">
              <w:rPr>
                <w:rStyle w:val="Lienhypertexte"/>
                <w:b/>
                <w:noProof/>
              </w:rPr>
              <w:t>Spacelib général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2" w:history="1">
            <w:r w:rsidRPr="0088612D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3" w:history="1">
            <w:r w:rsidRPr="0088612D">
              <w:rPr>
                <w:rStyle w:val="Lienhypertexte"/>
                <w:noProof/>
              </w:rPr>
              <w:t>Diagramme de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4" w:history="1">
            <w:r w:rsidRPr="0088612D">
              <w:rPr>
                <w:rStyle w:val="Lienhypertexte"/>
                <w:noProof/>
              </w:rPr>
              <w:t>Diagramme de séquences communs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5" w:history="1">
            <w:r w:rsidRPr="0088612D">
              <w:rPr>
                <w:rStyle w:val="Lienhypertexte"/>
                <w:b/>
                <w:noProof/>
              </w:rPr>
              <w:t>Spacelib v1 : Le voyage au tout venant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6" w:history="1">
            <w:r w:rsidRPr="0088612D">
              <w:rPr>
                <w:rStyle w:val="Lienhypertexte"/>
                <w:noProof/>
              </w:rPr>
              <w:t>Client lourd pour les administrateurs – SpacelibAdminCL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7" w:history="1">
            <w:r w:rsidRPr="0088612D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8" w:history="1">
            <w:r w:rsidRPr="0088612D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9" w:history="1">
            <w:r w:rsidRPr="0088612D">
              <w:rPr>
                <w:rStyle w:val="Lienhypertexte"/>
                <w:noProof/>
              </w:rPr>
              <w:t>Client lourd pour les usagers – SpacelibUsagerCL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0" w:history="1">
            <w:r w:rsidRPr="0088612D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1" w:history="1">
            <w:r w:rsidRPr="0088612D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2" w:history="1">
            <w:r w:rsidRPr="0088612D">
              <w:rPr>
                <w:rStyle w:val="Lienhypertexte"/>
                <w:noProof/>
              </w:rPr>
              <w:t>Client web pour les mécaniciens – SpacelibMecaniciensCW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3" w:history="1">
            <w:r w:rsidRPr="0088612D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4" w:history="1">
            <w:r w:rsidRPr="0088612D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5" w:history="1">
            <w:r w:rsidRPr="0088612D">
              <w:rPr>
                <w:rStyle w:val="Lienhypertexte"/>
                <w:b/>
                <w:noProof/>
              </w:rPr>
              <w:t>Spacelib v2 : Le voyage en toute sérénité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6" w:history="1">
            <w:r w:rsidRPr="0088612D">
              <w:rPr>
                <w:rStyle w:val="Lienhypertexte"/>
                <w:noProof/>
              </w:rPr>
              <w:t>Client web pour les usagers – SpacelibUsagerCW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7" w:history="1">
            <w:r w:rsidRPr="0088612D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8" w:history="1">
            <w:r w:rsidRPr="0088612D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9" w:history="1">
            <w:r w:rsidRPr="0088612D">
              <w:rPr>
                <w:rStyle w:val="Lienhypertexte"/>
                <w:b/>
                <w:noProof/>
              </w:rPr>
              <w:t>Spacelib v3 : Un peu d’intelligence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50" w:history="1">
            <w:r w:rsidRPr="0088612D">
              <w:rPr>
                <w:rStyle w:val="Lienhypertexte"/>
                <w:noProof/>
              </w:rPr>
              <w:t>Client web pour les conducteurs – SpacelibConducteurCW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1" w:history="1">
            <w:r w:rsidRPr="0088612D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C93" w:rsidRDefault="00645C93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2" w:history="1">
            <w:r w:rsidRPr="0088612D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262931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262932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F23AF1">
      <w:pPr>
        <w:pStyle w:val="Titre2"/>
      </w:pPr>
      <w:bookmarkStart w:id="2" w:name="_Toc516262933"/>
      <w:r w:rsidRPr="00D24560">
        <w:lastRenderedPageBreak/>
        <w:t>Diagramme de composants</w:t>
      </w:r>
      <w:bookmarkEnd w:id="2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3" w:name="_Toc516262934"/>
      <w:r w:rsidRPr="00450785">
        <w:lastRenderedPageBreak/>
        <w:t>Diagramme de séquences communs</w:t>
      </w:r>
      <w:bookmarkEnd w:id="3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4" w:name="_Toc51626293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4"/>
    </w:p>
    <w:p w:rsidR="001034BF" w:rsidRPr="00F23AF1" w:rsidRDefault="001034BF" w:rsidP="00F23AF1">
      <w:pPr>
        <w:pStyle w:val="Titre2"/>
      </w:pPr>
      <w:bookmarkStart w:id="5" w:name="_Toc516262936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5"/>
      <w:proofErr w:type="spellEnd"/>
    </w:p>
    <w:p w:rsidR="00DF4350" w:rsidRDefault="00DF4350" w:rsidP="00450785">
      <w:pPr>
        <w:pStyle w:val="Titre3"/>
      </w:pPr>
      <w:bookmarkStart w:id="6" w:name="_Toc516262937"/>
      <w:r w:rsidRPr="00D24560">
        <w:t>Diagramme de cas d'utilisation</w:t>
      </w:r>
      <w:bookmarkEnd w:id="6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7" w:name="_Toc516262938"/>
      <w:r w:rsidRPr="00D24560">
        <w:lastRenderedPageBreak/>
        <w:t>Diagramme de séquences</w:t>
      </w:r>
      <w:bookmarkEnd w:id="7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685F6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7600315" cy="5011562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922" cy="50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8" w:name="_Toc516262939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450785">
      <w:pPr>
        <w:pStyle w:val="Titre3"/>
      </w:pPr>
      <w:bookmarkStart w:id="9" w:name="_Toc516262940"/>
      <w:r w:rsidRPr="00DF4350">
        <w:t>Diagramme de cas d'utilisation</w:t>
      </w:r>
      <w:bookmarkEnd w:id="9"/>
    </w:p>
    <w:p w:rsidR="00B64499" w:rsidRDefault="00F23AF1" w:rsidP="00B64499">
      <w:r>
        <w:rPr>
          <w:noProof/>
        </w:rPr>
        <w:drawing>
          <wp:inline distT="0" distB="0" distL="0" distR="0">
            <wp:extent cx="4704269" cy="5003321"/>
            <wp:effectExtent l="0" t="0" r="127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24" cy="50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D24560" w:rsidP="006B7369">
      <w:pPr>
        <w:pStyle w:val="Titre3"/>
      </w:pPr>
      <w:bookmarkStart w:id="10" w:name="_Toc516262941"/>
      <w:r w:rsidRPr="00DF4350">
        <w:lastRenderedPageBreak/>
        <w:t>Diagramme de séquences</w:t>
      </w:r>
      <w:bookmarkEnd w:id="10"/>
    </w:p>
    <w:p w:rsidR="00FB7EAE" w:rsidRDefault="00FB7EAE" w:rsidP="0036008A">
      <w:pPr>
        <w:pStyle w:val="Titre4"/>
      </w:pPr>
      <w:r>
        <w:t xml:space="preserve">Cas : </w:t>
      </w:r>
      <w:r>
        <w:t>Emprunter une navette</w:t>
      </w:r>
    </w:p>
    <w:p w:rsidR="00FB7EAE" w:rsidRDefault="00FB7EAE" w:rsidP="0036008A"/>
    <w:p w:rsidR="00FB7EAE" w:rsidRDefault="00FB7EAE" w:rsidP="0036008A">
      <w:pPr>
        <w:pStyle w:val="Titre4"/>
      </w:pPr>
      <w:r>
        <w:t xml:space="preserve">Cas : </w:t>
      </w:r>
      <w:r>
        <w:t>Finaliser son voyage</w:t>
      </w:r>
    </w:p>
    <w:p w:rsidR="00FB7EAE" w:rsidRPr="00FB7EAE" w:rsidRDefault="00FB7EAE" w:rsidP="00D24560"/>
    <w:p w:rsidR="0036008A" w:rsidRDefault="0036008A" w:rsidP="0036008A">
      <w:pPr>
        <w:pStyle w:val="Titre4"/>
      </w:pPr>
      <w:r>
        <w:t xml:space="preserve">Cas : </w:t>
      </w:r>
      <w:r>
        <w:t>Clôturer une réservation</w:t>
      </w:r>
    </w:p>
    <w:p w:rsidR="00FB7EAE" w:rsidRPr="00D24560" w:rsidRDefault="00FB7EAE" w:rsidP="00D24560"/>
    <w:p w:rsidR="00AC65F9" w:rsidRDefault="00AC65F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br w:type="page"/>
      </w:r>
    </w:p>
    <w:p w:rsidR="001034BF" w:rsidRDefault="001034BF" w:rsidP="00F23AF1">
      <w:pPr>
        <w:pStyle w:val="Titre2"/>
      </w:pPr>
      <w:bookmarkStart w:id="11" w:name="_Toc516262942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1"/>
      <w:proofErr w:type="spellEnd"/>
    </w:p>
    <w:p w:rsidR="00D24560" w:rsidRDefault="00D24560" w:rsidP="00450785">
      <w:pPr>
        <w:pStyle w:val="Titre3"/>
      </w:pPr>
      <w:bookmarkStart w:id="12" w:name="_Toc516262943"/>
      <w:r w:rsidRPr="00DF4350">
        <w:t>Diagramme de cas d'utilisation</w:t>
      </w:r>
      <w:bookmarkEnd w:id="12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3" w:name="_Toc516262944"/>
      <w:r w:rsidRPr="00DF4350">
        <w:lastRenderedPageBreak/>
        <w:t>Diagramme de séquences</w:t>
      </w:r>
      <w:bookmarkEnd w:id="13"/>
    </w:p>
    <w:p w:rsidR="0036008A" w:rsidRDefault="0036008A" w:rsidP="0036008A">
      <w:pPr>
        <w:pStyle w:val="Titre4"/>
      </w:pPr>
      <w:r>
        <w:t xml:space="preserve">Cas : </w:t>
      </w:r>
      <w:r>
        <w:t>Choisir navette à réviser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Terminer une révision</w:t>
      </w:r>
    </w:p>
    <w:p w:rsidR="0036008A" w:rsidRPr="0036008A" w:rsidRDefault="0036008A" w:rsidP="0036008A"/>
    <w:p w:rsidR="00D24560" w:rsidRPr="00D24560" w:rsidRDefault="00D24560" w:rsidP="00D24560"/>
    <w:p w:rsidR="00A467EE" w:rsidRDefault="00A467EE" w:rsidP="00A467EE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4" w:name="_Toc51626294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4"/>
    </w:p>
    <w:p w:rsidR="00A467EE" w:rsidRDefault="00A467EE" w:rsidP="00F23AF1">
      <w:pPr>
        <w:pStyle w:val="Titre2"/>
      </w:pPr>
      <w:bookmarkStart w:id="15" w:name="_Toc516262946"/>
      <w:r>
        <w:t xml:space="preserve">Client web pour les usagers – </w:t>
      </w:r>
      <w:proofErr w:type="spellStart"/>
      <w:r>
        <w:t>SpacelibUsagerCW</w:t>
      </w:r>
      <w:bookmarkEnd w:id="15"/>
      <w:proofErr w:type="spellEnd"/>
    </w:p>
    <w:p w:rsidR="00D24560" w:rsidRDefault="00D24560" w:rsidP="00450785">
      <w:pPr>
        <w:pStyle w:val="Titre3"/>
      </w:pPr>
      <w:bookmarkStart w:id="16" w:name="_Toc516262947"/>
      <w:r w:rsidRPr="00DF4350">
        <w:t>Diagramme de cas d'utilisation</w:t>
      </w:r>
      <w:bookmarkEnd w:id="16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24560" w:rsidRDefault="00D24560" w:rsidP="00450785">
      <w:pPr>
        <w:pStyle w:val="Titre3"/>
      </w:pPr>
      <w:bookmarkStart w:id="17" w:name="_Toc516262948"/>
      <w:r w:rsidRPr="00DF4350">
        <w:lastRenderedPageBreak/>
        <w:t>Diagramme de séquences</w:t>
      </w:r>
      <w:bookmarkEnd w:id="17"/>
    </w:p>
    <w:p w:rsidR="0036008A" w:rsidRDefault="0036008A" w:rsidP="0036008A">
      <w:pPr>
        <w:pStyle w:val="Titre4"/>
      </w:pPr>
      <w:r>
        <w:t xml:space="preserve">Cas : </w:t>
      </w:r>
      <w:r>
        <w:t>Réserver un voyage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 xml:space="preserve">Annuler une réservation 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Consulter les stations</w:t>
      </w:r>
    </w:p>
    <w:p w:rsidR="0036008A" w:rsidRPr="0036008A" w:rsidRDefault="0036008A" w:rsidP="0036008A"/>
    <w:p w:rsidR="00DF4350" w:rsidRPr="00DF4350" w:rsidRDefault="00DF4350" w:rsidP="00DF4350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8" w:name="_Toc516262949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18"/>
    </w:p>
    <w:p w:rsidR="00A467EE" w:rsidRDefault="00A467EE" w:rsidP="00F23AF1">
      <w:pPr>
        <w:pStyle w:val="Titre2"/>
      </w:pPr>
      <w:bookmarkStart w:id="19" w:name="_Toc516262950"/>
      <w:r>
        <w:t xml:space="preserve">Client web pour les conducteurs – </w:t>
      </w:r>
      <w:proofErr w:type="spellStart"/>
      <w:r>
        <w:t>SpacelibConducteurCW</w:t>
      </w:r>
      <w:bookmarkEnd w:id="19"/>
      <w:proofErr w:type="spellEnd"/>
    </w:p>
    <w:p w:rsidR="00D24560" w:rsidRDefault="00D24560" w:rsidP="00450785">
      <w:pPr>
        <w:pStyle w:val="Titre3"/>
      </w:pPr>
      <w:bookmarkStart w:id="20" w:name="_Toc516262951"/>
      <w:r w:rsidRPr="00DF4350">
        <w:t>Diagramme de cas d'utilisation</w:t>
      </w:r>
      <w:bookmarkEnd w:id="20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1" w:name="_Toc516262952"/>
      <w:r w:rsidRPr="00DF4350">
        <w:lastRenderedPageBreak/>
        <w:t>Diagramme de séquences</w:t>
      </w:r>
      <w:bookmarkEnd w:id="21"/>
    </w:p>
    <w:p w:rsidR="0036008A" w:rsidRDefault="0036008A" w:rsidP="0036008A">
      <w:pPr>
        <w:pStyle w:val="Titre4"/>
      </w:pPr>
      <w:r>
        <w:t xml:space="preserve">Cas : </w:t>
      </w:r>
      <w:r>
        <w:t>Consulter les transferts nécessaires</w:t>
      </w:r>
      <w:r>
        <w:t xml:space="preserve"> 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Réserver un transfert</w:t>
      </w:r>
    </w:p>
    <w:p w:rsidR="00D24560" w:rsidRPr="00D24560" w:rsidRDefault="00D24560" w:rsidP="00D24560"/>
    <w:p w:rsidR="00A467EE" w:rsidRPr="00A467EE" w:rsidRDefault="00A467EE" w:rsidP="00A467EE">
      <w:bookmarkStart w:id="22" w:name="_GoBack"/>
      <w:bookmarkEnd w:id="22"/>
    </w:p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7A7" w:rsidRDefault="00CD77A7">
      <w:pPr>
        <w:spacing w:after="0" w:line="240" w:lineRule="auto"/>
      </w:pPr>
      <w:r>
        <w:separator/>
      </w:r>
    </w:p>
  </w:endnote>
  <w:endnote w:type="continuationSeparator" w:id="0">
    <w:p w:rsidR="00CD77A7" w:rsidRDefault="00CD7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7A7" w:rsidRDefault="00CD77A7">
      <w:pPr>
        <w:spacing w:after="0" w:line="240" w:lineRule="auto"/>
      </w:pPr>
      <w:r>
        <w:separator/>
      </w:r>
    </w:p>
  </w:footnote>
  <w:footnote w:type="continuationSeparator" w:id="0">
    <w:p w:rsidR="00CD77A7" w:rsidRDefault="00CD77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A26CD"/>
    <w:rsid w:val="000B2A47"/>
    <w:rsid w:val="000B3BD6"/>
    <w:rsid w:val="000D2A24"/>
    <w:rsid w:val="001034BF"/>
    <w:rsid w:val="001C2076"/>
    <w:rsid w:val="001F13E9"/>
    <w:rsid w:val="002610FF"/>
    <w:rsid w:val="00283781"/>
    <w:rsid w:val="002D4430"/>
    <w:rsid w:val="002E4CF4"/>
    <w:rsid w:val="00342191"/>
    <w:rsid w:val="0036008A"/>
    <w:rsid w:val="003A514C"/>
    <w:rsid w:val="00450785"/>
    <w:rsid w:val="004D6006"/>
    <w:rsid w:val="004E7C08"/>
    <w:rsid w:val="004F5CC7"/>
    <w:rsid w:val="00521F93"/>
    <w:rsid w:val="005371DF"/>
    <w:rsid w:val="005963A7"/>
    <w:rsid w:val="00645C93"/>
    <w:rsid w:val="006708A9"/>
    <w:rsid w:val="00685F69"/>
    <w:rsid w:val="006B7369"/>
    <w:rsid w:val="007E0D61"/>
    <w:rsid w:val="00834232"/>
    <w:rsid w:val="009042FC"/>
    <w:rsid w:val="009433ED"/>
    <w:rsid w:val="00965302"/>
    <w:rsid w:val="00987F6B"/>
    <w:rsid w:val="00A467EE"/>
    <w:rsid w:val="00AC65F9"/>
    <w:rsid w:val="00B64499"/>
    <w:rsid w:val="00C4399E"/>
    <w:rsid w:val="00C61AB2"/>
    <w:rsid w:val="00CD0D80"/>
    <w:rsid w:val="00CD77A7"/>
    <w:rsid w:val="00D24560"/>
    <w:rsid w:val="00DC7BF2"/>
    <w:rsid w:val="00DF4350"/>
    <w:rsid w:val="00E10E0F"/>
    <w:rsid w:val="00E51027"/>
    <w:rsid w:val="00EC47B8"/>
    <w:rsid w:val="00F21933"/>
    <w:rsid w:val="00F23AF1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3D7E28F7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7B638B"/>
    <w:rsid w:val="00801869"/>
    <w:rsid w:val="00A61442"/>
    <w:rsid w:val="00D4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F77826-E44A-489C-A09F-FD0B9BFB0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411</TotalTime>
  <Pages>16</Pages>
  <Words>567</Words>
  <Characters>3122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33</cp:revision>
  <dcterms:created xsi:type="dcterms:W3CDTF">2018-06-06T21:18:00Z</dcterms:created>
  <dcterms:modified xsi:type="dcterms:W3CDTF">2018-06-08T21:14:00Z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