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50AF" w14:textId="46568053" w:rsidR="00843578" w:rsidRPr="009071EE" w:rsidRDefault="00843578" w:rsidP="009071EE">
      <w:pPr>
        <w:spacing w:before="3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8"/>
          <w:szCs w:val="4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8"/>
          <w:szCs w:val="48"/>
        </w:rPr>
        <w:t>QUALIDADE DE SOFTWARE</w:t>
      </w:r>
    </w:p>
    <w:p w14:paraId="555906A7" w14:textId="77777777" w:rsidR="00843578" w:rsidRPr="009071EE" w:rsidRDefault="00843578" w:rsidP="009071EE">
      <w:pPr>
        <w:spacing w:before="3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4EC993A3" w14:textId="77777777" w:rsidR="00843578" w:rsidRPr="009071EE" w:rsidRDefault="00843578" w:rsidP="009071EE">
      <w:pPr>
        <w:spacing w:before="3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288ADE33" w14:textId="1A164CCD" w:rsidR="00843578" w:rsidRPr="009071EE" w:rsidRDefault="00843578" w:rsidP="009071EE">
      <w:pPr>
        <w:spacing w:before="30" w:line="360" w:lineRule="auto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32"/>
          <w:szCs w:val="32"/>
        </w:rPr>
        <w:t>Gabriel Coelho Alves de Fontes</w:t>
      </w:r>
      <w:r w:rsidRPr="009071EE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br/>
      </w:r>
      <w:r w:rsidR="00B40079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c</w:t>
      </w:r>
      <w:r w:rsidRPr="009071EE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idade de São Paulo</w:t>
      </w:r>
    </w:p>
    <w:p w14:paraId="7186E93E" w14:textId="240486EA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15/09/2023</w:t>
      </w:r>
    </w:p>
    <w:p w14:paraId="44769FA1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0CE5DCCC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5D871982" w14:textId="77777777" w:rsidR="00843578" w:rsidRDefault="00843578" w:rsidP="00B40079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12D8570C" w14:textId="77777777" w:rsidR="00B40079" w:rsidRPr="009071EE" w:rsidRDefault="00B40079" w:rsidP="00B40079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16D6F5A2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642E55F3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690249A8" w14:textId="17D0AC3E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  <w:r w:rsidRPr="009071E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6C83D1" wp14:editId="516F445A">
            <wp:extent cx="4602986" cy="1760220"/>
            <wp:effectExtent l="0" t="0" r="762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84" cy="177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C099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5568A981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71D060BA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665D63AC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4869875F" w14:textId="77777777" w:rsidR="00794D16" w:rsidRPr="009071EE" w:rsidRDefault="00843578" w:rsidP="009071EE">
      <w:pPr>
        <w:spacing w:before="30" w:line="360" w:lineRule="auto"/>
        <w:jc w:val="center"/>
        <w:rPr>
          <w:rFonts w:ascii="Times New Roman" w:eastAsia="Arial" w:hAnsi="Times New Roman" w:cs="Times New Roman"/>
          <w:color w:val="000000" w:themeColor="text1"/>
          <w:sz w:val="56"/>
          <w:szCs w:val="56"/>
        </w:rPr>
      </w:pPr>
      <w:r w:rsidRPr="009071EE">
        <w:rPr>
          <w:rFonts w:ascii="Times New Roman" w:eastAsia="Arial" w:hAnsi="Times New Roman" w:cs="Times New Roman"/>
          <w:color w:val="000000" w:themeColor="text1"/>
          <w:sz w:val="56"/>
          <w:szCs w:val="56"/>
        </w:rPr>
        <w:t>Análise de Qualidade</w:t>
      </w:r>
    </w:p>
    <w:p w14:paraId="26937F33" w14:textId="3BBC788D" w:rsidR="00843578" w:rsidRPr="00DB6193" w:rsidRDefault="00794D16" w:rsidP="009071EE">
      <w:pPr>
        <w:spacing w:before="3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56"/>
          <w:szCs w:val="56"/>
        </w:rPr>
      </w:pPr>
      <w:r w:rsidRPr="00DB6193">
        <w:rPr>
          <w:rFonts w:ascii="Times New Roman" w:eastAsia="Arial" w:hAnsi="Times New Roman" w:cs="Times New Roman"/>
          <w:i/>
          <w:iCs/>
          <w:color w:val="000000" w:themeColor="text1"/>
          <w:sz w:val="56"/>
          <w:szCs w:val="56"/>
        </w:rPr>
        <w:t>Mouse King Cobra</w:t>
      </w:r>
    </w:p>
    <w:p w14:paraId="25B4DD1E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316274C6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18"/>
          <w:szCs w:val="18"/>
        </w:rPr>
      </w:pPr>
    </w:p>
    <w:p w14:paraId="4EFDA39E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8"/>
          <w:szCs w:val="4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8"/>
          <w:szCs w:val="48"/>
        </w:rPr>
        <w:lastRenderedPageBreak/>
        <w:t xml:space="preserve">Analise de Qualidade </w:t>
      </w:r>
    </w:p>
    <w:p w14:paraId="6F87585A" w14:textId="77777777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2C4A4CB7" w14:textId="48F71175" w:rsidR="00794D16" w:rsidRPr="009071EE" w:rsidRDefault="00794D16" w:rsidP="009071EE">
      <w:pPr>
        <w:spacing w:before="30"/>
        <w:rPr>
          <w:rFonts w:ascii="Times New Roman" w:hAnsi="Times New Roman" w:cs="Times New Roman"/>
          <w:b/>
          <w:bCs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bCs/>
          <w:sz w:val="40"/>
          <w:szCs w:val="40"/>
        </w:rPr>
        <w:t xml:space="preserve"> </w:t>
      </w: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</w:t>
      </w:r>
      <w:r w:rsidRPr="009071EE">
        <w:rPr>
          <w:rFonts w:ascii="Times New Roman" w:hAnsi="Times New Roman" w:cs="Times New Roman"/>
          <w:b/>
          <w:bCs/>
          <w:sz w:val="40"/>
          <w:szCs w:val="40"/>
        </w:rPr>
        <w:t>Sumário</w:t>
      </w:r>
    </w:p>
    <w:p w14:paraId="29B6BF79" w14:textId="13513569" w:rsidR="00B40079" w:rsidRDefault="00B40079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 w:rsidRPr="00B40079">
        <w:rPr>
          <w:rFonts w:ascii="Times New Roman" w:hAnsi="Times New Roman" w:cs="Times New Roman"/>
          <w:b/>
          <w:bCs/>
          <w:sz w:val="24"/>
          <w:szCs w:val="24"/>
        </w:rPr>
        <w:t>Sumário.</w:t>
      </w:r>
    </w:p>
    <w:p w14:paraId="1890B5FA" w14:textId="58AEF254" w:rsidR="00100AC7" w:rsidRPr="009071EE" w:rsidRDefault="00100AC7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 w:rsidRPr="009071EE">
        <w:rPr>
          <w:rFonts w:ascii="Times New Roman" w:hAnsi="Times New Roman" w:cs="Times New Roman"/>
          <w:b/>
          <w:bCs/>
          <w:sz w:val="24"/>
          <w:szCs w:val="24"/>
        </w:rPr>
        <w:t>Introdução.</w:t>
      </w:r>
    </w:p>
    <w:p w14:paraId="57501F1D" w14:textId="2993AFFB" w:rsidR="00794D16" w:rsidRPr="009071EE" w:rsidRDefault="00794D16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 w:rsidRPr="009071EE">
        <w:rPr>
          <w:rFonts w:ascii="Times New Roman" w:hAnsi="Times New Roman" w:cs="Times New Roman"/>
          <w:b/>
          <w:bCs/>
          <w:sz w:val="24"/>
          <w:szCs w:val="24"/>
        </w:rPr>
        <w:t>Resumo.</w:t>
      </w:r>
    </w:p>
    <w:p w14:paraId="45D80A98" w14:textId="10622EF9" w:rsidR="00794D16" w:rsidRDefault="00794D16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 w:rsidRPr="009071EE">
        <w:rPr>
          <w:rFonts w:ascii="Times New Roman" w:hAnsi="Times New Roman" w:cs="Times New Roman"/>
          <w:b/>
          <w:bCs/>
          <w:sz w:val="24"/>
          <w:szCs w:val="24"/>
        </w:rPr>
        <w:t>Visão Geral.</w:t>
      </w:r>
    </w:p>
    <w:p w14:paraId="16C52FA5" w14:textId="4988B252" w:rsidR="00B40079" w:rsidRPr="009071EE" w:rsidRDefault="00B40079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Desempenho e Qualidade.</w:t>
      </w:r>
    </w:p>
    <w:p w14:paraId="58929E2F" w14:textId="27E9A91F" w:rsidR="00794D16" w:rsidRDefault="00794D16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 w:rsidRPr="009071EE">
        <w:rPr>
          <w:rFonts w:ascii="Times New Roman" w:hAnsi="Times New Roman" w:cs="Times New Roman"/>
          <w:b/>
          <w:bCs/>
          <w:sz w:val="24"/>
          <w:szCs w:val="24"/>
        </w:rPr>
        <w:t>Comparação com outros Produtos</w:t>
      </w:r>
      <w:r w:rsidR="00B400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9B80D6" w14:textId="404F016A" w:rsidR="00B40079" w:rsidRDefault="00B40079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Conclusão.</w:t>
      </w:r>
    </w:p>
    <w:p w14:paraId="05EF509D" w14:textId="5268A8C7" w:rsidR="00B40079" w:rsidRDefault="00B40079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Fotos demonstrativas. </w:t>
      </w:r>
    </w:p>
    <w:p w14:paraId="72CF9125" w14:textId="4D15A506" w:rsidR="00B40079" w:rsidRPr="009071EE" w:rsidRDefault="00B40079" w:rsidP="009071EE">
      <w:pPr>
        <w:pStyle w:val="PargrafodaLista"/>
        <w:numPr>
          <w:ilvl w:val="0"/>
          <w:numId w:val="5"/>
        </w:numPr>
        <w:spacing w:before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Referencias e Fontes. </w:t>
      </w:r>
    </w:p>
    <w:p w14:paraId="4479B907" w14:textId="77777777" w:rsidR="00794D16" w:rsidRPr="009071EE" w:rsidRDefault="00794D16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4A8B24E7" w14:textId="7A634FE9" w:rsidR="00843578" w:rsidRPr="009071EE" w:rsidRDefault="00843578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“</w:t>
      </w:r>
      <w:r w:rsidRPr="00DB6193">
        <w:rPr>
          <w:rFonts w:ascii="Times New Roman" w:eastAsia="Arial" w:hAnsi="Times New Roman" w:cs="Times New Roman"/>
          <w:b/>
          <w:i/>
          <w:iCs/>
          <w:color w:val="000000" w:themeColor="text1"/>
          <w:sz w:val="28"/>
          <w:szCs w:val="28"/>
        </w:rPr>
        <w:t>King Cobra FPS</w:t>
      </w: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”</w:t>
      </w:r>
    </w:p>
    <w:p w14:paraId="76D93EA9" w14:textId="77777777" w:rsidR="002321CB" w:rsidRPr="009071EE" w:rsidRDefault="002321CB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330533E" w14:textId="58100CC8" w:rsidR="00100AC7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Introdução </w:t>
      </w:r>
    </w:p>
    <w:p w14:paraId="24DE0DCE" w14:textId="77777777" w:rsidR="00100AC7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Analise do produto: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Redragon</w:t>
      </w:r>
      <w:proofErr w:type="spellEnd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 xml:space="preserve"> King Cobra FPS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.</w:t>
      </w:r>
    </w:p>
    <w:p w14:paraId="60231B0C" w14:textId="174DF5DE" w:rsidR="00100AC7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Vamos passar a régua em suas qualificações e desqualificações, com o objetivo de saber se realmente vale a pena comprar o produto em comparação com os demais no mercado para informar (quem deseja ser informado).</w:t>
      </w:r>
    </w:p>
    <w:p w14:paraId="14184C35" w14:textId="77777777" w:rsidR="00100AC7" w:rsidRPr="009071EE" w:rsidRDefault="00100AC7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2FE514" w14:textId="226796C5" w:rsidR="00976B09" w:rsidRPr="009071EE" w:rsidRDefault="00976B09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Resumo</w:t>
      </w:r>
    </w:p>
    <w:p w14:paraId="06587CF5" w14:textId="27BE8A2A" w:rsidR="00976B09" w:rsidRPr="009071EE" w:rsidRDefault="00976B09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Analisamos todos os aspectos do mouse</w:t>
      </w:r>
      <w:r w:rsidR="00794D16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desde matéria prima, parâmetros, valor de mercado e comparamos sua qualidade com outros produtos parecidos disponíveis, apontamos seus altos e baixos, explicamos em geral como foi </w:t>
      </w:r>
      <w:proofErr w:type="gramStart"/>
      <w:r w:rsidR="00794D16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a</w:t>
      </w:r>
      <w:proofErr w:type="gramEnd"/>
      <w:r w:rsidR="00794D16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primeira vista do item.</w:t>
      </w:r>
    </w:p>
    <w:p w14:paraId="2333511C" w14:textId="77777777" w:rsidR="00976B09" w:rsidRPr="009071EE" w:rsidRDefault="00976B09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60770F39" w14:textId="77777777" w:rsidR="002321CB" w:rsidRPr="009071EE" w:rsidRDefault="002321CB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</w:t>
      </w:r>
      <w:r w:rsidR="00843578"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Visão Geral</w:t>
      </w:r>
    </w:p>
    <w:p w14:paraId="2496C51D" w14:textId="6966346C" w:rsidR="002321CB" w:rsidRPr="007160F7" w:rsidRDefault="008F0046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       </w:t>
      </w:r>
      <w:r w:rsidR="002321CB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Um mouse muito querido entre os gamers, desenvolvido especificamente para jogos, seu design descomplicado e simples (pegada universal) que vem de décadas atras com alterações mínimas e ganhou o coração de muitos em suas duas versões (Uma mais aprimorada para jogos enquanto a outra um pouco abaixo).</w:t>
      </w:r>
    </w:p>
    <w:p w14:paraId="4714B6F0" w14:textId="65D95878" w:rsidR="002321CB" w:rsidRPr="009071EE" w:rsidRDefault="002321CB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lastRenderedPageBreak/>
        <w:t>Seu material é de ótima qualidade, possui sensor óptico, USB banhado a ouro para evitar ferrugem ou qualquer dano por condutores, cabo reforçados em Nylon para evitar danos aos fios (1,80m), possui RGB (interno e pode ser modificado por software), feito de plástico ABS e pesando apenas 210g (bruto com embalagem), suas dimensões 6,6cm (L) x 12,7cm (A) x 4cm (P) aproximadamente, possui 9 botões sendo (2) laterais, rolamento e clique, (2) superiores para DPI e (1) para alteração RGB e os switches principais (2) e possui até 24000DPI.</w:t>
      </w:r>
    </w:p>
    <w:p w14:paraId="00BAE105" w14:textId="77777777" w:rsidR="002321CB" w:rsidRPr="009071EE" w:rsidRDefault="002321CB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Embalagem extremamente caprichada, feito de plástico fosco preto transparente com desenhos da empresa cravadas, possui manual de uso e adesivos personalizados.</w:t>
      </w:r>
    </w:p>
    <w:p w14:paraId="413800E2" w14:textId="1C572967" w:rsidR="002321CB" w:rsidRPr="009071EE" w:rsidRDefault="002321CB" w:rsidP="009071EE">
      <w:pPr>
        <w:spacing w:before="30"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br/>
      </w:r>
    </w:p>
    <w:p w14:paraId="6EEB3E33" w14:textId="4335D734" w:rsidR="008F0046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</w:t>
      </w:r>
      <w:r w:rsidR="002321CB"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Desempenho e Qualidade</w:t>
      </w:r>
    </w:p>
    <w:p w14:paraId="084ED01D" w14:textId="6F83D7C8" w:rsidR="008F0046" w:rsidRPr="009071EE" w:rsidRDefault="008F0046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     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Um dos melhores mouses que já utilizei, desempenha perfeitamente seu papel, nunca houve falha por parte dele, seus botões são leves e macios, nunca ocorreu caso de ‘</w:t>
      </w:r>
      <w:proofErr w:type="spellStart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misclick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’ ou de derrapagem (mouse </w:t>
      </w:r>
      <w:proofErr w:type="spellStart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pad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influencia bastante), sua aderência e ótima.</w:t>
      </w:r>
    </w:p>
    <w:p w14:paraId="2A6FB2FC" w14:textId="13FB08E2" w:rsidR="008F0046" w:rsidRPr="009071EE" w:rsidRDefault="008F0046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78534D7D" w14:textId="77777777" w:rsidR="00794D16" w:rsidRPr="009071EE" w:rsidRDefault="00794D16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</w:p>
    <w:p w14:paraId="79698A51" w14:textId="038DC355" w:rsidR="002321CB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</w:t>
      </w:r>
      <w:r w:rsidR="002321CB"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Comparação c/ Produtos</w:t>
      </w:r>
    </w:p>
    <w:p w14:paraId="6D976A6A" w14:textId="3D840156" w:rsidR="00976B09" w:rsidRPr="00976B09" w:rsidRDefault="00976B09" w:rsidP="009071EE">
      <w:pPr>
        <w:spacing w:before="3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Pr="009071EE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 xml:space="preserve"> 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De fato a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Redragon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dedicou muito tempo para aperfeiçoar esse mouse, criou seu diferencial sem precisar sair da curva, um dos mais completos pelo valor pago</w:t>
      </w:r>
      <w:r w:rsidR="00794D16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(até pouco tempo atras só tinha essa tecnologia quem disponibilizava mais capital para periféricos)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em comparação com outros mouses como o da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Logitch</w:t>
      </w:r>
      <w:proofErr w:type="spellEnd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 xml:space="preserve"> G703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ou da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HyperX</w:t>
      </w:r>
      <w:proofErr w:type="spellEnd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Pulsefire</w:t>
      </w:r>
      <w:proofErr w:type="spellEnd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 xml:space="preserve"> Raid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o King cobra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se sobressai em detalhes não muito grandes, mas sensor óptico de ultima tecnologia na época por um valor consideravelmente baixo, um material diferente dos demais o valorizou muito por “pouco”, sua aderência casou perfeitamente com o peso, diferente do feedback de usuários do </w:t>
      </w:r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G703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, que foi “criticado” pelo seu peso, levando em consideração que a sua pegada não é universal, era de se esperar diferenças desse tipo.</w:t>
      </w: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instrText>HYPERLINK "https://www.googleadservices.com/pagead/aclk?sa=L&amp;ai=DChcSEwisiqTt9q-BAxUQR5EKHebmAUIYABAOGgJjZQ&amp;gclid=CjwKCAjwpJWoBhA8EiwAHZFzfvIAV-HsS4N3im82gPzOoBpQlZDEGJ80YmsZ0eObgwuOb6ePUhEmgBoCdK4QAvD_BwE&amp;ohost=www.google.com&amp;cid=CAESbOD2vBnBwFGEFpRxkpcob0skoGFsdhSjVE7C1sCeSAKjuO14_YvSIbOjq5dhxNHGS6lhikqJyA7FpnlzfS-cXQhGrl60EBAA8YJSO1L6DU7RhNpM72LY0hhOc3jDoDXm277bF_Y-7raIf-cvUQ&amp;sig=AOD64_1dbvAuSkoXl6ZEXg9eDnw-9-eIIQ&amp;ctype=5&amp;q=&amp;ved=2ahUKEwjI5J3t9q-BAxVKl5UCHQznCCcQ9aACKAB6BAgEECw&amp;adurl=" \t "_blank"</w:instrText>
      </w: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fldChar w:fldCharType="separate"/>
      </w:r>
    </w:p>
    <w:p w14:paraId="67DB0A89" w14:textId="64DA636F" w:rsidR="00843578" w:rsidRDefault="00976B09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03113D1F" w14:textId="77777777" w:rsidR="00B40079" w:rsidRPr="009071EE" w:rsidRDefault="00B40079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2C198F7" w14:textId="77777777" w:rsidR="009071EE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0BD3F0D3" w14:textId="6576344F" w:rsidR="00100AC7" w:rsidRPr="009071EE" w:rsidRDefault="00100AC7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lastRenderedPageBreak/>
        <w:t xml:space="preserve">  Conclusão</w:t>
      </w:r>
    </w:p>
    <w:p w14:paraId="28EB49AD" w14:textId="5E9E983D" w:rsidR="009071EE" w:rsidRPr="009071EE" w:rsidRDefault="007B0B66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Após a analise do produto em si, sua utilidade, qualidade e desempenho esse mouse chama muita atenção, mesmo depois de</w:t>
      </w:r>
      <w:r w:rsidR="00B40079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cinco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anos após o lançamento ele continua no top 5 gamers mais vendido no país até hoje, continua aparecendo em lista de recomendações, diversas variedades e ele é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incluído como protagonista, não tem como negar, o mouse é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ótimo e foi um dos maiores acertos da </w:t>
      </w:r>
      <w:proofErr w:type="spellStart"/>
      <w:r w:rsidRPr="00DB6193">
        <w:rPr>
          <w:rFonts w:ascii="Times New Roman" w:eastAsia="Arial" w:hAnsi="Times New Roman" w:cs="Times New Roman"/>
          <w:bCs/>
          <w:i/>
          <w:iCs/>
          <w:color w:val="000000" w:themeColor="text1"/>
          <w:sz w:val="28"/>
          <w:szCs w:val="28"/>
        </w:rPr>
        <w:t>Redragon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em 2018 no mercado gamer. Minha maior recomendação, não só por eu ter experiencia de uso</w:t>
      </w:r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a 3 anos e nunca ter dado desgaste ou deixado na mão</w:t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mas também saber que realmente é o que tanto dizem na internet e em </w:t>
      </w:r>
      <w:proofErr w:type="spellStart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listas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de recomendações</w:t>
      </w:r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. Um mouse que não dá problema, seu software </w:t>
      </w:r>
      <w:r w:rsidR="00DB6193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é</w:t>
      </w:r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super bem desenvolvido, o mouse casa com boa parte </w:t>
      </w:r>
      <w:proofErr w:type="gramStart"/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dos mouse</w:t>
      </w:r>
      <w:proofErr w:type="gramEnd"/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pads</w:t>
      </w:r>
      <w:proofErr w:type="spellEnd"/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sua afiação </w:t>
      </w:r>
      <w:r w:rsidR="00DB6193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é</w:t>
      </w:r>
      <w:r w:rsidR="00DB6193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resistente, apesar do fato de ser de Nylon e se for mal enrolado pode apresentar resistência, com bons cuidados ele se torna impecável</w:t>
      </w:r>
      <w:r w:rsidR="009071EE"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.</w:t>
      </w:r>
    </w:p>
    <w:p w14:paraId="6BFE28F5" w14:textId="7416C75E" w:rsidR="009071EE" w:rsidRDefault="009071EE" w:rsidP="009071EE">
      <w:pPr>
        <w:spacing w:before="30" w:line="240" w:lineRule="auto"/>
        <w:ind w:firstLine="344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Lembrando este mouse e um custo </w:t>
      </w:r>
      <w:proofErr w:type="spellStart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beneficio</w:t>
      </w:r>
      <w:proofErr w:type="spell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, por valores maiores você encontra mouses melhores, mas por tudo que ele oferece seu valor </w:t>
      </w:r>
      <w:proofErr w:type="spellStart"/>
      <w:proofErr w:type="gramStart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esta</w:t>
      </w:r>
      <w:proofErr w:type="spellEnd"/>
      <w:proofErr w:type="gramEnd"/>
      <w:r w:rsidRPr="009071E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barato.</w:t>
      </w:r>
    </w:p>
    <w:p w14:paraId="170EC9B6" w14:textId="41397DA8" w:rsidR="00DB6193" w:rsidRPr="00DB6193" w:rsidRDefault="00DB6193" w:rsidP="009071EE">
      <w:pPr>
        <w:spacing w:before="30" w:line="240" w:lineRule="auto"/>
        <w:ind w:firstLine="344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Pode ser encontrado em sites online, marketplace, lojas físicas tecnológicas de grande porte e em apps de empresas fornecedoras.</w:t>
      </w:r>
    </w:p>
    <w:p w14:paraId="12FF6720" w14:textId="77777777" w:rsidR="008F0046" w:rsidRDefault="008F0046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6C393AF" w14:textId="3EEA3934" w:rsidR="009071EE" w:rsidRDefault="009071EE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9071E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 xml:space="preserve">   </w:t>
      </w:r>
      <w:r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Foto</w:t>
      </w:r>
      <w:r w:rsidR="00DB6193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:</w:t>
      </w:r>
    </w:p>
    <w:p w14:paraId="2E40CF8F" w14:textId="77777777" w:rsidR="00B40079" w:rsidRDefault="00B40079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50639430" w14:textId="77777777" w:rsidR="00686FB5" w:rsidRDefault="00B40079" w:rsidP="00DB619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40079">
        <w:rPr>
          <w:bCs/>
          <w:noProof/>
        </w:rPr>
        <w:drawing>
          <wp:inline distT="0" distB="0" distL="0" distR="0" wp14:anchorId="372C9C06" wp14:editId="19ADCD94">
            <wp:extent cx="2517568" cy="2165275"/>
            <wp:effectExtent l="0" t="0" r="0" b="6985"/>
            <wp:docPr id="155833209" name="Imagem 3" descr="Mouse Redragon King Cob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se Redragon King Cobra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53" cy="21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405D" w14:textId="0F5BD0BD" w:rsidR="00B40079" w:rsidRPr="00DB6193" w:rsidRDefault="00DB6193" w:rsidP="00DB619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r w:rsidRPr="000A411C">
        <w:rPr>
          <w:rFonts w:ascii="Arial" w:hAnsi="Arial" w:cs="Arial"/>
          <w:color w:val="000000" w:themeColor="text1"/>
        </w:rPr>
        <w:t xml:space="preserve">Imagem: Foto </w:t>
      </w:r>
      <w:r>
        <w:rPr>
          <w:rFonts w:ascii="Arial" w:hAnsi="Arial" w:cs="Arial"/>
          <w:color w:val="000000" w:themeColor="text1"/>
        </w:rPr>
        <w:t>mouse)</w:t>
      </w:r>
    </w:p>
    <w:p w14:paraId="10C6232D" w14:textId="77777777" w:rsidR="009071EE" w:rsidRDefault="009071EE" w:rsidP="009071EE">
      <w:pPr>
        <w:spacing w:before="30" w:line="240" w:lineRule="auto"/>
        <w:ind w:left="344"/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</w:pPr>
    </w:p>
    <w:p w14:paraId="06267D02" w14:textId="77777777" w:rsidR="00DB6193" w:rsidRDefault="00DB6193" w:rsidP="009071EE">
      <w:pPr>
        <w:spacing w:before="30" w:line="240" w:lineRule="auto"/>
        <w:ind w:left="344"/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</w:pPr>
    </w:p>
    <w:p w14:paraId="5E9C5E12" w14:textId="77777777" w:rsidR="00DB6193" w:rsidRPr="009071EE" w:rsidRDefault="00DB6193" w:rsidP="009071EE">
      <w:pPr>
        <w:spacing w:before="30" w:line="240" w:lineRule="auto"/>
        <w:ind w:left="344"/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</w:pPr>
    </w:p>
    <w:p w14:paraId="59AC76C7" w14:textId="3441F2DF" w:rsidR="009071EE" w:rsidRPr="009071EE" w:rsidRDefault="007B0B66" w:rsidP="009071EE">
      <w:pPr>
        <w:spacing w:before="30" w:line="240" w:lineRule="auto"/>
        <w:ind w:left="344"/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</w:pPr>
      <w:r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  <w:t>Referencias</w:t>
      </w:r>
      <w:r w:rsidR="00B40079">
        <w:rPr>
          <w:rFonts w:ascii="Times New Roman" w:eastAsia="Arial" w:hAnsi="Times New Roman" w:cs="Times New Roman"/>
          <w:bCs/>
          <w:i/>
          <w:iCs/>
          <w:color w:val="000000" w:themeColor="text1"/>
          <w:sz w:val="40"/>
          <w:szCs w:val="40"/>
          <w:u w:val="single"/>
        </w:rPr>
        <w:t xml:space="preserve"> e Fontes</w:t>
      </w:r>
    </w:p>
    <w:p w14:paraId="4E9BD393" w14:textId="77777777" w:rsidR="009071EE" w:rsidRPr="009071EE" w:rsidRDefault="00000000" w:rsidP="009071EE">
      <w:pPr>
        <w:pStyle w:val="PargrafodaLista"/>
        <w:numPr>
          <w:ilvl w:val="0"/>
          <w:numId w:val="7"/>
        </w:numPr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hyperlink r:id="rId9" w:history="1">
        <w:r w:rsidR="009071EE" w:rsidRPr="009071EE">
          <w:rPr>
            <w:rStyle w:val="Hyperlink"/>
            <w:rFonts w:ascii="Times New Roman" w:eastAsia="Arial" w:hAnsi="Times New Roman" w:cs="Times New Roman"/>
            <w:bCs/>
            <w:i/>
            <w:iCs/>
            <w:sz w:val="24"/>
            <w:szCs w:val="24"/>
          </w:rPr>
          <w:t>https://www.game7.com.br/mouse-gamer/</w:t>
        </w:r>
      </w:hyperlink>
      <w:r w:rsidR="009071EE"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</w:p>
    <w:p w14:paraId="33262C35" w14:textId="31A31CA8" w:rsidR="009071EE" w:rsidRPr="009071EE" w:rsidRDefault="009071EE" w:rsidP="009071EE">
      <w:pPr>
        <w:pStyle w:val="PargrafodaLista"/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>listas</w:t>
      </w:r>
      <w:r w:rsid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Game7</w:t>
      </w:r>
      <w:r w:rsidR="00B40079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(2023</w:t>
      </w:r>
      <w:r w:rsid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) - </w:t>
      </w:r>
      <w:r w:rsidR="00EC1E68">
        <w:t>Autor desconhecido</w:t>
      </w:r>
    </w:p>
    <w:p w14:paraId="438E3B4B" w14:textId="77777777" w:rsidR="009071EE" w:rsidRDefault="00000000" w:rsidP="009071EE">
      <w:pPr>
        <w:pStyle w:val="PargrafodaLista"/>
        <w:numPr>
          <w:ilvl w:val="0"/>
          <w:numId w:val="7"/>
        </w:numPr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hyperlink r:id="rId10" w:history="1">
        <w:r w:rsidR="009071EE" w:rsidRPr="009071EE">
          <w:rPr>
            <w:rStyle w:val="Hyperlink"/>
            <w:rFonts w:ascii="Times New Roman" w:eastAsia="Arial" w:hAnsi="Times New Roman" w:cs="Times New Roman"/>
            <w:bCs/>
            <w:i/>
            <w:iCs/>
            <w:sz w:val="24"/>
            <w:szCs w:val="24"/>
          </w:rPr>
          <w:t>https://www.manualdacompra.com.br/melhores-mouses-custo-beneficio/</w:t>
        </w:r>
      </w:hyperlink>
      <w:r w:rsidR="009071EE"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</w:p>
    <w:p w14:paraId="1690256E" w14:textId="36A2D64A" w:rsidR="009071EE" w:rsidRPr="00EC1E68" w:rsidRDefault="009071EE" w:rsidP="00EC1E68">
      <w:pPr>
        <w:pStyle w:val="PargrafodaLista"/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>listas</w:t>
      </w:r>
      <w:r w:rsid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Manual da Compra (</w:t>
      </w:r>
      <w:r w:rsidR="00EC1E68">
        <w:rPr>
          <w:rFonts w:ascii="Helvetica" w:hAnsi="Helvetica"/>
          <w:color w:val="757575"/>
          <w:sz w:val="23"/>
          <w:szCs w:val="23"/>
          <w:shd w:val="clear" w:color="auto" w:fill="FFFFFF"/>
        </w:rPr>
        <w:t>Última atualização em: </w:t>
      </w:r>
      <w:r w:rsidR="00EC1E68">
        <w:t>30.08.2023) – Autor desconhecido</w:t>
      </w:r>
    </w:p>
    <w:p w14:paraId="129E173F" w14:textId="73715050" w:rsidR="009071EE" w:rsidRPr="009071EE" w:rsidRDefault="00000000" w:rsidP="009071EE">
      <w:pPr>
        <w:pStyle w:val="PargrafodaLista"/>
        <w:numPr>
          <w:ilvl w:val="0"/>
          <w:numId w:val="7"/>
        </w:numPr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hyperlink r:id="rId11" w:history="1">
        <w:r w:rsidR="009071EE" w:rsidRPr="009071EE">
          <w:rPr>
            <w:rStyle w:val="Hyperlink"/>
            <w:rFonts w:ascii="Times New Roman" w:eastAsia="Arial" w:hAnsi="Times New Roman" w:cs="Times New Roman"/>
            <w:bCs/>
            <w:i/>
            <w:iCs/>
            <w:sz w:val="24"/>
            <w:szCs w:val="24"/>
          </w:rPr>
          <w:t>https://www.amazon.com.br/gp/bestsellers/computers/16364917011</w:t>
        </w:r>
      </w:hyperlink>
      <w:r w:rsidR="009071EE"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</w:p>
    <w:p w14:paraId="0790A8EC" w14:textId="36B32EEA" w:rsidR="009071EE" w:rsidRPr="009071EE" w:rsidRDefault="009071EE" w:rsidP="009071EE">
      <w:pPr>
        <w:pStyle w:val="PargrafodaLista"/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>listas</w:t>
      </w:r>
      <w:r w:rsid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AMAZON (</w:t>
      </w:r>
      <w:r w:rsidR="00EC1E68">
        <w:rPr>
          <w:rFonts w:ascii="Helvetica" w:hAnsi="Helvetica"/>
          <w:color w:val="757575"/>
          <w:sz w:val="23"/>
          <w:szCs w:val="23"/>
          <w:shd w:val="clear" w:color="auto" w:fill="FFFFFF"/>
        </w:rPr>
        <w:t>Última atualização em: </w:t>
      </w:r>
      <w:r w:rsidR="00EC1E68">
        <w:t>10.08.2023) – Site de venda (mais vendidos)</w:t>
      </w:r>
    </w:p>
    <w:p w14:paraId="5EEF17F3" w14:textId="3ED066E9" w:rsidR="009071EE" w:rsidRPr="009071EE" w:rsidRDefault="00000000" w:rsidP="009071EE">
      <w:pPr>
        <w:pStyle w:val="PargrafodaLista"/>
        <w:numPr>
          <w:ilvl w:val="0"/>
          <w:numId w:val="7"/>
        </w:numPr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</w:pPr>
      <w:hyperlink r:id="rId12" w:history="1">
        <w:r w:rsidR="009071EE" w:rsidRPr="009071EE">
          <w:rPr>
            <w:rStyle w:val="Hyperlink"/>
            <w:rFonts w:ascii="Times New Roman" w:eastAsia="Arial" w:hAnsi="Times New Roman" w:cs="Times New Roman"/>
            <w:bCs/>
            <w:i/>
            <w:iCs/>
            <w:sz w:val="24"/>
            <w:szCs w:val="24"/>
          </w:rPr>
          <w:t>https://www.lance.com.br/melhorpreco/esportes/mouse-gamer/</w:t>
        </w:r>
      </w:hyperlink>
    </w:p>
    <w:p w14:paraId="630AEF3A" w14:textId="4867335D" w:rsidR="009071EE" w:rsidRPr="00EC1E68" w:rsidRDefault="009071EE" w:rsidP="009071EE">
      <w:pPr>
        <w:pStyle w:val="PargrafodaLista"/>
        <w:spacing w:before="30" w:line="240" w:lineRule="auto"/>
        <w:jc w:val="both"/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  <w:u w:val="single"/>
        </w:rPr>
      </w:pPr>
      <w:r w:rsidRPr="009071EE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>Ranking mais vendidos</w:t>
      </w:r>
      <w:r w:rsidR="00EC1E68">
        <w:rPr>
          <w:rFonts w:ascii="Times New Roman" w:eastAsia="Arial" w:hAnsi="Times New Roman" w:cs="Times New Roman"/>
          <w:bCs/>
          <w:i/>
          <w:iCs/>
          <w:color w:val="000000" w:themeColor="text1"/>
          <w:sz w:val="24"/>
          <w:szCs w:val="24"/>
        </w:rPr>
        <w:t xml:space="preserve"> Lance (</w:t>
      </w:r>
      <w:r w:rsidR="00EC1E68">
        <w:rPr>
          <w:rFonts w:ascii="Helvetica" w:hAnsi="Helvetica"/>
          <w:color w:val="757575"/>
          <w:sz w:val="23"/>
          <w:szCs w:val="23"/>
          <w:shd w:val="clear" w:color="auto" w:fill="FFFFFF"/>
        </w:rPr>
        <w:t>Última atualização em: </w:t>
      </w:r>
      <w:r w:rsidR="00EC1E68">
        <w:t>04.05.2023) – Site de preço – Autor desconhecido</w:t>
      </w:r>
    </w:p>
    <w:p w14:paraId="4EF93441" w14:textId="77777777" w:rsidR="007B0B66" w:rsidRPr="00B40079" w:rsidRDefault="007B0B66" w:rsidP="009071EE">
      <w:pPr>
        <w:spacing w:before="3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92003D2" w14:textId="77777777" w:rsidR="002321CB" w:rsidRPr="009071EE" w:rsidRDefault="002321CB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</w:p>
    <w:p w14:paraId="3F1E9F34" w14:textId="407FB287" w:rsidR="002321CB" w:rsidRPr="009071EE" w:rsidRDefault="002321CB" w:rsidP="009071EE">
      <w:pPr>
        <w:spacing w:before="30" w:line="240" w:lineRule="auto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Pr="009071EE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</w:p>
    <w:p w14:paraId="48BC3CA2" w14:textId="77777777" w:rsidR="002321CB" w:rsidRPr="009071EE" w:rsidRDefault="002321CB" w:rsidP="00843578">
      <w:pPr>
        <w:spacing w:line="240" w:lineRule="auto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</w:p>
    <w:p w14:paraId="3DF7268B" w14:textId="77777777" w:rsidR="00F5568E" w:rsidRPr="00EC1E68" w:rsidRDefault="00F5568E" w:rsidP="00843578">
      <w:pPr>
        <w:spacing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  <w:u w:val="single"/>
        </w:rPr>
      </w:pPr>
    </w:p>
    <w:sectPr w:rsidR="00F5568E" w:rsidRPr="00EC1E68" w:rsidSect="00EC1E68">
      <w:footerReference w:type="default" r:id="rId13"/>
      <w:pgSz w:w="11906" w:h="16838"/>
      <w:pgMar w:top="1417" w:right="1701" w:bottom="1417" w:left="1701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7069" w14:textId="77777777" w:rsidR="00B56248" w:rsidRDefault="00B56248" w:rsidP="00EC1E68">
      <w:pPr>
        <w:spacing w:after="0" w:line="240" w:lineRule="auto"/>
      </w:pPr>
      <w:r>
        <w:separator/>
      </w:r>
    </w:p>
  </w:endnote>
  <w:endnote w:type="continuationSeparator" w:id="0">
    <w:p w14:paraId="64CB8215" w14:textId="77777777" w:rsidR="00B56248" w:rsidRDefault="00B56248" w:rsidP="00E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206225"/>
      <w:docPartObj>
        <w:docPartGallery w:val="Page Numbers (Bottom of Page)"/>
        <w:docPartUnique/>
      </w:docPartObj>
    </w:sdtPr>
    <w:sdtContent>
      <w:p w14:paraId="01F30F5A" w14:textId="09FC507F" w:rsidR="00EC1E68" w:rsidRDefault="00EC1E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0DF262" w14:textId="77777777" w:rsidR="00EC1E68" w:rsidRDefault="00EC1E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8D13" w14:textId="77777777" w:rsidR="00B56248" w:rsidRDefault="00B56248" w:rsidP="00EC1E68">
      <w:pPr>
        <w:spacing w:after="0" w:line="240" w:lineRule="auto"/>
      </w:pPr>
      <w:r>
        <w:separator/>
      </w:r>
    </w:p>
  </w:footnote>
  <w:footnote w:type="continuationSeparator" w:id="0">
    <w:p w14:paraId="24C037AA" w14:textId="77777777" w:rsidR="00B56248" w:rsidRDefault="00B56248" w:rsidP="00EC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577"/>
    <w:multiLevelType w:val="hybridMultilevel"/>
    <w:tmpl w:val="A664E3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E4C"/>
    <w:multiLevelType w:val="hybridMultilevel"/>
    <w:tmpl w:val="612C4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2AC"/>
    <w:multiLevelType w:val="hybridMultilevel"/>
    <w:tmpl w:val="A664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462D"/>
    <w:multiLevelType w:val="hybridMultilevel"/>
    <w:tmpl w:val="2A904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D78"/>
    <w:multiLevelType w:val="hybridMultilevel"/>
    <w:tmpl w:val="6970708E"/>
    <w:lvl w:ilvl="0" w:tplc="0416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5" w15:restartNumberingAfterBreak="0">
    <w:nsid w:val="3F3815D0"/>
    <w:multiLevelType w:val="hybridMultilevel"/>
    <w:tmpl w:val="E7A8B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30B8C"/>
    <w:multiLevelType w:val="hybridMultilevel"/>
    <w:tmpl w:val="3F726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61647">
    <w:abstractNumId w:val="0"/>
  </w:num>
  <w:num w:numId="2" w16cid:durableId="1079403781">
    <w:abstractNumId w:val="2"/>
  </w:num>
  <w:num w:numId="3" w16cid:durableId="1199510972">
    <w:abstractNumId w:val="1"/>
  </w:num>
  <w:num w:numId="4" w16cid:durableId="2128429781">
    <w:abstractNumId w:val="3"/>
  </w:num>
  <w:num w:numId="5" w16cid:durableId="1908686774">
    <w:abstractNumId w:val="6"/>
  </w:num>
  <w:num w:numId="6" w16cid:durableId="634216361">
    <w:abstractNumId w:val="4"/>
  </w:num>
  <w:num w:numId="7" w16cid:durableId="1780643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78"/>
    <w:rsid w:val="00100AC7"/>
    <w:rsid w:val="002321CB"/>
    <w:rsid w:val="00435BC9"/>
    <w:rsid w:val="00686FB5"/>
    <w:rsid w:val="007160F7"/>
    <w:rsid w:val="007163B6"/>
    <w:rsid w:val="00794D16"/>
    <w:rsid w:val="007B0B66"/>
    <w:rsid w:val="00843578"/>
    <w:rsid w:val="008F0046"/>
    <w:rsid w:val="009071EE"/>
    <w:rsid w:val="00976B09"/>
    <w:rsid w:val="00B228D9"/>
    <w:rsid w:val="00B40079"/>
    <w:rsid w:val="00B56248"/>
    <w:rsid w:val="00CE7847"/>
    <w:rsid w:val="00DB6193"/>
    <w:rsid w:val="00EC1E68"/>
    <w:rsid w:val="00F5568E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149"/>
  <w15:chartTrackingRefBased/>
  <w15:docId w15:val="{57FD4D45-9C36-48FC-91C4-D0518CF1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78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57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21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21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21CB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21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21CB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Fontepargpadro"/>
    <w:uiPriority w:val="99"/>
    <w:unhideWhenUsed/>
    <w:rsid w:val="00976B09"/>
    <w:rPr>
      <w:color w:val="0000FF"/>
      <w:u w:val="single"/>
    </w:rPr>
  </w:style>
  <w:style w:type="character" w:customStyle="1" w:styleId="pymv4e">
    <w:name w:val="pymv4e"/>
    <w:basedOn w:val="Fontepargpadro"/>
    <w:rsid w:val="00976B09"/>
  </w:style>
  <w:style w:type="character" w:styleId="Forte">
    <w:name w:val="Strong"/>
    <w:basedOn w:val="Fontepargpadro"/>
    <w:uiPriority w:val="22"/>
    <w:qFormat/>
    <w:rsid w:val="00794D1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9071E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C1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E68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C1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E6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ance.com.br/melhorpreco/esportes/mouse-ga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.br/gp/bestsellers/computers/163649170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nualdacompra.com.br/melhores-mouses-custo-benefi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e7.com.br/mouse-gam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Coelho</dc:creator>
  <cp:keywords/>
  <dc:description/>
  <cp:lastModifiedBy>Gabriel Coelho</cp:lastModifiedBy>
  <cp:revision>4</cp:revision>
  <dcterms:created xsi:type="dcterms:W3CDTF">2023-09-16T21:40:00Z</dcterms:created>
  <dcterms:modified xsi:type="dcterms:W3CDTF">2023-09-21T03:33:00Z</dcterms:modified>
</cp:coreProperties>
</file>