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287" w:rsidRDefault="00C647CA">
      <w:pPr>
        <w:spacing w:line="240" w:lineRule="auto"/>
        <w:ind w:left="72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 544 - Machine Learning and Data Mining</w:t>
      </w:r>
    </w:p>
    <w:p w:rsidR="004E6287" w:rsidRDefault="00C647CA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Lab 01</w:t>
      </w:r>
    </w:p>
    <w:p w:rsidR="004E6287" w:rsidRDefault="004E6287">
      <w:pPr>
        <w:jc w:val="center"/>
        <w:rPr>
          <w:b/>
          <w:sz w:val="26"/>
          <w:szCs w:val="26"/>
          <w:u w:val="single"/>
        </w:rPr>
      </w:pPr>
    </w:p>
    <w:p w:rsidR="004E6287" w:rsidRDefault="00C647CA">
      <w:pPr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>E/17/407</w:t>
      </w:r>
    </w:p>
    <w:p w:rsidR="004E6287" w:rsidRDefault="00C647CA">
      <w:pPr>
        <w:jc w:val="both"/>
        <w:rPr>
          <w:b/>
          <w:sz w:val="25"/>
          <w:szCs w:val="25"/>
        </w:rPr>
      </w:pPr>
      <w:proofErr w:type="spellStart"/>
      <w:r>
        <w:rPr>
          <w:b/>
          <w:sz w:val="25"/>
          <w:szCs w:val="25"/>
        </w:rPr>
        <w:t>Wijesooriya</w:t>
      </w:r>
      <w:proofErr w:type="spellEnd"/>
      <w:r>
        <w:rPr>
          <w:b/>
          <w:sz w:val="25"/>
          <w:szCs w:val="25"/>
        </w:rPr>
        <w:t xml:space="preserve"> H.D</w:t>
      </w:r>
    </w:p>
    <w:p w:rsidR="004E6287" w:rsidRDefault="004E6287">
      <w:pPr>
        <w:jc w:val="both"/>
        <w:rPr>
          <w:b/>
          <w:sz w:val="25"/>
          <w:szCs w:val="25"/>
        </w:rPr>
      </w:pPr>
    </w:p>
    <w:p w:rsidR="004E6287" w:rsidRDefault="004E6287">
      <w:pPr>
        <w:jc w:val="both"/>
        <w:rPr>
          <w:b/>
          <w:sz w:val="25"/>
          <w:szCs w:val="25"/>
        </w:rPr>
      </w:pPr>
    </w:p>
    <w:p w:rsidR="004E6287" w:rsidRDefault="00C647CA">
      <w:pPr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 xml:space="preserve">Ways to run a python file </w:t>
      </w:r>
    </w:p>
    <w:p w:rsidR="004E6287" w:rsidRDefault="00C647CA">
      <w:pPr>
        <w:numPr>
          <w:ilvl w:val="1"/>
          <w:numId w:val="2"/>
        </w:numPr>
        <w:jc w:val="both"/>
      </w:pPr>
      <w:r>
        <w:t xml:space="preserve">Using the command line: </w:t>
      </w:r>
      <w:r>
        <w:rPr>
          <w:color w:val="1155CC"/>
        </w:rPr>
        <w:t xml:space="preserve">python </w:t>
      </w:r>
      <w:proofErr w:type="gramStart"/>
      <w:r>
        <w:rPr>
          <w:color w:val="1155CC"/>
        </w:rPr>
        <w:t>filename.py</w:t>
      </w:r>
      <w:r>
        <w:t xml:space="preserve">  is</w:t>
      </w:r>
      <w:proofErr w:type="gramEnd"/>
      <w:r>
        <w:t xml:space="preserve"> the command that we use.</w:t>
      </w:r>
    </w:p>
    <w:p w:rsidR="004E6287" w:rsidRDefault="00C647CA">
      <w:pPr>
        <w:numPr>
          <w:ilvl w:val="1"/>
          <w:numId w:val="2"/>
        </w:numPr>
        <w:jc w:val="both"/>
      </w:pPr>
      <w:r>
        <w:t>Using an IDE</w:t>
      </w:r>
    </w:p>
    <w:p w:rsidR="004E6287" w:rsidRDefault="00C647CA">
      <w:pPr>
        <w:numPr>
          <w:ilvl w:val="1"/>
          <w:numId w:val="2"/>
        </w:numPr>
        <w:jc w:val="both"/>
      </w:pPr>
      <w:proofErr w:type="spellStart"/>
      <w:r>
        <w:t>Jupyter</w:t>
      </w:r>
      <w:proofErr w:type="spellEnd"/>
      <w:r>
        <w:t xml:space="preserve"> Notebook </w:t>
      </w:r>
      <w:proofErr w:type="gramStart"/>
      <w:r>
        <w:t>/  Google</w:t>
      </w:r>
      <w:proofErr w:type="gramEnd"/>
      <w:r>
        <w:t xml:space="preserve"> </w:t>
      </w:r>
      <w:proofErr w:type="spellStart"/>
      <w:r>
        <w:t>colab</w:t>
      </w:r>
      <w:proofErr w:type="spellEnd"/>
    </w:p>
    <w:p w:rsidR="004E6287" w:rsidRDefault="004E6287">
      <w:pPr>
        <w:ind w:left="1440"/>
        <w:jc w:val="both"/>
      </w:pPr>
    </w:p>
    <w:p w:rsidR="004E6287" w:rsidRDefault="00C647CA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Linear Algebra</w:t>
      </w:r>
    </w:p>
    <w:p w:rsidR="004E6287" w:rsidRDefault="00C647CA">
      <w:pPr>
        <w:jc w:val="both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>1. Scalar (dot) product: a=</w:t>
      </w:r>
      <w:proofErr w:type="spellStart"/>
      <w:proofErr w:type="gramStart"/>
      <w:r>
        <w:rPr>
          <w:b/>
        </w:rPr>
        <w:t>x.y</w:t>
      </w:r>
      <w:proofErr w:type="spellEnd"/>
      <w:proofErr w:type="gramEnd"/>
      <w:r>
        <w:rPr>
          <w:b/>
        </w:rPr>
        <w:t>:</w:t>
      </w:r>
      <w:r>
        <w:t xml:space="preserve"> return the dot product between two vectors. </w:t>
      </w:r>
      <w:proofErr w:type="gramStart"/>
      <w:r>
        <w:t>Let  the</w:t>
      </w:r>
      <w:proofErr w:type="gramEnd"/>
      <w:r>
        <w:t xml:space="preserve"> two vectors be X=[x</w:t>
      </w:r>
      <w:r>
        <w:rPr>
          <w:sz w:val="14"/>
          <w:szCs w:val="14"/>
        </w:rPr>
        <w:t>1</w:t>
      </w:r>
      <w:r>
        <w:t>,x</w:t>
      </w:r>
      <w:r>
        <w:rPr>
          <w:sz w:val="14"/>
          <w:szCs w:val="14"/>
        </w:rPr>
        <w:t>2</w:t>
      </w:r>
      <w:r>
        <w:t>] and Y=[y</w:t>
      </w:r>
      <w:r>
        <w:rPr>
          <w:sz w:val="14"/>
          <w:szCs w:val="14"/>
        </w:rPr>
        <w:t>1</w:t>
      </w:r>
      <w:r>
        <w:t>,y</w:t>
      </w:r>
      <w:r>
        <w:rPr>
          <w:sz w:val="14"/>
          <w:szCs w:val="14"/>
        </w:rPr>
        <w:t>2</w:t>
      </w:r>
      <w:r>
        <w:t>] then the dot product = x</w:t>
      </w:r>
      <w:r>
        <w:rPr>
          <w:sz w:val="14"/>
          <w:szCs w:val="14"/>
        </w:rPr>
        <w:t>1</w:t>
      </w:r>
      <w:r>
        <w:t>y</w:t>
      </w:r>
      <w:r>
        <w:rPr>
          <w:sz w:val="14"/>
          <w:szCs w:val="14"/>
        </w:rPr>
        <w:t>1</w:t>
      </w:r>
      <w:r>
        <w:t>+x</w:t>
      </w:r>
      <w:r>
        <w:rPr>
          <w:sz w:val="14"/>
          <w:szCs w:val="14"/>
        </w:rPr>
        <w:t>2</w:t>
      </w:r>
      <w:r>
        <w:t>y</w:t>
      </w:r>
      <w:r>
        <w:rPr>
          <w:sz w:val="14"/>
          <w:szCs w:val="14"/>
        </w:rPr>
        <w:t>2</w:t>
      </w:r>
      <w:r>
        <w:t>.</w:t>
      </w:r>
    </w:p>
    <w:p w:rsidR="004E6287" w:rsidRDefault="00C647CA">
      <w:pPr>
        <w:ind w:left="1440" w:firstLine="720"/>
        <w:rPr>
          <w:color w:val="1155CC"/>
        </w:rPr>
      </w:pPr>
      <w:r>
        <w:rPr>
          <w:color w:val="1155CC"/>
        </w:rPr>
        <w:t xml:space="preserve">x = </w:t>
      </w:r>
      <w:proofErr w:type="spellStart"/>
      <w:proofErr w:type="gramStart"/>
      <w:r>
        <w:rPr>
          <w:color w:val="1155CC"/>
        </w:rPr>
        <w:t>np.array</w:t>
      </w:r>
      <w:proofErr w:type="spellEnd"/>
      <w:proofErr w:type="gramEnd"/>
      <w:r>
        <w:rPr>
          <w:color w:val="1155CC"/>
        </w:rPr>
        <w:t>([1, 5])   #initialized the vectors</w:t>
      </w:r>
    </w:p>
    <w:p w:rsidR="004E6287" w:rsidRDefault="00C647CA">
      <w:pPr>
        <w:ind w:left="1440" w:firstLine="720"/>
        <w:rPr>
          <w:color w:val="1155CC"/>
        </w:rPr>
      </w:pPr>
      <w:r>
        <w:rPr>
          <w:color w:val="1155CC"/>
        </w:rPr>
        <w:t xml:space="preserve">y = </w:t>
      </w:r>
      <w:proofErr w:type="spellStart"/>
      <w:proofErr w:type="gramStart"/>
      <w:r>
        <w:rPr>
          <w:color w:val="1155CC"/>
        </w:rPr>
        <w:t>np.array</w:t>
      </w:r>
      <w:proofErr w:type="spellEnd"/>
      <w:proofErr w:type="gramEnd"/>
      <w:r>
        <w:rPr>
          <w:color w:val="1155CC"/>
        </w:rPr>
        <w:t xml:space="preserve">([2, 3]) </w:t>
      </w:r>
    </w:p>
    <w:p w:rsidR="004E6287" w:rsidRDefault="00C647CA">
      <w:pPr>
        <w:ind w:left="1440" w:firstLine="720"/>
        <w:rPr>
          <w:color w:val="1155CC"/>
        </w:rPr>
      </w:pPr>
      <w:r>
        <w:rPr>
          <w:color w:val="1155CC"/>
        </w:rPr>
        <w:t xml:space="preserve">a = </w:t>
      </w:r>
      <w:proofErr w:type="gramStart"/>
      <w:r>
        <w:rPr>
          <w:color w:val="1155CC"/>
        </w:rPr>
        <w:t>np.dot(</w:t>
      </w:r>
      <w:proofErr w:type="gramEnd"/>
      <w:r>
        <w:rPr>
          <w:color w:val="1155CC"/>
        </w:rPr>
        <w:t>x, y)  #get the dot product</w:t>
      </w:r>
    </w:p>
    <w:p w:rsidR="004E6287" w:rsidRDefault="00C647CA">
      <w:pPr>
        <w:jc w:val="both"/>
        <w:rPr>
          <w:sz w:val="20"/>
          <w:szCs w:val="20"/>
        </w:rPr>
      </w:pPr>
      <w:r>
        <w:rPr>
          <w:color w:val="1155CC"/>
        </w:rPr>
        <w:tab/>
      </w:r>
      <w:r>
        <w:rPr>
          <w:color w:val="1155CC"/>
        </w:rPr>
        <w:tab/>
      </w:r>
      <w:r>
        <w:rPr>
          <w:b/>
        </w:rPr>
        <w:t xml:space="preserve">2.  Linear combinations of two vectors: </w:t>
      </w:r>
      <w:r>
        <w:rPr>
          <w:sz w:val="20"/>
          <w:szCs w:val="20"/>
          <w:highlight w:val="white"/>
        </w:rPr>
        <w:t xml:space="preserve">a vector d is said to be a linear combination of two vectors x and </w:t>
      </w:r>
      <w:proofErr w:type="gramStart"/>
      <w:r>
        <w:rPr>
          <w:sz w:val="20"/>
          <w:szCs w:val="20"/>
          <w:highlight w:val="white"/>
        </w:rPr>
        <w:t>y  if</w:t>
      </w:r>
      <w:proofErr w:type="gramEnd"/>
      <w:r>
        <w:rPr>
          <w:sz w:val="20"/>
          <w:szCs w:val="20"/>
          <w:highlight w:val="white"/>
        </w:rPr>
        <w:t xml:space="preserve"> there exist scalars 𝛌 and 𝝱, such that d= 𝛌x+𝝱y</w:t>
      </w:r>
    </w:p>
    <w:p w:rsidR="004E6287" w:rsidRDefault="00C647CA">
      <w:pPr>
        <w:jc w:val="both"/>
      </w:pPr>
      <w:r>
        <w:rPr>
          <w:color w:val="1155CC"/>
        </w:rPr>
        <w:tab/>
      </w:r>
      <w:r>
        <w:rPr>
          <w:color w:val="1155CC"/>
        </w:rPr>
        <w:tab/>
      </w:r>
      <w:r>
        <w:rPr>
          <w:b/>
        </w:rPr>
        <w:t xml:space="preserve">3.  Norm of a vector: </w:t>
      </w:r>
      <w:r>
        <w:t>The magnitude of a vector is sometimes called the length of a vector or norm of the vector. Let the vector be X=[x1,x2] then, the norm ||c||=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/>
                      <m:sup/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/>
            </m:sSubSup>
            <m:r>
              <w:rPr>
                <w:rFonts w:ascii="Cambria Math" w:hAnsi="Cambria Math"/>
              </w:rPr>
              <m:t>+x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/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:rsidR="004E6287" w:rsidRDefault="00C647CA">
      <w:pPr>
        <w:ind w:left="1440" w:firstLine="720"/>
        <w:jc w:val="both"/>
      </w:pPr>
      <w:r>
        <w:rPr>
          <w:color w:val="1155CC"/>
        </w:rPr>
        <w:t xml:space="preserve">c = </w:t>
      </w:r>
      <w:proofErr w:type="spellStart"/>
      <w:proofErr w:type="gramStart"/>
      <w:r>
        <w:rPr>
          <w:color w:val="1155CC"/>
        </w:rPr>
        <w:t>np.linalg</w:t>
      </w:r>
      <w:proofErr w:type="gramEnd"/>
      <w:r>
        <w:rPr>
          <w:color w:val="1155CC"/>
        </w:rPr>
        <w:t>.norm</w:t>
      </w:r>
      <w:proofErr w:type="spellEnd"/>
      <w:r>
        <w:rPr>
          <w:color w:val="1155CC"/>
        </w:rPr>
        <w:t xml:space="preserve">(x) </w:t>
      </w:r>
    </w:p>
    <w:p w:rsidR="004E6287" w:rsidRDefault="00C647CA">
      <w:pPr>
        <w:ind w:left="1440"/>
        <w:jc w:val="both"/>
      </w:pPr>
      <w:r>
        <w:rPr>
          <w:b/>
        </w:rPr>
        <w:t xml:space="preserve">4. Angle between two none zero vectors: </w:t>
      </w:r>
      <w:r>
        <w:rPr>
          <w:rFonts w:ascii="Arial Unicode MS" w:eastAsia="Arial Unicode MS" w:hAnsi="Arial Unicode MS" w:cs="Arial Unicode MS"/>
        </w:rPr>
        <w:t xml:space="preserve">θ = </w:t>
      </w:r>
      <w:proofErr w:type="spellStart"/>
      <w:r>
        <w:rPr>
          <w:rFonts w:ascii="Arial Unicode MS" w:eastAsia="Arial Unicode MS" w:hAnsi="Arial Unicode MS" w:cs="Arial Unicode MS"/>
        </w:rPr>
        <w:t>arccos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</w:rPr>
        <w:t>x.y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/ ∥x∥.∥y∥). Here we get the result in radians. </w:t>
      </w:r>
    </w:p>
    <w:p w:rsidR="004E6287" w:rsidRDefault="00C647CA">
      <w:pPr>
        <w:ind w:left="1440"/>
        <w:jc w:val="both"/>
        <w:rPr>
          <w:b/>
          <w:highlight w:val="yellow"/>
        </w:rPr>
      </w:pPr>
      <w:r>
        <w:rPr>
          <w:b/>
          <w:highlight w:val="yellow"/>
        </w:rPr>
        <w:t>5.Matrix vector multiplication: v = Au</w:t>
      </w:r>
    </w:p>
    <w:p w:rsidR="004E6287" w:rsidRDefault="004E6287">
      <w:pPr>
        <w:ind w:left="1440"/>
        <w:jc w:val="both"/>
        <w:rPr>
          <w:b/>
          <w:highlight w:val="yellow"/>
        </w:rPr>
      </w:pPr>
    </w:p>
    <w:p w:rsidR="004E6287" w:rsidRDefault="00C647CA">
      <w:pPr>
        <w:ind w:left="1440"/>
        <w:jc w:val="both"/>
      </w:pPr>
      <w:r>
        <w:rPr>
          <w:b/>
        </w:rPr>
        <w:t>6.. Solve a linear matrix equation, or system of linear scalar equations:</w:t>
      </w:r>
      <w:r>
        <w:t xml:space="preserve"> Let’s consider a system with two variables. We can put the coefficients of the variables to one array and the constants to another array and solve them as shown below</w:t>
      </w:r>
    </w:p>
    <w:p w:rsidR="004E6287" w:rsidRDefault="00C647CA">
      <w:pPr>
        <w:ind w:left="1440" w:firstLine="720"/>
        <w:jc w:val="both"/>
        <w:rPr>
          <w:color w:val="1155CC"/>
        </w:rPr>
      </w:pPr>
      <w:r>
        <w:rPr>
          <w:color w:val="1155CC"/>
        </w:rPr>
        <w:t>2x</w:t>
      </w:r>
      <w:r>
        <w:rPr>
          <w:color w:val="1155CC"/>
          <w:sz w:val="14"/>
          <w:szCs w:val="14"/>
        </w:rPr>
        <w:t>1</w:t>
      </w:r>
      <w:r>
        <w:rPr>
          <w:color w:val="1155CC"/>
        </w:rPr>
        <w:t xml:space="preserve"> + 5x</w:t>
      </w:r>
      <w:r>
        <w:rPr>
          <w:color w:val="1155CC"/>
          <w:sz w:val="14"/>
          <w:szCs w:val="14"/>
        </w:rPr>
        <w:t>2</w:t>
      </w:r>
      <w:r>
        <w:rPr>
          <w:color w:val="1155CC"/>
        </w:rPr>
        <w:t xml:space="preserve"> = 3 and 3x</w:t>
      </w:r>
      <w:r>
        <w:rPr>
          <w:color w:val="1155CC"/>
          <w:sz w:val="14"/>
          <w:szCs w:val="14"/>
        </w:rPr>
        <w:t>1</w:t>
      </w:r>
      <w:r>
        <w:rPr>
          <w:rFonts w:ascii="Arial Unicode MS" w:eastAsia="Arial Unicode MS" w:hAnsi="Arial Unicode MS" w:cs="Arial Unicode MS"/>
          <w:color w:val="1155CC"/>
        </w:rPr>
        <w:t xml:space="preserve"> − 5x</w:t>
      </w:r>
      <w:r>
        <w:rPr>
          <w:color w:val="1155CC"/>
          <w:sz w:val="14"/>
          <w:szCs w:val="14"/>
        </w:rPr>
        <w:t>2</w:t>
      </w:r>
      <w:r>
        <w:rPr>
          <w:color w:val="1155CC"/>
        </w:rPr>
        <w:t xml:space="preserve"> = 2</w:t>
      </w:r>
    </w:p>
    <w:p w:rsidR="004E6287" w:rsidRDefault="00C647CA">
      <w:pPr>
        <w:ind w:left="1440" w:firstLine="720"/>
        <w:jc w:val="both"/>
        <w:rPr>
          <w:color w:val="1155CC"/>
        </w:rPr>
      </w:pPr>
      <w:r>
        <w:rPr>
          <w:color w:val="1155CC"/>
        </w:rPr>
        <w:t xml:space="preserve">d = </w:t>
      </w:r>
      <w:proofErr w:type="spellStart"/>
      <w:proofErr w:type="gramStart"/>
      <w:r>
        <w:rPr>
          <w:color w:val="1155CC"/>
        </w:rPr>
        <w:t>np.array</w:t>
      </w:r>
      <w:proofErr w:type="spellEnd"/>
      <w:proofErr w:type="gramEnd"/>
      <w:r>
        <w:rPr>
          <w:color w:val="1155CC"/>
        </w:rPr>
        <w:t>([[2, 5], [3, -5]])   # coefficients of the variables</w:t>
      </w:r>
    </w:p>
    <w:p w:rsidR="004E6287" w:rsidRDefault="00C647CA">
      <w:pPr>
        <w:ind w:left="1440" w:firstLine="720"/>
        <w:jc w:val="both"/>
        <w:rPr>
          <w:color w:val="1155CC"/>
        </w:rPr>
      </w:pPr>
      <w:r>
        <w:rPr>
          <w:color w:val="1155CC"/>
        </w:rPr>
        <w:t xml:space="preserve">e = </w:t>
      </w:r>
      <w:proofErr w:type="spellStart"/>
      <w:proofErr w:type="gramStart"/>
      <w:r>
        <w:rPr>
          <w:color w:val="1155CC"/>
        </w:rPr>
        <w:t>np.array</w:t>
      </w:r>
      <w:proofErr w:type="spellEnd"/>
      <w:proofErr w:type="gramEnd"/>
      <w:r>
        <w:rPr>
          <w:color w:val="1155CC"/>
        </w:rPr>
        <w:t>([3, 2])  #constants</w:t>
      </w:r>
    </w:p>
    <w:p w:rsidR="004E6287" w:rsidRDefault="00C647CA">
      <w:pPr>
        <w:ind w:left="1440" w:firstLine="720"/>
        <w:jc w:val="both"/>
        <w:rPr>
          <w:color w:val="1155CC"/>
        </w:rPr>
      </w:pPr>
      <w:r>
        <w:rPr>
          <w:color w:val="1155CC"/>
        </w:rPr>
        <w:t xml:space="preserve">results = </w:t>
      </w:r>
      <w:proofErr w:type="spellStart"/>
      <w:proofErr w:type="gramStart"/>
      <w:r>
        <w:rPr>
          <w:color w:val="1155CC"/>
        </w:rPr>
        <w:t>np.linalg</w:t>
      </w:r>
      <w:proofErr w:type="gramEnd"/>
      <w:r>
        <w:rPr>
          <w:color w:val="1155CC"/>
        </w:rPr>
        <w:t>.solve</w:t>
      </w:r>
      <w:proofErr w:type="spellEnd"/>
      <w:r>
        <w:rPr>
          <w:color w:val="1155CC"/>
        </w:rPr>
        <w:t>(d, e)</w:t>
      </w:r>
    </w:p>
    <w:p w:rsidR="004E6287" w:rsidRDefault="00C647CA">
      <w:pPr>
        <w:ind w:left="1440"/>
        <w:jc w:val="both"/>
        <w:rPr>
          <w:b/>
          <w:color w:val="333333"/>
          <w:sz w:val="24"/>
          <w:szCs w:val="24"/>
          <w:highlight w:val="white"/>
        </w:rPr>
      </w:pPr>
      <w:r>
        <w:rPr>
          <w:b/>
        </w:rPr>
        <w:t xml:space="preserve">7. Inverse of a matrix: </w:t>
      </w:r>
      <w:r>
        <w:rPr>
          <w:color w:val="333333"/>
          <w:highlight w:val="white"/>
        </w:rPr>
        <w:t>For a matrix A, its inverse is A</w:t>
      </w:r>
      <w:r>
        <w:rPr>
          <w:color w:val="333333"/>
          <w:highlight w:val="white"/>
          <w:vertAlign w:val="superscript"/>
        </w:rPr>
        <w:t>-1</w:t>
      </w:r>
      <w:r>
        <w:rPr>
          <w:color w:val="333333"/>
          <w:highlight w:val="white"/>
        </w:rPr>
        <w:t>, and A.A</w:t>
      </w:r>
      <w:r>
        <w:rPr>
          <w:color w:val="333333"/>
          <w:highlight w:val="white"/>
          <w:vertAlign w:val="superscript"/>
        </w:rPr>
        <w:t xml:space="preserve">-1 </w:t>
      </w:r>
      <w:r>
        <w:rPr>
          <w:color w:val="333333"/>
          <w:highlight w:val="white"/>
        </w:rPr>
        <w:t>= I.</w:t>
      </w:r>
      <w:r>
        <w:rPr>
          <w:b/>
          <w:color w:val="333333"/>
          <w:sz w:val="24"/>
          <w:szCs w:val="24"/>
          <w:highlight w:val="white"/>
        </w:rPr>
        <w:t xml:space="preserve"> </w:t>
      </w:r>
    </w:p>
    <w:p w:rsidR="004E6287" w:rsidRDefault="00C647CA">
      <w:pPr>
        <w:ind w:left="1440"/>
        <w:jc w:val="both"/>
        <w:rPr>
          <w:color w:val="1155CC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ab/>
      </w:r>
      <w:proofErr w:type="spellStart"/>
      <w:r>
        <w:rPr>
          <w:color w:val="1155CC"/>
          <w:highlight w:val="white"/>
        </w:rPr>
        <w:t>d_inv</w:t>
      </w:r>
      <w:proofErr w:type="spellEnd"/>
      <w:r>
        <w:rPr>
          <w:color w:val="1155CC"/>
          <w:highlight w:val="white"/>
        </w:rPr>
        <w:t xml:space="preserve"> = </w:t>
      </w:r>
      <w:proofErr w:type="spellStart"/>
      <w:r>
        <w:rPr>
          <w:color w:val="1155CC"/>
          <w:highlight w:val="white"/>
        </w:rPr>
        <w:t>np.linalg.inv</w:t>
      </w:r>
      <w:proofErr w:type="spellEnd"/>
      <w:r>
        <w:rPr>
          <w:color w:val="1155CC"/>
          <w:highlight w:val="white"/>
        </w:rPr>
        <w:t>(d)</w:t>
      </w:r>
    </w:p>
    <w:p w:rsidR="004E6287" w:rsidRDefault="00C647CA">
      <w:pPr>
        <w:ind w:left="1440"/>
        <w:jc w:val="both"/>
        <w:rPr>
          <w:highlight w:val="white"/>
        </w:rPr>
      </w:pPr>
      <w:r>
        <w:rPr>
          <w:b/>
          <w:highlight w:val="white"/>
        </w:rPr>
        <w:t xml:space="preserve">8. Trace of a matrix: </w:t>
      </w:r>
      <w:r>
        <w:rPr>
          <w:highlight w:val="white"/>
        </w:rPr>
        <w:t xml:space="preserve">Trace of a matrix is the sum of the elements in the main diagonal. </w:t>
      </w:r>
      <w:r>
        <w:rPr>
          <w:color w:val="1155CC"/>
          <w:highlight w:val="white"/>
        </w:rPr>
        <w:t xml:space="preserve">trace = </w:t>
      </w:r>
      <w:proofErr w:type="spellStart"/>
      <w:proofErr w:type="gramStart"/>
      <w:r>
        <w:rPr>
          <w:color w:val="1155CC"/>
          <w:highlight w:val="white"/>
        </w:rPr>
        <w:t>np.trace</w:t>
      </w:r>
      <w:proofErr w:type="spellEnd"/>
      <w:proofErr w:type="gramEnd"/>
      <w:r>
        <w:rPr>
          <w:color w:val="1155CC"/>
          <w:highlight w:val="white"/>
        </w:rPr>
        <w:t>(B)</w:t>
      </w:r>
      <w:r>
        <w:rPr>
          <w:highlight w:val="white"/>
        </w:rPr>
        <w:t xml:space="preserve"> </w:t>
      </w:r>
    </w:p>
    <w:p w:rsidR="004E6287" w:rsidRDefault="00C647CA">
      <w:pPr>
        <w:ind w:left="1440"/>
        <w:jc w:val="both"/>
        <w:rPr>
          <w:color w:val="1155CC"/>
          <w:highlight w:val="white"/>
        </w:rPr>
      </w:pPr>
      <w:r>
        <w:rPr>
          <w:b/>
          <w:highlight w:val="white"/>
        </w:rPr>
        <w:t xml:space="preserve">9. Determinant of a matrix: </w:t>
      </w:r>
      <w:proofErr w:type="spellStart"/>
      <w:r>
        <w:rPr>
          <w:b/>
          <w:highlight w:val="white"/>
        </w:rPr>
        <w:t>det</w:t>
      </w:r>
      <w:proofErr w:type="spellEnd"/>
      <w:r>
        <w:rPr>
          <w:b/>
          <w:highlight w:val="white"/>
        </w:rPr>
        <w:t xml:space="preserve">(A) or |A|: </w:t>
      </w:r>
      <w:r>
        <w:rPr>
          <w:color w:val="333333"/>
          <w:highlight w:val="white"/>
        </w:rPr>
        <w:t xml:space="preserve">It is a </w:t>
      </w:r>
      <w:hyperlink r:id="rId5">
        <w:r>
          <w:rPr>
            <w:color w:val="333333"/>
            <w:highlight w:val="white"/>
          </w:rPr>
          <w:t>scalar value</w:t>
        </w:r>
      </w:hyperlink>
      <w:r>
        <w:rPr>
          <w:color w:val="333333"/>
          <w:highlight w:val="white"/>
        </w:rPr>
        <w:t xml:space="preserve"> that is a </w:t>
      </w:r>
      <w:hyperlink r:id="rId6">
        <w:r>
          <w:rPr>
            <w:color w:val="333333"/>
            <w:highlight w:val="white"/>
          </w:rPr>
          <w:t>function</w:t>
        </w:r>
      </w:hyperlink>
      <w:r>
        <w:rPr>
          <w:color w:val="333333"/>
          <w:highlight w:val="white"/>
        </w:rPr>
        <w:t xml:space="preserve"> of the entries of a </w:t>
      </w:r>
      <w:hyperlink r:id="rId7">
        <w:r>
          <w:rPr>
            <w:color w:val="333333"/>
            <w:highlight w:val="white"/>
          </w:rPr>
          <w:t>square matrix</w:t>
        </w:r>
      </w:hyperlink>
      <w:r>
        <w:rPr>
          <w:color w:val="333333"/>
          <w:highlight w:val="white"/>
        </w:rPr>
        <w:t xml:space="preserve">. It allows characterizing some properties of the matrix and the </w:t>
      </w:r>
      <w:hyperlink r:id="rId8">
        <w:r>
          <w:rPr>
            <w:color w:val="333333"/>
            <w:highlight w:val="white"/>
          </w:rPr>
          <w:t>linear map</w:t>
        </w:r>
      </w:hyperlink>
      <w:r>
        <w:rPr>
          <w:color w:val="333333"/>
          <w:highlight w:val="white"/>
        </w:rPr>
        <w:t xml:space="preserve"> represented by the matrix. The determinant of a 2x2 matrix can be calculated as follow.  </w:t>
      </w:r>
      <w:proofErr w:type="spellStart"/>
      <w:r>
        <w:rPr>
          <w:color w:val="1155CC"/>
          <w:highlight w:val="white"/>
        </w:rPr>
        <w:t>A_det</w:t>
      </w:r>
      <w:proofErr w:type="spellEnd"/>
      <w:r>
        <w:rPr>
          <w:color w:val="1155CC"/>
          <w:highlight w:val="white"/>
        </w:rPr>
        <w:t xml:space="preserve"> = </w:t>
      </w:r>
      <w:proofErr w:type="spellStart"/>
      <w:r>
        <w:rPr>
          <w:color w:val="1155CC"/>
          <w:highlight w:val="white"/>
        </w:rPr>
        <w:t>np.linalg.det</w:t>
      </w:r>
      <w:proofErr w:type="spellEnd"/>
      <w:r>
        <w:rPr>
          <w:color w:val="1155CC"/>
          <w:highlight w:val="white"/>
        </w:rPr>
        <w:t>(A)</w:t>
      </w:r>
    </w:p>
    <w:p w:rsidR="004E6287" w:rsidRDefault="00C647CA">
      <w:pPr>
        <w:ind w:left="1440"/>
        <w:jc w:val="both"/>
        <w:rPr>
          <w:color w:val="333333"/>
          <w:highlight w:val="white"/>
        </w:rPr>
      </w:pPr>
      <w:r>
        <w:rPr>
          <w:noProof/>
          <w:color w:val="333333"/>
          <w:highlight w:val="white"/>
          <w:lang w:val="en-US"/>
        </w:rPr>
        <w:lastRenderedPageBreak/>
        <w:drawing>
          <wp:inline distT="114300" distB="114300" distL="114300" distR="114300">
            <wp:extent cx="1452563" cy="3524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287" w:rsidRDefault="00C647CA">
      <w:pPr>
        <w:ind w:left="1440"/>
        <w:jc w:val="both"/>
        <w:rPr>
          <w:color w:val="333333"/>
          <w:highlight w:val="white"/>
        </w:rPr>
      </w:pPr>
      <w:r>
        <w:rPr>
          <w:b/>
          <w:color w:val="333333"/>
          <w:highlight w:val="white"/>
        </w:rPr>
        <w:t>10</w:t>
      </w:r>
      <w:r>
        <w:rPr>
          <w:b/>
          <w:color w:val="333333"/>
        </w:rPr>
        <w:t xml:space="preserve">.Eigenvalues and Eigenvectors: Au = </w:t>
      </w:r>
      <w:proofErr w:type="spellStart"/>
      <w:r>
        <w:rPr>
          <w:b/>
          <w:color w:val="333333"/>
        </w:rPr>
        <w:t>λ</w:t>
      </w:r>
      <w:proofErr w:type="gramStart"/>
      <w:r>
        <w:rPr>
          <w:b/>
          <w:color w:val="333333"/>
        </w:rPr>
        <w:t>u</w:t>
      </w:r>
      <w:proofErr w:type="spellEnd"/>
      <w:r>
        <w:rPr>
          <w:b/>
          <w:color w:val="333333"/>
          <w:highlight w:val="white"/>
        </w:rPr>
        <w:t xml:space="preserve"> :</w:t>
      </w:r>
      <w:proofErr w:type="gramEnd"/>
      <w:r>
        <w:rPr>
          <w:b/>
          <w:color w:val="33333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If Au=</w:t>
      </w:r>
      <w:proofErr w:type="spellStart"/>
      <w:r>
        <w:rPr>
          <w:rFonts w:ascii="Arial Unicode MS" w:eastAsia="Arial Unicode MS" w:hAnsi="Arial Unicode MS" w:cs="Arial Unicode MS"/>
          <w:color w:val="333333"/>
          <w:highlight w:val="white"/>
        </w:rPr>
        <w:t>λu</w:t>
      </w:r>
      <w:proofErr w:type="spellEnd"/>
      <w:r>
        <w:rPr>
          <w:rFonts w:ascii="Arial Unicode MS" w:eastAsia="Arial Unicode MS" w:hAnsi="Arial Unicode MS" w:cs="Arial Unicode MS"/>
          <w:color w:val="333333"/>
          <w:highlight w:val="white"/>
        </w:rPr>
        <w:t xml:space="preserve"> for u≠0, we say that λ is the </w:t>
      </w:r>
      <w:r>
        <w:rPr>
          <w:i/>
          <w:color w:val="333333"/>
          <w:highlight w:val="white"/>
        </w:rPr>
        <w:t>eigenvalue for</w:t>
      </w:r>
      <w:r>
        <w:rPr>
          <w:color w:val="333333"/>
          <w:highlight w:val="white"/>
        </w:rPr>
        <w:t xml:space="preserve"> u, and that u is an </w:t>
      </w:r>
      <w:r>
        <w:rPr>
          <w:i/>
          <w:color w:val="333333"/>
          <w:highlight w:val="white"/>
        </w:rPr>
        <w:t>eigenvector for</w:t>
      </w:r>
      <w:r>
        <w:rPr>
          <w:color w:val="333333"/>
          <w:highlight w:val="white"/>
        </w:rPr>
        <w:t xml:space="preserve"> λ.</w:t>
      </w:r>
    </w:p>
    <w:p w:rsidR="004E6287" w:rsidRDefault="00C647CA">
      <w:pPr>
        <w:ind w:left="2160" w:firstLine="720"/>
        <w:jc w:val="both"/>
        <w:rPr>
          <w:color w:val="1155CC"/>
        </w:rPr>
      </w:pPr>
      <w:r>
        <w:rPr>
          <w:color w:val="1155CC"/>
        </w:rPr>
        <w:t xml:space="preserve">a, M = </w:t>
      </w:r>
      <w:proofErr w:type="spellStart"/>
      <w:r>
        <w:rPr>
          <w:color w:val="1155CC"/>
        </w:rPr>
        <w:t>np.linalg.eig</w:t>
      </w:r>
      <w:proofErr w:type="spellEnd"/>
      <w:r>
        <w:rPr>
          <w:color w:val="1155CC"/>
        </w:rPr>
        <w:t>(</w:t>
      </w:r>
      <w:proofErr w:type="gramStart"/>
      <w:r>
        <w:rPr>
          <w:color w:val="1155CC"/>
        </w:rPr>
        <w:t xml:space="preserve">B)   </w:t>
      </w:r>
      <w:proofErr w:type="gramEnd"/>
      <w:r>
        <w:rPr>
          <w:color w:val="1155CC"/>
        </w:rPr>
        <w:t xml:space="preserve"> # a- </w:t>
      </w:r>
      <w:proofErr w:type="spellStart"/>
      <w:r>
        <w:rPr>
          <w:color w:val="1155CC"/>
        </w:rPr>
        <w:t>eigen</w:t>
      </w:r>
      <w:proofErr w:type="spellEnd"/>
      <w:r>
        <w:rPr>
          <w:color w:val="1155CC"/>
        </w:rPr>
        <w:t xml:space="preserve"> values    M-</w:t>
      </w:r>
      <w:proofErr w:type="spellStart"/>
      <w:r>
        <w:rPr>
          <w:color w:val="1155CC"/>
        </w:rPr>
        <w:t>eigen</w:t>
      </w:r>
      <w:proofErr w:type="spellEnd"/>
      <w:r>
        <w:rPr>
          <w:color w:val="1155CC"/>
        </w:rPr>
        <w:t xml:space="preserve"> vectors</w:t>
      </w:r>
    </w:p>
    <w:p w:rsidR="004E6287" w:rsidRDefault="00C647CA">
      <w:pPr>
        <w:jc w:val="both"/>
      </w:pPr>
      <w:r>
        <w:rPr>
          <w:color w:val="1155CC"/>
        </w:rPr>
        <w:tab/>
      </w:r>
      <w:r>
        <w:rPr>
          <w:color w:val="1155CC"/>
        </w:rPr>
        <w:tab/>
      </w:r>
      <w:r>
        <w:t xml:space="preserve">In order to find the </w:t>
      </w:r>
      <w:proofErr w:type="spellStart"/>
      <w:r>
        <w:t>eigen</w:t>
      </w:r>
      <w:proofErr w:type="spellEnd"/>
      <w:r>
        <w:t xml:space="preserve"> values (𝛌) we need to solve, </w:t>
      </w:r>
      <w:proofErr w:type="spellStart"/>
      <w:r>
        <w:t>det</w:t>
      </w:r>
      <w:proofErr w:type="spellEnd"/>
      <w:r>
        <w:t>(A-𝛌</w:t>
      </w:r>
      <w:proofErr w:type="gramStart"/>
      <w:r>
        <w:t>I)=</w:t>
      </w:r>
      <w:proofErr w:type="gramEnd"/>
      <w:r>
        <w:t xml:space="preserve">0 where I is the   </w:t>
      </w:r>
      <w:r>
        <w:tab/>
      </w:r>
      <w:r>
        <w:tab/>
      </w:r>
      <w:r>
        <w:tab/>
        <w:t xml:space="preserve">identity matrix. </w:t>
      </w:r>
      <w:proofErr w:type="gramStart"/>
      <w:r>
        <w:t xml:space="preserve">( </w:t>
      </w:r>
      <w:r>
        <w:rPr>
          <w:color w:val="1155CC"/>
        </w:rPr>
        <w:t>I=</w:t>
      </w:r>
      <w:proofErr w:type="spellStart"/>
      <w:r>
        <w:rPr>
          <w:color w:val="1155CC"/>
        </w:rPr>
        <w:t>numpy.identity</w:t>
      </w:r>
      <w:proofErr w:type="spellEnd"/>
      <w:proofErr w:type="gramEnd"/>
      <w:r>
        <w:rPr>
          <w:color w:val="1155CC"/>
        </w:rPr>
        <w:t xml:space="preserve">(n)   #  </w:t>
      </w:r>
      <w:proofErr w:type="spellStart"/>
      <w:r>
        <w:rPr>
          <w:color w:val="1155CC"/>
        </w:rPr>
        <w:t>nxn</w:t>
      </w:r>
      <w:proofErr w:type="spellEnd"/>
      <w:r>
        <w:rPr>
          <w:color w:val="1155CC"/>
        </w:rPr>
        <w:t xml:space="preserve"> identity matrix</w:t>
      </w:r>
      <w:r>
        <w:t xml:space="preserve">) If A is an </w:t>
      </w:r>
      <w:proofErr w:type="spellStart"/>
      <w:r>
        <w:t>nxn</w:t>
      </w:r>
      <w:proofErr w:type="spellEnd"/>
      <w:r>
        <w:t xml:space="preserve"> matrix </w:t>
      </w:r>
      <w:r>
        <w:tab/>
      </w:r>
      <w:r>
        <w:tab/>
      </w:r>
      <w:r>
        <w:tab/>
        <w:t>then we have n  number of 𝛌 values. By solving (A-𝛌</w:t>
      </w:r>
      <w:proofErr w:type="gramStart"/>
      <w:r>
        <w:t>I)u</w:t>
      </w:r>
      <w:proofErr w:type="gramEnd"/>
      <w:r>
        <w:t xml:space="preserve">=0 for different 𝛌 values, </w:t>
      </w:r>
      <w:r>
        <w:tab/>
      </w:r>
      <w:r>
        <w:tab/>
      </w:r>
      <w:r>
        <w:tab/>
        <w:t xml:space="preserve"> we can find the corresponding </w:t>
      </w:r>
      <w:proofErr w:type="spellStart"/>
      <w:r>
        <w:t>eigen</w:t>
      </w:r>
      <w:proofErr w:type="spellEnd"/>
      <w:r>
        <w:t xml:space="preserve"> vectors (u). </w:t>
      </w:r>
    </w:p>
    <w:p w:rsidR="004E6287" w:rsidRPr="00402A0E" w:rsidRDefault="00C647CA">
      <w:pPr>
        <w:jc w:val="both"/>
        <w:rPr>
          <w:b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402A0E">
        <w:rPr>
          <w:b/>
        </w:rPr>
        <w:t>11. Singular Value Decomposition (SVD)</w:t>
      </w:r>
    </w:p>
    <w:p w:rsidR="004E6287" w:rsidRDefault="00C647CA">
      <w:pPr>
        <w:jc w:val="both"/>
        <w:rPr>
          <w:color w:val="333333"/>
        </w:rPr>
      </w:pPr>
      <w:r w:rsidRPr="00402A0E">
        <w:rPr>
          <w:b/>
        </w:rPr>
        <w:tab/>
      </w:r>
      <w:r w:rsidRPr="00402A0E">
        <w:rPr>
          <w:b/>
        </w:rPr>
        <w:tab/>
      </w:r>
      <w:proofErr w:type="gramStart"/>
      <w:r>
        <w:rPr>
          <w:color w:val="1155CC"/>
        </w:rPr>
        <w:t>print(</w:t>
      </w:r>
      <w:proofErr w:type="gramEnd"/>
      <w:r>
        <w:rPr>
          <w:color w:val="1155CC"/>
        </w:rPr>
        <w:t xml:space="preserve">M @ M.T) </w:t>
      </w:r>
      <w:r>
        <w:rPr>
          <w:color w:val="333333"/>
        </w:rPr>
        <w:t>- The ‘@’ sign is an operator which performs the actual matrix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multiplication between the matrices M and M.T . Here M.T is the transpose matrix </w:t>
      </w:r>
      <w:r>
        <w:rPr>
          <w:color w:val="333333"/>
        </w:rPr>
        <w:tab/>
      </w:r>
      <w:r>
        <w:rPr>
          <w:color w:val="333333"/>
        </w:rPr>
        <w:tab/>
        <w:t>of M.</w:t>
      </w:r>
      <w:r w:rsidR="00402A0E">
        <w:rPr>
          <w:color w:val="333333"/>
        </w:rPr>
        <w:t xml:space="preserve"> </w:t>
      </w:r>
      <w:bookmarkStart w:id="0" w:name="_GoBack"/>
      <w:r w:rsidR="00402A0E">
        <w:rPr>
          <w:color w:val="333333"/>
        </w:rPr>
        <w:t xml:space="preserve">The output of this command is equal to the dot product between the eigen </w:t>
      </w:r>
      <w:r w:rsidR="00402A0E">
        <w:rPr>
          <w:color w:val="333333"/>
        </w:rPr>
        <w:tab/>
      </w:r>
      <w:r w:rsidR="00402A0E">
        <w:rPr>
          <w:color w:val="333333"/>
        </w:rPr>
        <w:tab/>
      </w:r>
      <w:r w:rsidR="00402A0E">
        <w:rPr>
          <w:color w:val="333333"/>
        </w:rPr>
        <w:tab/>
        <w:t>values of the matrix B.</w:t>
      </w:r>
    </w:p>
    <w:bookmarkEnd w:id="0"/>
    <w:p w:rsidR="004E6287" w:rsidRDefault="00C647CA">
      <w:pPr>
        <w:jc w:val="both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990000"/>
        </w:rPr>
        <w:t xml:space="preserve">SVD: </w:t>
      </w:r>
      <w:r>
        <w:rPr>
          <w:color w:val="333333"/>
        </w:rPr>
        <w:t>Any n × m matrix A can be written as,</w:t>
      </w:r>
      <w:r>
        <w:rPr>
          <w:i/>
          <w:color w:val="333333"/>
        </w:rPr>
        <w:t xml:space="preserve"> A</w:t>
      </w:r>
      <w:r>
        <w:rPr>
          <w:color w:val="333333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color w:val="333333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</w:rPr>
                  <m:t>ADV</m:t>
                </m:r>
              </m:e>
              <m:sup>
                <m:r>
                  <w:rPr>
                    <w:rFonts w:ascii="Cambria Math" w:hAnsi="Cambria Math"/>
                    <w:color w:val="333333"/>
                  </w:rPr>
                  <m:t>T</m:t>
                </m:r>
              </m:sup>
            </m:sSup>
          </m:e>
          <m:sup/>
        </m:sSup>
      </m:oMath>
      <w:r>
        <w:rPr>
          <w:color w:val="333333"/>
        </w:rPr>
        <w:t xml:space="preserve">  where,</w:t>
      </w:r>
    </w:p>
    <w:p w:rsidR="004E6287" w:rsidRDefault="00C647CA">
      <w:pPr>
        <w:jc w:val="both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U = eigenvectors of </w:t>
      </w:r>
      <m:oMath>
        <m:r>
          <w:rPr>
            <w:rFonts w:ascii="Cambria Math" w:hAnsi="Cambria Math"/>
            <w:color w:val="333333"/>
          </w:rPr>
          <m:t>AA</m:t>
        </m:r>
        <m:sSup>
          <m:sSupPr>
            <m:ctrlPr>
              <w:rPr>
                <w:rFonts w:ascii="Cambria Math" w:hAnsi="Cambria Math"/>
                <w:color w:val="333333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color w:val="333333"/>
                  </w:rPr>
                </m:ctrlPr>
              </m:sSupPr>
              <m:e/>
              <m:sup>
                <m:r>
                  <w:rPr>
                    <w:rFonts w:ascii="Cambria Math" w:hAnsi="Cambria Math"/>
                    <w:color w:val="333333"/>
                  </w:rPr>
                  <m:t>T</m:t>
                </m:r>
              </m:sup>
            </m:sSup>
          </m:e>
          <m:sup/>
        </m:sSup>
      </m:oMath>
      <w:r>
        <w:rPr>
          <w:color w:val="333333"/>
        </w:rPr>
        <w:t xml:space="preserve">  n × n</w:t>
      </w:r>
    </w:p>
    <w:p w:rsidR="004E6287" w:rsidRDefault="00C647CA">
      <w:pPr>
        <w:jc w:val="both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color w:val="333333"/>
              </w:rPr>
            </m:ctrlPr>
          </m:radPr>
          <m:deg/>
          <m:e>
            <m:r>
              <w:rPr>
                <w:rFonts w:ascii="Cambria Math" w:hAnsi="Cambria Math"/>
                <w:color w:val="333333"/>
              </w:rPr>
              <m:t>diag(eig(A</m:t>
            </m:r>
            <m:sSup>
              <m:sSupPr>
                <m:ctrlPr>
                  <w:rPr>
                    <w:rFonts w:ascii="Cambria Math" w:hAnsi="Cambria Math"/>
                    <w:color w:val="333333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333333"/>
                  </w:rPr>
                  <m:t>T</m:t>
                </m:r>
              </m:sup>
            </m:sSup>
            <m:r>
              <w:rPr>
                <w:rFonts w:ascii="Cambria Math" w:hAnsi="Cambria Math"/>
                <w:color w:val="333333"/>
              </w:rPr>
              <m:t xml:space="preserve">)) </m:t>
            </m:r>
          </m:e>
        </m:rad>
      </m:oMath>
      <w:r>
        <w:rPr>
          <w:color w:val="333333"/>
        </w:rPr>
        <w:t xml:space="preserve">        n x m</w:t>
      </w:r>
    </w:p>
    <w:p w:rsidR="004E6287" w:rsidRDefault="00C647CA">
      <w:pPr>
        <w:jc w:val="both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V = eigenvectors of </w:t>
      </w:r>
      <m:oMath>
        <m:sSup>
          <m:sSupPr>
            <m:ctrlPr>
              <w:rPr>
                <w:rFonts w:ascii="Cambria Math" w:hAnsi="Cambria Math"/>
                <w:color w:val="333333"/>
              </w:rPr>
            </m:ctrlPr>
          </m:sSupPr>
          <m:e>
            <m:r>
              <w:rPr>
                <w:rFonts w:ascii="Cambria Math" w:hAnsi="Cambria Math"/>
                <w:color w:val="333333"/>
              </w:rPr>
              <m:t>AA</m:t>
            </m:r>
            <m:sSup>
              <m:sSupPr>
                <m:ctrlPr>
                  <w:rPr>
                    <w:rFonts w:ascii="Cambria Math" w:hAnsi="Cambria Math"/>
                    <w:color w:val="333333"/>
                  </w:rPr>
                </m:ctrlPr>
              </m:sSupPr>
              <m:e/>
              <m:sup>
                <m:r>
                  <w:rPr>
                    <w:rFonts w:ascii="Cambria Math" w:hAnsi="Cambria Math"/>
                    <w:color w:val="333333"/>
                  </w:rPr>
                  <m:t>T</m:t>
                </m:r>
              </m:sup>
            </m:sSup>
          </m:e>
          <m:sup/>
        </m:sSup>
      </m:oMath>
      <w:r>
        <w:rPr>
          <w:color w:val="333333"/>
        </w:rPr>
        <w:t xml:space="preserve">  m x m</w:t>
      </w:r>
    </w:p>
    <w:p w:rsidR="004E6287" w:rsidRDefault="00C647CA">
      <w:pPr>
        <w:jc w:val="both"/>
        <w:rPr>
          <w:b/>
          <w:highlight w:val="yellow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4E6287" w:rsidRDefault="004E6287">
      <w:pPr>
        <w:jc w:val="both"/>
        <w:rPr>
          <w:b/>
          <w:highlight w:val="yellow"/>
        </w:rPr>
      </w:pPr>
    </w:p>
    <w:p w:rsidR="004E6287" w:rsidRDefault="00C647CA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Random Numbers and Univariate Distributions</w:t>
      </w:r>
    </w:p>
    <w:p w:rsidR="004E6287" w:rsidRDefault="00C647CA">
      <w:pPr>
        <w:ind w:left="720"/>
        <w:jc w:val="both"/>
      </w:pPr>
      <w:r>
        <w:rPr>
          <w:b/>
        </w:rPr>
        <w:t xml:space="preserve">Effect of the number of bins:  </w:t>
      </w:r>
      <w:r>
        <w:t>the number of bars (columns) in the histogram increases as the number of bins increases.</w:t>
      </w:r>
    </w:p>
    <w:p w:rsidR="004E6287" w:rsidRDefault="004E6287">
      <w:pPr>
        <w:ind w:left="720"/>
        <w:jc w:val="both"/>
        <w:rPr>
          <w:b/>
        </w:rPr>
      </w:pPr>
    </w:p>
    <w:p w:rsidR="004E6287" w:rsidRDefault="00C647CA">
      <w:pPr>
        <w:jc w:val="both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2230755" cy="9906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b/>
          <w:noProof/>
          <w:lang w:val="en-US"/>
        </w:rPr>
        <w:drawing>
          <wp:inline distT="114300" distB="114300" distL="114300" distR="114300">
            <wp:extent cx="3055382" cy="10096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382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287" w:rsidRDefault="00C647CA">
      <w:pPr>
        <w:ind w:left="720"/>
        <w:jc w:val="both"/>
      </w:pPr>
      <w:r>
        <w:rPr>
          <w:b/>
        </w:rPr>
        <w:tab/>
      </w:r>
      <w:r>
        <w:t>bins=20                                         bins=40</w:t>
      </w:r>
    </w:p>
    <w:p w:rsidR="004E6287" w:rsidRDefault="004E6287">
      <w:pPr>
        <w:jc w:val="both"/>
        <w:rPr>
          <w:b/>
        </w:rPr>
      </w:pPr>
    </w:p>
    <w:p w:rsidR="004E6287" w:rsidRDefault="00C647CA">
      <w:pPr>
        <w:ind w:left="720"/>
        <w:jc w:val="both"/>
        <w:rPr>
          <w:b/>
          <w:highlight w:val="yellow"/>
        </w:rPr>
      </w:pPr>
      <w:r>
        <w:rPr>
          <w:b/>
        </w:rPr>
        <w:tab/>
      </w:r>
      <w:r>
        <w:rPr>
          <w:b/>
          <w:highlight w:val="yellow"/>
        </w:rPr>
        <w:t>Effect of the number of samples:</w:t>
      </w:r>
    </w:p>
    <w:p w:rsidR="004E6287" w:rsidRDefault="00C647CA">
      <w:pPr>
        <w:jc w:val="both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2802255" cy="11525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b/>
          <w:noProof/>
          <w:lang w:val="en-US"/>
        </w:rPr>
        <w:drawing>
          <wp:inline distT="114300" distB="114300" distL="114300" distR="114300">
            <wp:extent cx="2882027" cy="13430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027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287" w:rsidRDefault="00C647CA">
      <w:pPr>
        <w:jc w:val="both"/>
      </w:pPr>
      <w:r>
        <w:tab/>
        <w:t>n=1000                                                                               n=2000</w:t>
      </w:r>
    </w:p>
    <w:p w:rsidR="00C647CA" w:rsidRDefault="00C647CA">
      <w:pPr>
        <w:jc w:val="both"/>
      </w:pPr>
    </w:p>
    <w:p w:rsidR="00C647CA" w:rsidRDefault="00C647CA">
      <w:pPr>
        <w:jc w:val="both"/>
      </w:pPr>
    </w:p>
    <w:p w:rsidR="004E6287" w:rsidRDefault="004E6287">
      <w:pPr>
        <w:jc w:val="both"/>
      </w:pPr>
    </w:p>
    <w:p w:rsidR="004E6287" w:rsidRDefault="00C647CA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Uncertainty in Estimation</w:t>
      </w:r>
    </w:p>
    <w:p w:rsidR="004E6287" w:rsidRDefault="00C647CA">
      <w:pPr>
        <w:ind w:left="720"/>
        <w:jc w:val="both"/>
      </w:pPr>
      <w:r>
        <w:t xml:space="preserve">As the sample size becomes larger, the variance becomes smaller. </w:t>
      </w:r>
      <w:proofErr w:type="gramStart"/>
      <w:r>
        <w:t>Therefore</w:t>
      </w:r>
      <w:proofErr w:type="gramEnd"/>
      <w:r>
        <w:t xml:space="preserve"> having a large data set is a good thing.</w:t>
      </w:r>
    </w:p>
    <w:p w:rsidR="004E6287" w:rsidRDefault="00C647CA">
      <w:pPr>
        <w:ind w:left="72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2781300" cy="157207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72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287" w:rsidRDefault="004E6287">
      <w:pPr>
        <w:ind w:left="720"/>
        <w:jc w:val="both"/>
      </w:pPr>
    </w:p>
    <w:p w:rsidR="004E6287" w:rsidRDefault="00C647CA">
      <w:pPr>
        <w:numPr>
          <w:ilvl w:val="0"/>
          <w:numId w:val="1"/>
        </w:numPr>
        <w:jc w:val="both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  <w:u w:val="single"/>
        </w:rPr>
        <w:t xml:space="preserve">Bivariate Gaussian Distribution </w:t>
      </w:r>
      <w:r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211057</wp:posOffset>
                </wp:positionV>
                <wp:extent cx="2767965" cy="1457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150" y="372500"/>
                          <a:ext cx="3097800" cy="174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6287" w:rsidRDefault="00C647CA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There are 2 random variables and both are normally distributed.</w:t>
                            </w:r>
                            <w:r w:rsidR="00D76CE1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 3D bell curve was obtained.</w:t>
                            </w:r>
                          </w:p>
                          <w:p w:rsidR="004E6287" w:rsidRDefault="00C647CA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FF0000"/>
                              </w:rPr>
                              <w:t>More about graphs…explain the shapes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192pt;margin-top:16.6pt;width:217.95pt;height:114.75pt;z-index:-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" filled="f" stroked="f">
                <v:textbox inset="2.53958mm,2.53958mm,2.53958mm,2.53958mm">
                  <w:txbxContent>
                    <w:p w:rsidR="004E6287" w:rsidRDefault="00C647CA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</w:rPr>
                        <w:t>There are 2 random variables and both are normally distributed</w:t>
                      </w:r>
                      <w:r>
                        <w:rPr>
                          <w:color w:val="000000"/>
                        </w:rPr>
                        <w:t>.</w:t>
                      </w:r>
                      <w:r w:rsidR="00D76CE1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 3D bell curve was obtained.</w:t>
                      </w:r>
                    </w:p>
                    <w:p w:rsidR="004E6287" w:rsidRDefault="00C647CA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color w:val="FF0000"/>
                        </w:rPr>
                        <w:t>More about graphs…explain the shapes</w:t>
                      </w:r>
                    </w:p>
                  </w:txbxContent>
                </v:textbox>
              </v:rect>
            </w:pict>
          </mc:Fallback>
        </mc:AlternateContent>
      </w:r>
    </w:p>
    <w:p w:rsidR="004E6287" w:rsidRDefault="00C647CA">
      <w:pPr>
        <w:ind w:left="720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1371600" y="3268980"/>
            <wp:positionH relativeFrom="column">
              <wp:align>left</wp:align>
            </wp:positionH>
            <wp:positionV relativeFrom="paragraph">
              <wp:align>top</wp:align>
            </wp:positionV>
            <wp:extent cx="1925955" cy="1524000"/>
            <wp:effectExtent l="0" t="0" r="0" b="0"/>
            <wp:wrapSquare wrapText="bothSides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76CE1">
        <w:rPr>
          <w:b/>
          <w:sz w:val="24"/>
          <w:szCs w:val="24"/>
          <w:u w:val="single"/>
        </w:rPr>
        <w:br w:type="textWrapping" w:clear="all"/>
      </w:r>
    </w:p>
    <w:p w:rsidR="004E6287" w:rsidRDefault="004E6287">
      <w:pPr>
        <w:ind w:left="720"/>
        <w:jc w:val="both"/>
        <w:rPr>
          <w:b/>
          <w:sz w:val="24"/>
          <w:szCs w:val="24"/>
          <w:u w:val="single"/>
        </w:rPr>
      </w:pPr>
    </w:p>
    <w:p w:rsidR="004E6287" w:rsidRDefault="00C647CA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5. Sampling from a Multivariate Gaussian Distribution</w:t>
      </w:r>
    </w:p>
    <w:p w:rsidR="004E6287" w:rsidRDefault="00C647CA">
      <w:pPr>
        <w:ind w:left="720"/>
        <w:jc w:val="both"/>
      </w:pP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241877</wp:posOffset>
                </wp:positionV>
                <wp:extent cx="2924175" cy="1388058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1388058"/>
                          <a:chOff x="833225" y="225475"/>
                          <a:chExt cx="4499400" cy="21273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1303775" y="862382"/>
                            <a:ext cx="3783163" cy="526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E6287" w:rsidRDefault="004E628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3225" y="225475"/>
                            <a:ext cx="4499400" cy="21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E6287" w:rsidRDefault="00C647CA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There can be two or more random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</w:rPr>
                                <w:t>variables.Here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we obtained the distribution of projections of the vectors in the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space.This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concept is used in principal component analysis (PCA). In PCA the dimensions of the data are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</w:rPr>
                                <w:t>reduced.So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</w:rPr>
                                <w:t xml:space="preserve"> it helps to minimize the data reconstruction cost.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7" style="position:absolute;left:0;text-align:left;margin-left:198pt;margin-top:19.05pt;width:230.25pt;height:109.3pt;z-index:251659264;mso-wrap-distance-top:9pt;mso-wrap-distance-bottom:9pt" coordorigin="8332,2254" coordsize="44994,2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3037;top:8623;width:37832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4E6287" w:rsidRDefault="004E628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1" o:spid="_x0000_s1029" style="position:absolute;left:8332;top:2254;width:44994;height:21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<v:textbox inset="2.53958mm,2.53958mm,2.53958mm,2.53958mm">
                    <w:txbxContent>
                      <w:p w:rsidR="004E6287" w:rsidRDefault="00C647CA">
                        <w:pPr>
                          <w:spacing w:line="24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There can be two or more random 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</w:rPr>
                          <w:t>variables.Here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</w:rPr>
                          <w:t xml:space="preserve"> we obtained the distribution of projections of the vectors in the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space.This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concept is used in principal component analysis (PCA). In PCA the dimensions of the data are 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</w:rPr>
                          <w:t>reduced.So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</w:rPr>
                          <w:t xml:space="preserve"> it helps to minimize the dat</w:t>
                        </w:r>
                        <w:r>
                          <w:rPr>
                            <w:color w:val="000000"/>
                          </w:rPr>
                          <w:t>a reconstruction cost.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E6287" w:rsidRDefault="00C647CA">
      <w:pPr>
        <w:ind w:left="72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1887855" cy="13906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287" w:rsidRDefault="004E6287">
      <w:pPr>
        <w:ind w:left="720"/>
        <w:jc w:val="both"/>
      </w:pPr>
    </w:p>
    <w:p w:rsidR="004E6287" w:rsidRDefault="00C647CA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6. Distribution of Projections </w:t>
      </w:r>
    </w:p>
    <w:p w:rsidR="004E6287" w:rsidRDefault="004E6287">
      <w:pPr>
        <w:ind w:left="720"/>
        <w:jc w:val="both"/>
        <w:rPr>
          <w:b/>
          <w:sz w:val="24"/>
          <w:szCs w:val="24"/>
          <w:u w:val="single"/>
        </w:rPr>
      </w:pPr>
    </w:p>
    <w:p w:rsidR="004E6287" w:rsidRDefault="004E6287">
      <w:pPr>
        <w:ind w:left="720"/>
        <w:jc w:val="both"/>
      </w:pPr>
    </w:p>
    <w:p w:rsidR="004E6287" w:rsidRDefault="004E6287">
      <w:pPr>
        <w:jc w:val="both"/>
      </w:pPr>
    </w:p>
    <w:sectPr w:rsidR="004E6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4EBC"/>
    <w:multiLevelType w:val="multilevel"/>
    <w:tmpl w:val="7A6E3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501488"/>
    <w:multiLevelType w:val="multilevel"/>
    <w:tmpl w:val="A114F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87"/>
    <w:rsid w:val="00402A0E"/>
    <w:rsid w:val="004E6287"/>
    <w:rsid w:val="00C647CA"/>
    <w:rsid w:val="00D7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1EC0"/>
  <w15:docId w15:val="{4891D89B-0ED5-412F-9871-AA949416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ar_ma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quare_matrix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unction_(mathematics)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Scalar_(mathematics)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2022-01-25T13:33:00Z</dcterms:created>
  <dcterms:modified xsi:type="dcterms:W3CDTF">2022-01-25T17:04:00Z</dcterms:modified>
</cp:coreProperties>
</file>