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09796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112260" cy="5578475"/>
            <wp:effectExtent l="0" t="0" r="2540" b="14605"/>
            <wp:docPr id="1" name="图片 1" descr="系统总体工作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系统总体工作流程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226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94DA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图1系统总体工作流程图</w:t>
      </w:r>
    </w:p>
    <w:p w14:paraId="0A1D0345">
      <w:pPr>
        <w:pStyle w:val="2"/>
        <w:keepNext w:val="0"/>
        <w:keepLines w:val="0"/>
        <w:widowControl/>
        <w:suppressLineNumbers w:val="0"/>
      </w:pPr>
      <w:r>
        <w:t>图</w:t>
      </w:r>
      <w:r>
        <w:rPr>
          <w:rFonts w:hint="eastAsia"/>
          <w:lang w:val="en-US" w:eastAsia="zh-CN"/>
        </w:rPr>
        <w:t>1</w:t>
      </w:r>
      <w:r>
        <w:t>描述了系统的整体运行逻辑：</w:t>
      </w:r>
    </w:p>
    <w:p w14:paraId="0B34D243">
      <w:pPr>
        <w:pStyle w:val="2"/>
        <w:keepNext w:val="0"/>
        <w:keepLines w:val="0"/>
        <w:widowControl/>
        <w:suppressLineNumbers w:val="0"/>
      </w:pPr>
      <w:r>
        <w:t>系统上电后，会依次初始化各个模块，包括 OLED 显示屏、定时器 TIM2、旋转编码器 TIM3、ADC 模块、电机驱动、继电器、HC-05 蓝牙模块以及急停/复位按键。初始化完成后，系统进入主循环，不断采集旋转编码器的速度值和电位器的角度值。</w:t>
      </w:r>
    </w:p>
    <w:p w14:paraId="16305589">
      <w:pPr>
        <w:pStyle w:val="2"/>
        <w:keepNext w:val="0"/>
        <w:keepLines w:val="0"/>
        <w:widowControl/>
        <w:suppressLineNumbers w:val="0"/>
      </w:pPr>
      <w:r>
        <w:t>在主循环中，首先检测是否按下急停键。如果按下，系统会立即停止电机，并关闭继电器和 LED，同时进入急停状态；此时系统会持续检测复位键是否被按下，按下复位键后，系统退出急停状态，恢复正常运行。如果未按下急停键，系统根据旋转编码器速度方向控制电机正转、反转或停止，并判断速度是否超过阈值 50。若速度超过阈值，则吸合继电器并点亮 LED，否则断开继电器并熄灭 LED。随后 OLED 显示当前速度和角度，并通过 HC-05 向手机发送 Speed 和 Angle 数据。系统完成一次循环后返回主循环，重复上述操作，实现实时监控和控制。</w:t>
      </w:r>
    </w:p>
    <w:p w14:paraId="695A9E2C">
      <w:pPr>
        <w:rPr>
          <w:rFonts w:hint="eastAsia" w:eastAsiaTheme="minorEastAsia"/>
          <w:lang w:eastAsia="zh-CN"/>
        </w:rPr>
      </w:pPr>
    </w:p>
    <w:p w14:paraId="2C1CCB98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18255" cy="5252085"/>
            <wp:effectExtent l="0" t="0" r="6985" b="5715"/>
            <wp:docPr id="2" name="图片 2" descr="主程序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主程序流程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8255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CBA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 主程序流程图</w:t>
      </w:r>
    </w:p>
    <w:p w14:paraId="5124DDD4">
      <w:pPr>
        <w:jc w:val="both"/>
        <w:rPr>
          <w:rFonts w:hint="default"/>
          <w:lang w:val="en-US" w:eastAsia="zh-CN"/>
        </w:rPr>
      </w:pPr>
    </w:p>
    <w:p w14:paraId="3AF98E36">
      <w:pPr>
        <w:pStyle w:val="2"/>
        <w:keepNext w:val="0"/>
        <w:keepLines w:val="0"/>
        <w:widowControl/>
        <w:suppressLineNumbers w:val="0"/>
      </w:pPr>
      <w:r>
        <w:t>图</w:t>
      </w:r>
      <w:r>
        <w:rPr>
          <w:rFonts w:hint="eastAsia"/>
          <w:lang w:val="en-US" w:eastAsia="zh-CN"/>
        </w:rPr>
        <w:t>2</w:t>
      </w:r>
      <w:r>
        <w:t>展示了 STM32 主程序的执行逻辑和循环控制流程：</w:t>
      </w:r>
    </w:p>
    <w:p w14:paraId="4C53ADE5">
      <w:pPr>
        <w:pStyle w:val="2"/>
        <w:keepNext w:val="0"/>
        <w:keepLines w:val="0"/>
        <w:widowControl/>
        <w:suppressLineNumbers w:val="0"/>
      </w:pPr>
      <w:r>
        <w:t xml:space="preserve">系统启动后，首先进行系统时钟及外设初始化，包括 OLED 显示屏、定时器、旋转编码器、ADC、电机驱动、继电器、串口蓝牙以及急停/复位按键，并在 OLED 上显示初始界面。初始化完成后，程序进入 </w:t>
      </w:r>
      <w:r>
        <w:rPr>
          <w:rStyle w:val="6"/>
        </w:rPr>
        <w:t>while(1)</w:t>
      </w:r>
      <w:r>
        <w:t xml:space="preserve"> 主循环，不断读取当前旋转编码器速度 </w:t>
      </w:r>
      <w:r>
        <w:rPr>
          <w:rStyle w:val="6"/>
        </w:rPr>
        <w:t>Speed</w:t>
      </w:r>
      <w:r>
        <w:t xml:space="preserve"> 和电位器角度 </w:t>
      </w:r>
      <w:r>
        <w:rPr>
          <w:rStyle w:val="6"/>
        </w:rPr>
        <w:t>Angle</w:t>
      </w:r>
      <w:r>
        <w:t>。</w:t>
      </w:r>
    </w:p>
    <w:p w14:paraId="2F9B213D">
      <w:pPr>
        <w:pStyle w:val="2"/>
        <w:keepNext w:val="0"/>
        <w:keepLines w:val="0"/>
        <w:widowControl/>
        <w:suppressLineNumbers w:val="0"/>
      </w:pPr>
      <w:r>
        <w:t xml:space="preserve">在循环中，系统首先检测 STOP 急停按键是否按下：若按下，则设置 </w:t>
      </w:r>
      <w:r>
        <w:rPr>
          <w:rStyle w:val="6"/>
        </w:rPr>
        <w:t>system_running = 0</w:t>
      </w:r>
      <w:r>
        <w:t xml:space="preserve">，停止电机和继电器，同时在 OLED 上显示急停状态；若未按下，则继续判断 RESET 复位按键是否被按下：若按下，则恢复 </w:t>
      </w:r>
      <w:r>
        <w:rPr>
          <w:rStyle w:val="6"/>
        </w:rPr>
        <w:t>system_running = 1</w:t>
      </w:r>
      <w:r>
        <w:t>，系统退出急停状态。</w:t>
      </w:r>
    </w:p>
    <w:p w14:paraId="1C23A39B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 xml:space="preserve">当 </w:t>
      </w:r>
      <w:r>
        <w:rPr>
          <w:rStyle w:val="6"/>
        </w:rPr>
        <w:t>system_running = 1</w:t>
      </w:r>
      <w:r>
        <w:t xml:space="preserve"> 时，程序执行电机控制逻辑 </w:t>
      </w:r>
      <w:r>
        <w:rPr>
          <w:rStyle w:val="6"/>
        </w:rPr>
        <w:t>Motor_SetSpeed(Speed)</w:t>
      </w:r>
      <w:r>
        <w:t xml:space="preserve">，并判断速度绝对值是否超过阈值 50：若超过，继电器吸合；否则继电器断开。随后，OLED 刷新显示速度和角度，并通过串口蓝牙发送 </w:t>
      </w:r>
      <w:r>
        <w:rPr>
          <w:rStyle w:val="6"/>
        </w:rPr>
        <w:t>Speed</w:t>
      </w:r>
      <w:r>
        <w:t xml:space="preserve"> 和 </w:t>
      </w:r>
      <w:r>
        <w:rPr>
          <w:rStyle w:val="6"/>
        </w:rPr>
        <w:t>Angle</w:t>
      </w:r>
      <w:r>
        <w:t xml:space="preserve"> 数据。循环结束后，程序延时一小段时间，然后返回主循环，实现系统的实时监控和控制。</w:t>
      </w:r>
    </w:p>
    <w:p w14:paraId="56A1C638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02785" cy="6134100"/>
            <wp:effectExtent l="0" t="0" r="8255" b="7620"/>
            <wp:docPr id="3" name="图片 3" descr="传感器数据采集与处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传感器数据采集与处理流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278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38E6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图3传感器数据采集与处理流程图</w:t>
      </w:r>
    </w:p>
    <w:p w14:paraId="47E34CBD">
      <w:pPr>
        <w:rPr>
          <w:rFonts w:hint="eastAsia" w:eastAsiaTheme="minorEastAsia"/>
          <w:lang w:eastAsia="zh-CN"/>
        </w:rPr>
      </w:pPr>
    </w:p>
    <w:p w14:paraId="40E36939">
      <w:pPr>
        <w:pStyle w:val="2"/>
        <w:keepNext w:val="0"/>
        <w:keepLines w:val="0"/>
        <w:widowControl/>
        <w:suppressLineNumbers w:val="0"/>
      </w:pPr>
      <w:r>
        <w:t>图</w:t>
      </w:r>
      <w:r>
        <w:rPr>
          <w:rFonts w:hint="eastAsia"/>
          <w:lang w:val="en-US" w:eastAsia="zh-CN"/>
        </w:rPr>
        <w:t>3</w:t>
      </w:r>
      <w:r>
        <w:t>展示了传感器数据采集与处理的流程：</w:t>
      </w:r>
    </w:p>
    <w:p w14:paraId="250841CB">
      <w:pPr>
        <w:pStyle w:val="2"/>
        <w:keepNext w:val="0"/>
        <w:keepLines w:val="0"/>
        <w:widowControl/>
        <w:suppressLineNumbers w:val="0"/>
      </w:pPr>
      <w:r>
        <w:t xml:space="preserve">系统通过定时器中断触发或者主循环轮询方式，定期读取旋转编码器的计数值（TIM3 Counter），并将计数器清零后计算得到旋转速度 </w:t>
      </w:r>
      <w:r>
        <w:rPr>
          <w:rStyle w:val="6"/>
        </w:rPr>
        <w:t>Speed</w:t>
      </w:r>
      <w:r>
        <w:t xml:space="preserve">。同时，ADC 采样读取电位器输出的电压值，并将 ADC 值换算为角度 </w:t>
      </w:r>
      <w:r>
        <w:rPr>
          <w:rStyle w:val="6"/>
        </w:rPr>
        <w:t>Angle</w:t>
      </w:r>
      <w:r>
        <w:t>（0~180°）。</w:t>
      </w:r>
    </w:p>
    <w:p w14:paraId="2BF86D69">
      <w:pPr>
        <w:pStyle w:val="2"/>
        <w:keepNext w:val="0"/>
        <w:keepLines w:val="0"/>
        <w:widowControl/>
        <w:suppressLineNumbers w:val="0"/>
      </w:pPr>
      <w:r>
        <w:t>在获取数据后，系统对速度和角度进行有效性判断，如果发现数据异常，则标记异常并保持上次有效值；如果数据正常，则更新当前速度和角度变量。随后，</w:t>
      </w:r>
      <w:r>
        <w:rPr>
          <w:rStyle w:val="6"/>
        </w:rPr>
        <w:t>Speed</w:t>
      </w:r>
      <w:r>
        <w:t xml:space="preserve"> 和 </w:t>
      </w:r>
      <w:r>
        <w:rPr>
          <w:rStyle w:val="6"/>
        </w:rPr>
        <w:t>Angle</w:t>
      </w:r>
      <w:r>
        <w:t xml:space="preserve"> 数据被提供给 OLED 显示模块、电机控制模块、继电器控制模块和蓝牙发送模块，用于实时显示、控制和远程传输。完成一次处理后，系统返回等待下一次采样，实现循环采集和数据更新。</w:t>
      </w:r>
    </w:p>
    <w:p w14:paraId="5BCC61FD">
      <w:pPr>
        <w:rPr>
          <w:rFonts w:hint="eastAsia" w:eastAsiaTheme="minorEastAsia"/>
          <w:lang w:eastAsia="zh-CN"/>
        </w:rPr>
      </w:pPr>
    </w:p>
    <w:p w14:paraId="771FAF52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65930" cy="5762625"/>
            <wp:effectExtent l="0" t="0" r="1270" b="13335"/>
            <wp:docPr id="4" name="图片 4" descr="急停复位安全控制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急停复位安全控制流程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B03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图4急停复位安全控制流程图</w:t>
      </w:r>
    </w:p>
    <w:p w14:paraId="43AEE7FF">
      <w:pPr>
        <w:pStyle w:val="2"/>
        <w:keepNext w:val="0"/>
        <w:keepLines w:val="0"/>
        <w:widowControl/>
        <w:suppressLineNumbers w:val="0"/>
      </w:pPr>
      <w:r>
        <w:t>图</w:t>
      </w:r>
      <w:r>
        <w:rPr>
          <w:rFonts w:hint="eastAsia"/>
          <w:lang w:val="en-US" w:eastAsia="zh-CN"/>
        </w:rPr>
        <w:t>4</w:t>
      </w:r>
      <w:r>
        <w:t>展示了急停和复位功能的系统运行逻辑：</w:t>
      </w:r>
    </w:p>
    <w:p w14:paraId="05F511CE">
      <w:pPr>
        <w:pStyle w:val="2"/>
        <w:keepNext w:val="0"/>
        <w:keepLines w:val="0"/>
        <w:widowControl/>
        <w:suppressLineNumbers w:val="0"/>
      </w:pPr>
      <w:r>
        <w:t xml:space="preserve">在系统正常运行状态下，程序实时检测 STOP 急停按键是否被按下。如果未按下，系统继续正常运行；如果按下，系统立即关闭电机驱动输出，断开继电器并熄灭 LED，同时停止蓝牙控制动作更新（但可保留状态上报），并在 OLED 上显示“EMERGENCY STOP”或“急停状态”。此时系统将 </w:t>
      </w:r>
      <w:r>
        <w:rPr>
          <w:rStyle w:val="6"/>
        </w:rPr>
        <w:t>system_running</w:t>
      </w:r>
      <w:r>
        <w:t xml:space="preserve"> 标志置为 0，进入急停等待状态。</w:t>
      </w:r>
    </w:p>
    <w:p w14:paraId="613F5DD4">
      <w:pPr>
        <w:pStyle w:val="2"/>
        <w:keepNext w:val="0"/>
        <w:keepLines w:val="0"/>
        <w:widowControl/>
        <w:suppressLineNumbers w:val="0"/>
      </w:pPr>
      <w:r>
        <w:t xml:space="preserve">在急停状态下，系统持续检测 RESET 复位按键是否被按下：如果未按下，则保持急停状态并持续检测；如果按下，则清除急停标志，将 </w:t>
      </w:r>
      <w:r>
        <w:rPr>
          <w:rStyle w:val="6"/>
        </w:rPr>
        <w:t>system_running</w:t>
      </w:r>
      <w:r>
        <w:t xml:space="preserve"> 设置为 1，系统退出急停状态，恢复正常运行，并返回系统正常运行的循环，实现安全的紧急停止和恢复控制。</w:t>
      </w:r>
    </w:p>
    <w:p w14:paraId="65BF3A2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966720"/>
            <wp:effectExtent l="0" t="0" r="1905" b="5080"/>
            <wp:docPr id="5" name="图片 5" descr="总体连接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总体连接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9F3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图5总体连接图</w:t>
      </w:r>
    </w:p>
    <w:p w14:paraId="3D812CE4">
      <w:pPr>
        <w:pStyle w:val="2"/>
        <w:keepNext w:val="0"/>
        <w:keepLines w:val="0"/>
        <w:widowControl/>
        <w:suppressLineNumbers w:val="0"/>
      </w:pPr>
      <w:r>
        <w:t>这张完整接线图</w:t>
      </w:r>
      <w:r>
        <w:rPr>
          <w:rFonts w:hint="eastAsia"/>
          <w:lang w:val="en-US" w:eastAsia="zh-CN"/>
        </w:rPr>
        <w:t>5</w:t>
      </w:r>
      <w:r>
        <w:t>展示了 STM32F103C8T6 随车吊控制实验系统的整体硬件连接及模块布局，包括急停和复位功能。</w:t>
      </w:r>
    </w:p>
    <w:p w14:paraId="6A67BA0B">
      <w:pPr>
        <w:pStyle w:val="2"/>
        <w:keepNext w:val="0"/>
        <w:keepLines w:val="0"/>
        <w:widowControl/>
        <w:suppressLineNumbers w:val="0"/>
      </w:pPr>
      <w:r>
        <w:t>在系统中心是 STM32F103C8T6 主控板（Blue Pill），提供 3.3V 和 5V 电源，并通过各 GPIO 引脚与外设模块连接。旋转编码器模块通过 PA6/PA7 引脚采集速度信号，电位器角度传感器通过 PA0 ADC 引脚采集角度信号。采集的数据分别用于电机控制、继电器控制、OLED 显示以及通过 HC-05 蓝牙模块发送到手机端 APP。</w:t>
      </w:r>
    </w:p>
    <w:p w14:paraId="76E24B4F">
      <w:pPr>
        <w:pStyle w:val="2"/>
        <w:keepNext w:val="0"/>
        <w:keepLines w:val="0"/>
        <w:widowControl/>
        <w:suppressLineNumbers w:val="0"/>
      </w:pPr>
      <w:r>
        <w:t>L9110S 电机驱动模块控制直流电机的正转、反转和停止，通过 PA3/PA4 输入实现方向控制。单路继电器模块根据速度阈值吸合，点亮 LED 指示灯，COM 与 NO 端连接负载。急停按键（PB0）按下时立即关闭电机和继电器并锁定系统，复位按键（PB1）恢复系统运行。OLED 显示模块通过 I2C 接口实时显示速度和角度，HC-05 蓝牙模块通过串口与手机通信，实现远程数据监测。</w:t>
      </w:r>
    </w:p>
    <w:p w14:paraId="07E00F82">
      <w:pPr>
        <w:pStyle w:val="2"/>
        <w:keepNext w:val="0"/>
        <w:keepLines w:val="0"/>
        <w:widowControl/>
        <w:suppressLineNumbers w:val="0"/>
      </w:pPr>
      <w:r>
        <w:t>整体电路保证了各模块的 3.3V 和 5V 供电要求，同时所有 GND 共地，保证系统稳定运行和安全控制，形成一个完整的闭环控制实验系统。</w:t>
      </w:r>
    </w:p>
    <w:p w14:paraId="48C5B91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4876165"/>
            <wp:effectExtent l="0" t="0" r="0" b="635"/>
            <wp:docPr id="6" name="图片 6" descr="STM32电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TM32电路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EDD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 STM32电路图</w:t>
      </w:r>
    </w:p>
    <w:p w14:paraId="6E191254">
      <w:pPr>
        <w:pStyle w:val="2"/>
        <w:keepNext w:val="0"/>
        <w:keepLines w:val="0"/>
        <w:widowControl/>
        <w:suppressLineNumbers w:val="0"/>
      </w:pPr>
      <w:r>
        <w:t>这张电路图</w:t>
      </w:r>
      <w:r>
        <w:rPr>
          <w:rFonts w:hint="eastAsia"/>
          <w:lang w:val="en-US" w:eastAsia="zh-CN"/>
        </w:rPr>
        <w:t>6</w:t>
      </w:r>
      <w:r>
        <w:t>展示了 STM32F103C8T6 开发板的核心供电与时钟复位电路，以及下载接口和外设连接示意：</w:t>
      </w:r>
    </w:p>
    <w:p w14:paraId="268DDB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电源部分</w:t>
      </w:r>
      <w:r>
        <w:t xml:space="preserve">：使用 MIC5219-3.0V 稳压器将 +5V 输入稳压为 3.3V（VCC3V3），并通过旁路电容（C15、C16、C17）滤波，为 STM32 及外设提供稳定电源。 </w:t>
      </w:r>
    </w:p>
    <w:p w14:paraId="613892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BOOT 接口</w:t>
      </w:r>
      <w:r>
        <w:t xml:space="preserve">：P2 带有 BOOT0 和 BOOT1 上拉/下拉电阻，用于设置系统启动模式。 </w:t>
      </w:r>
    </w:p>
    <w:p w14:paraId="37DA5E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STM32 核心</w:t>
      </w:r>
      <w:r>
        <w:t xml:space="preserve">：U2 芯片标注各 GPIO 引脚，包括电源引脚（VCC3V3、GND）、ADC、USART、I2C 等，并连接外部晶振电路 X1（8MHz）和 X2（32.768kHz）以及配套负载电容，提供系统主时钟和 RTC 时钟。 </w:t>
      </w:r>
    </w:p>
    <w:p w14:paraId="0431AC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下载接口</w:t>
      </w:r>
      <w:r>
        <w:t xml:space="preserve">：P1 标明 SWD 接口（SWDIO、SWDCLK、GND、VCC3V3），用于 STM32 程序调试和下载。 </w:t>
      </w:r>
    </w:p>
    <w:p w14:paraId="697CE5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复位电路</w:t>
      </w:r>
      <w:r>
        <w:t xml:space="preserve">：通过 RESET 按键（SW1）和上拉电阻 R2，实现外部复位功能，同时 LED1 指示电源或复位状态。 </w:t>
      </w:r>
    </w:p>
    <w:p w14:paraId="587468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USB 接口</w:t>
      </w:r>
      <w:r>
        <w:t xml:space="preserve">：U1 为 MK5P USB 接口芯片，用于 VBUS、D+/D- 数据传输及 GND，便于与上位机通信或供电。 </w:t>
      </w:r>
    </w:p>
    <w:p w14:paraId="68F1C32C">
      <w:pPr>
        <w:pStyle w:val="2"/>
        <w:keepNext w:val="0"/>
        <w:keepLines w:val="0"/>
        <w:widowControl/>
        <w:suppressLineNumbers w:val="0"/>
      </w:pPr>
      <w:r>
        <w:t>总体上，该电路图展示了 STM32F103C8T6 的基本工作环境，包括电源、复位、时钟、下载接口和主要 GPIO 引脚连接，为主控板正常运行及后续外设控制提供硬件基础。</w:t>
      </w:r>
    </w:p>
    <w:p w14:paraId="22A93E21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4400550"/>
            <wp:effectExtent l="0" t="0" r="2540" b="3810"/>
            <wp:docPr id="7" name="图片 7" descr="旋转编码器电路原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旋转编码器电路原理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8957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图7旋转编码器电路原理图</w:t>
      </w:r>
    </w:p>
    <w:p w14:paraId="33F2297B">
      <w:pPr>
        <w:jc w:val="both"/>
        <w:rPr>
          <w:rFonts w:hint="default"/>
          <w:lang w:val="en-US" w:eastAsia="zh-CN"/>
        </w:rPr>
      </w:pPr>
    </w:p>
    <w:p w14:paraId="3623FFC2">
      <w:pPr>
        <w:pStyle w:val="2"/>
        <w:keepNext w:val="0"/>
        <w:keepLines w:val="0"/>
        <w:widowControl/>
        <w:suppressLineNumbers w:val="0"/>
      </w:pPr>
      <w:r>
        <w:t>这张电路图</w:t>
      </w:r>
      <w:r>
        <w:rPr>
          <w:rFonts w:hint="eastAsia"/>
          <w:lang w:val="en-US" w:eastAsia="zh-CN"/>
        </w:rPr>
        <w:t>7</w:t>
      </w:r>
      <w:r>
        <w:t>展示了一个旋钮开关与信号判断电路，用于采集按键状态和控制电源/功能信号：</w:t>
      </w:r>
    </w:p>
    <w:p w14:paraId="26112C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旋钮开关 SW3（EC11L1525E05）</w:t>
      </w:r>
      <w:r>
        <w:t xml:space="preserve">：通过接地和电容滤波（C14、C15，100nF）连接形成按键消抖电路，提供两个信号输出 KEY_A 和 KEY_B。KEY_A 接 STM32 的 PA7/ADC7，KEY_B 接 PC4/ADC14，用于判断旋钮状态或旋转按键输入。 </w:t>
      </w:r>
    </w:p>
    <w:p w14:paraId="73D053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上拉/下拉电阻</w:t>
      </w:r>
      <w:r>
        <w:t xml:space="preserve">：R9（10kΩ）为 KEY 信号提供上拉电压至 3.3V，确保输入稳定。 </w:t>
      </w:r>
    </w:p>
    <w:p w14:paraId="7CFE8A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MOSFET 控制</w:t>
      </w:r>
      <w:r>
        <w:t xml:space="preserve">：Q2（AO3400）与 R10（10kΩ）构成低端开关，用于对 JUDGE_SWTIMER_PIN 信号进行逻辑控制，连接到 STM32 的 PC2/ADC12 引脚，实现旋钮/按键的状态判断。 </w:t>
      </w:r>
    </w:p>
    <w:p w14:paraId="512CED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电源控制</w:t>
      </w:r>
      <w:r>
        <w:t xml:space="preserve">：D1、D2（1N5819WS）二极管用于 LDO_EN 与 POWER_CON 信号的保护和方向控制，使得电源模块在按键或逻辑触发下能够正确启动或关闭，同时防止回流。 </w:t>
      </w:r>
    </w:p>
    <w:p w14:paraId="4635EA9F">
      <w:pPr>
        <w:pStyle w:val="2"/>
        <w:keepNext w:val="0"/>
        <w:keepLines w:val="0"/>
        <w:widowControl/>
        <w:suppressLineNumbers w:val="0"/>
      </w:pPr>
      <w:r>
        <w:t>整体上，这部分电路实现了旋钮按键信号采集、消抖、逻辑判断和电源控制的功能，为 STM32 提供稳定的输入信号，用于控制系统运行状态和功能触发。</w:t>
      </w:r>
    </w:p>
    <w:p w14:paraId="4E5342D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945005"/>
            <wp:effectExtent l="0" t="0" r="3810" b="5715"/>
            <wp:docPr id="8" name="图片 8" descr="继电器模块电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继电器模块电路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E60E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图8继电器模块电路图</w:t>
      </w:r>
    </w:p>
    <w:p w14:paraId="10959439">
      <w:pPr>
        <w:pStyle w:val="2"/>
        <w:keepNext w:val="0"/>
        <w:keepLines w:val="0"/>
        <w:widowControl/>
        <w:suppressLineNumbers w:val="0"/>
      </w:pPr>
      <w:r>
        <w:t>这张电路图</w:t>
      </w:r>
      <w:r>
        <w:rPr>
          <w:rFonts w:hint="eastAsia"/>
          <w:lang w:val="en-US" w:eastAsia="zh-CN"/>
        </w:rPr>
        <w:t>8</w:t>
      </w:r>
      <w:r>
        <w:t>展示了一个典型的</w:t>
      </w:r>
      <w:r>
        <w:rPr>
          <w:rStyle w:val="5"/>
        </w:rPr>
        <w:t>继电器驱动电路</w:t>
      </w:r>
      <w:r>
        <w:t>，用于控制外部负载的开关：</w:t>
      </w:r>
    </w:p>
    <w:p w14:paraId="0F273C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**输入端（IN1）**通过限流电阻 R1C（1kΩ）接到 NPN 三极管 Q1（S8050）的基极，用于控制三极管导通状态。 </w:t>
      </w:r>
    </w:p>
    <w:p w14:paraId="402694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当 IN1 输入高电平时，Q1 导通，使得继电器线圈（SRD-05VDC-SL-C）两端形成电流通路，从而吸合继电器。 </w:t>
      </w:r>
    </w:p>
    <w:p w14:paraId="6A95BF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继电器吸合后，连接在其常开端（J1A）上的外部负载（如电机或 LED）被接通电源 VCC。 </w:t>
      </w:r>
    </w:p>
    <w:p w14:paraId="305D35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Q1 集电极与继电器线圈之间并联有反向二极管 D1A（1N4001），用于吸收继电器线圈断电时产生的反向感应电压，保护三极管不被击穿。 </w:t>
      </w:r>
    </w:p>
    <w:p w14:paraId="400B71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LED1 和限流电阻 R1B（1kΩ）并联在继电器控制电路中，用于指示继电器状态：继电器吸合时 LED 点亮。 </w:t>
      </w:r>
    </w:p>
    <w:p w14:paraId="48596B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输入电容 C1A（0.1μF）用于抑制输入端的电压尖峰和干扰，保证继电器动作稳定。 </w:t>
      </w:r>
    </w:p>
    <w:p w14:paraId="54662939">
      <w:pPr>
        <w:pStyle w:val="2"/>
        <w:keepNext w:val="0"/>
        <w:keepLines w:val="0"/>
        <w:widowControl/>
        <w:suppressLineNumbers w:val="0"/>
      </w:pPr>
      <w:r>
        <w:t>整体电路实现了通过低功率控制信号（IN1）安全、稳定地驱动继电器吸合，从而控制高功率负载，同时提供状态指示和浪涌保护。</w:t>
      </w:r>
    </w:p>
    <w:p w14:paraId="5D5CDDA4">
      <w:pPr>
        <w:jc w:val="both"/>
        <w:rPr>
          <w:rFonts w:hint="default"/>
          <w:lang w:val="en-US" w:eastAsia="zh-CN"/>
        </w:rPr>
      </w:pPr>
    </w:p>
    <w:p w14:paraId="5A58034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92245" cy="4328795"/>
            <wp:effectExtent l="0" t="0" r="635" b="14605"/>
            <wp:docPr id="9" name="图片 9" descr="蓝牙模块电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蓝牙模块电路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DFC6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图9蓝牙模块电路图</w:t>
      </w:r>
    </w:p>
    <w:p w14:paraId="16D915DE">
      <w:pPr>
        <w:pStyle w:val="2"/>
        <w:keepNext w:val="0"/>
        <w:keepLines w:val="0"/>
        <w:widowControl/>
        <w:suppressLineNumbers w:val="0"/>
      </w:pPr>
      <w:r>
        <w:t>这张电路图</w:t>
      </w:r>
      <w:r>
        <w:rPr>
          <w:rFonts w:hint="eastAsia"/>
          <w:lang w:val="en-US" w:eastAsia="zh-CN"/>
        </w:rPr>
        <w:t>9</w:t>
      </w:r>
      <w:r>
        <w:t>展示了 HC-05 蓝牙模块的基本连接和状态指示电路：</w:t>
      </w:r>
    </w:p>
    <w:p w14:paraId="440A07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电源部分</w:t>
      </w:r>
      <w:r>
        <w:t xml:space="preserve">：VCC 接 3.3V，GND 接地，为模块提供稳定工作电压。 </w:t>
      </w:r>
    </w:p>
    <w:p w14:paraId="6E11DE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串口通信</w:t>
      </w:r>
      <w:r>
        <w:t xml:space="preserve">：模块的 TXD 接外部 MCU 的 RX，引脚 RXD 接 MCU 的 TX，实现串口数据双向传输。通过这两个引脚，STM32 可以向手机发送数据（如速度和角度），也可以接收来自手机的控制指令。 </w:t>
      </w:r>
    </w:p>
    <w:p w14:paraId="5FEF2A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状态指示</w:t>
      </w:r>
      <w:r>
        <w:t xml:space="preserve">：STAT 引脚通过限流电阻 R1（1kΩ）连接 LED1，当模块工作或有数据传输时，LED 会闪烁，指示模块状态。 </w:t>
      </w:r>
    </w:p>
    <w:p w14:paraId="38A1E2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控制与复位</w:t>
      </w:r>
      <w:r>
        <w:t xml:space="preserve">：EN、RST 等控制引脚保留，用于模块使能或硬件复位，但在本电路中未连接其他外设，模块保持默认工作模式。 </w:t>
      </w:r>
    </w:p>
    <w:p w14:paraId="08FAFF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模块接口</w:t>
      </w:r>
      <w:r>
        <w:t xml:space="preserve">：SWI、SELECT、ALEC、NULL 等其他引脚未使用，保持空置。 </w:t>
      </w:r>
    </w:p>
    <w:p w14:paraId="16FC3474">
      <w:pPr>
        <w:pStyle w:val="2"/>
        <w:keepNext w:val="0"/>
        <w:keepLines w:val="0"/>
        <w:widowControl/>
        <w:suppressLineNumbers w:val="0"/>
      </w:pPr>
      <w:r>
        <w:t>总体来说，该电路实现了 HC-05 模块的</w:t>
      </w:r>
      <w:r>
        <w:rPr>
          <w:rStyle w:val="5"/>
        </w:rPr>
        <w:t>稳定供电、串口通信与状态指示功能</w:t>
      </w:r>
      <w:r>
        <w:t>，可用于 STM32 与手机 APP 之间的数据交换。</w:t>
      </w:r>
    </w:p>
    <w:p w14:paraId="1DF7041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18405" cy="3203575"/>
            <wp:effectExtent l="0" t="0" r="10795" b="12065"/>
            <wp:docPr id="10" name="图片 10" descr="电机驱动模块电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电机驱动模块电路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840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BFD2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图10电机驱动模块电路图</w:t>
      </w:r>
    </w:p>
    <w:p w14:paraId="6052AD95">
      <w:pPr>
        <w:pStyle w:val="2"/>
        <w:keepNext w:val="0"/>
        <w:keepLines w:val="0"/>
        <w:widowControl/>
        <w:suppressLineNumbers w:val="0"/>
      </w:pPr>
      <w:r>
        <w:t>这张电路图</w:t>
      </w:r>
      <w:r>
        <w:rPr>
          <w:rFonts w:hint="eastAsia"/>
          <w:lang w:val="en-US" w:eastAsia="zh-CN"/>
        </w:rPr>
        <w:t>10</w:t>
      </w:r>
      <w:r>
        <w:t xml:space="preserve">展示了 </w:t>
      </w:r>
      <w:r>
        <w:rPr>
          <w:rStyle w:val="5"/>
        </w:rPr>
        <w:t>L9110S 电机驱动模块</w:t>
      </w:r>
      <w:r>
        <w:t>的连接与工作原理：</w:t>
      </w:r>
    </w:p>
    <w:p w14:paraId="1ABCB2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电源与地</w:t>
      </w:r>
      <w:r>
        <w:t xml:space="preserve">：模块的 VCC 接电源（3.3V 或 5V，视电机额定电压），GND 接公共地，为驱动芯片和电机提供供电。 </w:t>
      </w:r>
    </w:p>
    <w:p w14:paraId="761686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输入控制端</w:t>
      </w:r>
      <w:r>
        <w:t xml:space="preserve">：模块的输入端 OA、OB（例如 OA1/OB1、OA2/OB2）分别接 MCU 的控制引脚（如 STM32 的 PA3、PA4），用于控制对应电机的正转、反转或停止。 </w:t>
      </w:r>
    </w:p>
    <w:p w14:paraId="019C5F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输出端</w:t>
      </w:r>
      <w:r>
        <w:t xml:space="preserve">：驱动模块的输出端 A、B（如 IA1/IB1、IA2/IB2）连接到直流电机两端，实现电机的方向控制。 </w:t>
      </w:r>
    </w:p>
    <w:p w14:paraId="43F006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电阻分压及滤波</w:t>
      </w:r>
      <w:r>
        <w:t xml:space="preserve">：输出侧通过电阻网络（R1~R4）和电容（C1、C2）进行电压分压和滤波处理，保证电机驱动的稳定性。 </w:t>
      </w:r>
    </w:p>
    <w:p w14:paraId="2FF5CC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状态指示</w:t>
      </w:r>
      <w:r>
        <w:t xml:space="preserve">：模块上的 LED1 通过限流电阻 R5 指示电源或工作状态，当模块工作或输出电流时 LED 发光。 </w:t>
      </w:r>
    </w:p>
    <w:p w14:paraId="71C42488">
      <w:pPr>
        <w:pStyle w:val="2"/>
        <w:keepNext w:val="0"/>
        <w:keepLines w:val="0"/>
        <w:widowControl/>
        <w:suppressLineNumbers w:val="0"/>
      </w:pPr>
      <w:r>
        <w:t>整体上，该模块实现了 MCU 与直流电机之间的逻辑隔离和功率驱动，能够根据输入控制信号安全地控制电机的正转、反转和停止，适用于实验系统的电机驱动功能</w:t>
      </w:r>
    </w:p>
    <w:p w14:paraId="20470B2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57395" cy="6441440"/>
            <wp:effectExtent l="0" t="0" r="14605" b="5080"/>
            <wp:docPr id="11" name="图片 11" descr="电位器模块工作原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电位器模块工作原理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644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2E4C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图11电位器模块工作原理图</w:t>
      </w:r>
    </w:p>
    <w:p w14:paraId="58843355">
      <w:pPr>
        <w:pStyle w:val="2"/>
        <w:keepNext w:val="0"/>
        <w:keepLines w:val="0"/>
        <w:widowControl/>
        <w:suppressLineNumbers w:val="0"/>
      </w:pPr>
      <w:r>
        <w:t>这张电路图</w:t>
      </w:r>
      <w:r>
        <w:rPr>
          <w:rFonts w:hint="eastAsia"/>
          <w:lang w:val="en-US" w:eastAsia="zh-CN"/>
        </w:rPr>
        <w:t>11</w:t>
      </w:r>
      <w:r>
        <w:t>展示了电位器模块的工作原理及其与 STM32 的连接方式：</w:t>
      </w:r>
    </w:p>
    <w:p w14:paraId="6746E3E2">
      <w:pPr>
        <w:pStyle w:val="2"/>
        <w:keepNext w:val="0"/>
        <w:keepLines w:val="0"/>
        <w:widowControl/>
        <w:suppressLineNumbers w:val="0"/>
      </w:pPr>
      <w:r>
        <w:t>电位器的一端接 3.3V，另一端接 GND，中间滑动端输出模拟电压（Vout / ADC采样输出）到 STM32 的 PA0（ADC1_IN0）引脚。通过旋转调节旋钮，滑动端在电阻轨道上上下移动，改变上下分压电阻的比例，从而调整输出电压 Vout。输出电压与滑动端位置呈线性关系，电压范围约为 0~3.3V，对应角度值 0°~180°。</w:t>
      </w:r>
    </w:p>
    <w:p w14:paraId="25BB1777">
      <w:pPr>
        <w:pStyle w:val="2"/>
        <w:keepNext w:val="0"/>
        <w:keepLines w:val="0"/>
        <w:widowControl/>
        <w:suppressLineNumbers w:val="0"/>
      </w:pPr>
      <w:r>
        <w:t>图中给出了分压公式</w:t>
      </w:r>
    </w:p>
    <w:p w14:paraId="7B2AF24E">
      <w:pPr>
        <w:pStyle w:val="2"/>
        <w:keepNext w:val="0"/>
        <w:keepLines w:val="0"/>
        <w:widowControl/>
        <w:suppressLineNumbers w:val="0"/>
        <m:rPr/>
        <w:rPr>
          <w:rFonts w:hint="default" w:hAnsi="Cambria Math" w:cs="Cambria Math"/>
          <w:i w:val="0"/>
          <w:kern w:val="0"/>
          <w:sz w:val="24"/>
          <w:szCs w:val="24"/>
          <w:lang w:val="en-US" w:eastAsia="zh-CN" w:bidi="ar"/>
        </w:rPr>
      </w:pPr>
      <m:oMathPara>
        <m:oMathParaPr>
          <m:jc m:val="center"/>
        </m:oMathParaPr>
        <m:oMath>
          <m:sSub>
            <m:sSubPr>
              <m:ctrlPr>
                <m:rPr/>
                <w:rPr>
                  <w:rFonts w:hint="default" w:ascii="Cambria Math" w:hAnsi="Cambria Math" w:cstheme="minorBidi"/>
                  <w:i/>
                  <w:kern w:val="0"/>
                  <w:sz w:val="24"/>
                  <w:szCs w:val="24"/>
                  <w:lang w:val="en-US" w:eastAsia="zh-CN" w:bidi="ar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0"/>
                  <w:sz w:val="24"/>
                  <w:szCs w:val="24"/>
                  <w:lang w:val="en-US" w:eastAsia="zh-CN" w:bidi="ar"/>
                </w:rPr>
                <m:t>V</m:t>
              </m:r>
              <m:ctrlPr>
                <m:rPr/>
                <w:rPr>
                  <w:rFonts w:hint="default" w:ascii="Cambria Math" w:hAnsi="Cambria Math" w:cstheme="minorBidi"/>
                  <w:i/>
                  <w:kern w:val="0"/>
                  <w:sz w:val="24"/>
                  <w:szCs w:val="24"/>
                  <w:lang w:val="en-US" w:eastAsia="zh-CN" w:bidi="ar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0"/>
                  <w:sz w:val="24"/>
                  <w:szCs w:val="24"/>
                  <w:lang w:val="en-US" w:eastAsia="zh-CN" w:bidi="ar"/>
                </w:rPr>
                <m:t>OUT</m:t>
              </m:r>
              <m:ctrlPr>
                <m:rPr/>
                <w:rPr>
                  <w:rFonts w:hint="default" w:ascii="Cambria Math" w:hAnsi="Cambria Math" w:cstheme="minorBidi"/>
                  <w:i/>
                  <w:kern w:val="0"/>
                  <w:sz w:val="24"/>
                  <w:szCs w:val="24"/>
                  <w:lang w:val="en-US" w:eastAsia="zh-CN" w:bidi="ar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0"/>
              <w:sz w:val="24"/>
              <w:szCs w:val="24"/>
              <w:lang w:val="en-US" w:eastAsia="zh-CN" w:bidi="ar"/>
            </w:rPr>
            <m:t>=</m:t>
          </m:r>
          <m:sSub>
            <m:sSubPr>
              <m:ctrlPr>
                <m:rPr/>
                <w:rPr>
                  <w:rFonts w:hint="default" w:ascii="Cambria Math" w:hAnsi="Cambria Math" w:cstheme="minorBidi"/>
                  <w:i/>
                  <w:kern w:val="0"/>
                  <w:sz w:val="24"/>
                  <w:szCs w:val="24"/>
                  <w:lang w:val="en-US" w:eastAsia="zh-CN" w:bidi="ar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0"/>
                  <w:sz w:val="24"/>
                  <w:szCs w:val="24"/>
                  <w:lang w:val="en-US" w:eastAsia="zh-CN" w:bidi="ar"/>
                </w:rPr>
                <m:t>V</m:t>
              </m:r>
              <m:ctrlPr>
                <m:rPr/>
                <w:rPr>
                  <w:rFonts w:hint="default" w:ascii="Cambria Math" w:hAnsi="Cambria Math" w:cstheme="minorBidi"/>
                  <w:i/>
                  <w:kern w:val="0"/>
                  <w:sz w:val="24"/>
                  <w:szCs w:val="24"/>
                  <w:lang w:val="en-US" w:eastAsia="zh-CN" w:bidi="ar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0"/>
                  <w:sz w:val="24"/>
                  <w:szCs w:val="24"/>
                  <w:lang w:val="en-US" w:eastAsia="zh-CN" w:bidi="ar"/>
                </w:rPr>
                <m:t>CC</m:t>
              </m:r>
              <m:ctrlPr>
                <m:rPr/>
                <w:rPr>
                  <w:rFonts w:hint="default" w:ascii="Cambria Math" w:hAnsi="Cambria Math" w:cstheme="minorBidi"/>
                  <w:i/>
                  <w:kern w:val="0"/>
                  <w:sz w:val="24"/>
                  <w:szCs w:val="24"/>
                  <w:lang w:val="en-US" w:eastAsia="zh-CN" w:bidi="ar"/>
                </w:rPr>
              </m:ctrlPr>
            </m:sub>
          </m:sSub>
          <m:r>
            <m:rPr/>
            <w:rPr>
              <w:rFonts w:hint="default" w:ascii="Cambria Math" w:hAnsi="Cambria Math" w:cs="Cambria Math"/>
              <w:kern w:val="0"/>
              <w:sz w:val="24"/>
              <w:szCs w:val="24"/>
              <w:lang w:val="en-US" w:eastAsia="zh-CN" w:bidi="ar"/>
            </w:rPr>
            <m:t>×</m:t>
          </m:r>
          <m:f>
            <m:fPr>
              <m:ctrlPr>
                <m:rPr/>
                <w:rPr>
                  <w:rFonts w:hint="default" w:ascii="Cambria Math" w:hAnsi="Cambria Math" w:cs="Cambria Math"/>
                  <w:i/>
                  <w:kern w:val="0"/>
                  <w:sz w:val="24"/>
                  <w:szCs w:val="24"/>
                  <w:lang w:val="en-US" w:eastAsia="zh-CN" w:bidi="ar"/>
                </w:rPr>
              </m:ctrlPr>
            </m:fPr>
            <m:num>
              <m:sSub>
                <m:sSubPr>
                  <m:ctrlPr>
                    <m:rPr/>
                    <w:rPr>
                      <w:rFonts w:hint="default" w:ascii="Cambria Math" w:hAnsi="Cambria Math" w:cs="Cambria Math"/>
                      <w:i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kern w:val="0"/>
                      <w:sz w:val="24"/>
                      <w:szCs w:val="24"/>
                      <w:lang w:val="en-US" w:eastAsia="zh-CN" w:bidi="ar"/>
                    </w:rPr>
                    <m:t>R</m:t>
                  </m:r>
                  <m:ctrlPr>
                    <m:rPr/>
                    <w:rPr>
                      <w:rFonts w:hint="default" w:ascii="Cambria Math" w:hAnsi="Cambria Math" w:cs="Cambria Math"/>
                      <w:i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cs="Cambria Math"/>
                      <w:kern w:val="0"/>
                      <w:sz w:val="24"/>
                      <w:szCs w:val="24"/>
                      <w:lang w:val="en-US" w:eastAsia="zh-CN" w:bidi="ar"/>
                    </w:rPr>
                    <m:t>下</m:t>
                  </m:r>
                  <m:ctrlPr>
                    <m:rPr/>
                    <w:rPr>
                      <w:rFonts w:hint="default" w:ascii="Cambria Math" w:hAnsi="Cambria Math" w:cs="Cambria Math"/>
                      <w:i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b>
              </m:sSub>
              <m:ctrlPr>
                <m:rPr/>
                <w:rPr>
                  <w:rFonts w:hint="default" w:ascii="Cambria Math" w:hAnsi="Cambria Math" w:cs="Cambria Math"/>
                  <w:i/>
                  <w:kern w:val="0"/>
                  <w:sz w:val="24"/>
                  <w:szCs w:val="24"/>
                  <w:lang w:val="en-US" w:eastAsia="zh-CN" w:bidi="ar"/>
                </w:rPr>
              </m:ctrlPr>
            </m:num>
            <m:den>
              <m:sSub>
                <m:sSubPr>
                  <m:ctrlPr>
                    <m:rPr/>
                    <w:rPr>
                      <w:rFonts w:hint="default" w:ascii="Cambria Math" w:hAnsi="Cambria Math" w:cs="Cambria Math"/>
                      <w:i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kern w:val="0"/>
                      <w:sz w:val="24"/>
                      <w:szCs w:val="24"/>
                      <w:lang w:val="en-US" w:eastAsia="zh-CN" w:bidi="ar"/>
                    </w:rPr>
                    <m:t>R</m:t>
                  </m:r>
                  <m:ctrlPr>
                    <m:rPr/>
                    <w:rPr>
                      <w:rFonts w:hint="default" w:ascii="Cambria Math" w:hAnsi="Cambria Math" w:cs="Cambria Math"/>
                      <w:i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cs="Cambria Math"/>
                      <w:kern w:val="0"/>
                      <w:sz w:val="24"/>
                      <w:szCs w:val="24"/>
                      <w:lang w:val="en-US" w:eastAsia="zh-CN" w:bidi="ar"/>
                    </w:rPr>
                    <m:t>上</m:t>
                  </m:r>
                  <m:ctrlPr>
                    <m:rPr/>
                    <w:rPr>
                      <w:rFonts w:hint="default" w:ascii="Cambria Math" w:hAnsi="Cambria Math" w:cs="Cambria Math"/>
                      <w:i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kern w:val="0"/>
                  <w:sz w:val="24"/>
                  <w:szCs w:val="24"/>
                  <w:lang w:val="en-US" w:bidi="ar"/>
                </w:rPr>
                <m:t>+</m:t>
              </m:r>
              <m:sSub>
                <m:sSubPr>
                  <m:ctrlPr>
                    <m:rPr/>
                    <w:rPr>
                      <w:rFonts w:ascii="Cambria Math" w:hAnsi="Cambria Math" w:cs="Cambria Math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kern w:val="0"/>
                      <w:sz w:val="24"/>
                      <w:szCs w:val="24"/>
                      <w:lang w:val="en-US" w:eastAsia="zh-CN" w:bidi="ar"/>
                    </w:rPr>
                    <m:t>R</m:t>
                  </m:r>
                  <m:ctrlPr>
                    <m:rPr/>
                    <w:rPr>
                      <w:rFonts w:ascii="Cambria Math" w:hAnsi="Cambria Math" w:cs="Cambria Math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cs="Cambria Math"/>
                      <w:kern w:val="0"/>
                      <w:sz w:val="24"/>
                      <w:szCs w:val="24"/>
                      <w:lang w:val="en-US" w:eastAsia="zh-CN" w:bidi="ar"/>
                    </w:rPr>
                    <m:t>下</m:t>
                  </m:r>
                  <m:ctrlPr>
                    <m:rPr/>
                    <w:rPr>
                      <w:rFonts w:ascii="Cambria Math" w:hAnsi="Cambria Math" w:cs="Cambria Math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sub>
              </m:sSub>
              <m:ctrlPr>
                <m:rPr/>
                <w:rPr>
                  <w:rFonts w:hint="default" w:ascii="Cambria Math" w:hAnsi="Cambria Math" w:cs="Cambria Math"/>
                  <w:i/>
                  <w:kern w:val="0"/>
                  <w:sz w:val="24"/>
                  <w:szCs w:val="24"/>
                  <w:lang w:val="en-US" w:eastAsia="zh-CN" w:bidi="ar"/>
                </w:rPr>
              </m:ctrlPr>
            </m:den>
          </m:f>
        </m:oMath>
      </m:oMathPara>
    </w:p>
    <w:p w14:paraId="3FC82F02">
      <w:pPr>
        <w:pStyle w:val="2"/>
        <w:keepNext w:val="0"/>
        <w:keepLines w:val="0"/>
        <w:widowControl/>
        <w:suppressLineNumbers w:val="0"/>
      </w:pPr>
      <w:r>
        <w:t>其中 R上 为滑动端到 3.3V 上端的电阻，R下 为滑动端到 GND 下端的电阻。通过 ADC 采样，STM32 可以将 Vout 转换为对应角度值，实现角度测量功能。图中还提供了功能说明和线性关系示意，清晰展示了电压随调节位置连续变化的特性。</w:t>
      </w:r>
    </w:p>
    <w:p w14:paraId="69B41FA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96515" cy="5532755"/>
            <wp:effectExtent l="0" t="0" r="9525" b="14605"/>
            <wp:docPr id="12" name="图片 12" descr="手机接收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手机接收信息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7B2C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图12手机接收信息图</w:t>
      </w:r>
    </w:p>
    <w:p w14:paraId="1B39E5F0">
      <w:pPr>
        <w:pStyle w:val="2"/>
        <w:keepNext w:val="0"/>
        <w:keepLines w:val="0"/>
        <w:widowControl/>
        <w:suppressLineNumbers w:val="0"/>
      </w:pPr>
      <w:r>
        <w:t>这张手机交互图</w:t>
      </w:r>
      <w:r>
        <w:rPr>
          <w:rFonts w:hint="eastAsia"/>
          <w:lang w:val="en-US" w:eastAsia="zh-CN"/>
        </w:rPr>
        <w:t>12</w:t>
      </w:r>
      <w:bookmarkStart w:id="0" w:name="_GoBack"/>
      <w:bookmarkEnd w:id="0"/>
      <w:r>
        <w:t>展示了通过 HC-05 蓝牙模块与 STM32 系统进行实时数据通信的效果：</w:t>
      </w:r>
    </w:p>
    <w:p w14:paraId="4B8FE0E1">
      <w:pPr>
        <w:pStyle w:val="2"/>
        <w:keepNext w:val="0"/>
        <w:keepLines w:val="0"/>
        <w:widowControl/>
        <w:suppressLineNumbers w:val="0"/>
      </w:pPr>
      <w:r>
        <w:t>手机端串口助手已成功连接 JDY-31-SPP 模块，实时接收系统发送的速度（Speed）和角度（Angle）数据。数据显示，旋转编码器和电位器的测量数据被连续采样并发送：Speed 值随旋转方向变化而变化（正、负或 0），Angle 值保持在约 75° 左右，反映电位器当前的角度位置。</w:t>
      </w:r>
    </w:p>
    <w:p w14:paraId="51B6BCFD">
      <w:pPr>
        <w:pStyle w:val="2"/>
        <w:keepNext w:val="0"/>
        <w:keepLines w:val="0"/>
        <w:widowControl/>
        <w:suppressLineNumbers w:val="0"/>
      </w:pPr>
      <w:r>
        <w:t>图中还显示了蓝牙传输速率状态（Tx、Rx 和 Err），其中 Rx 接收速率约为 97B/s，说明数据实时传输正常且无错误。整个界面可以观察到系统运行状态、传感器变化情况以及 STM32 控制逻辑的实时输出效果，为远程监控和数据验证提供了直观交互界面。</w:t>
      </w:r>
    </w:p>
    <w:p w14:paraId="74BBFC11"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C23C95"/>
    <w:multiLevelType w:val="multilevel"/>
    <w:tmpl w:val="13C23C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48E6B54"/>
    <w:multiLevelType w:val="multilevel"/>
    <w:tmpl w:val="348E6B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2C4D704"/>
    <w:multiLevelType w:val="multilevel"/>
    <w:tmpl w:val="52C4D7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720DA53"/>
    <w:multiLevelType w:val="multilevel"/>
    <w:tmpl w:val="6720DA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AB39F1D"/>
    <w:multiLevelType w:val="multilevel"/>
    <w:tmpl w:val="6AB39F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F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2026-05-06T12:24:27Z</dcterms:created>
  <dc:creator>lenovo</dc:creator>
  <cp:lastModifiedBy>诡亭</cp:lastModifiedBy>
  <dcterms:modified xsi:type="dcterms:W3CDTF">2026-05-06T12:47:10Z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eyJoZGlkIjoiMmZjMTFmZTU1NzFlOTZmMTA3MDhjZjM3OTg4MjZmMGQiLCJ1c2VySWQiOiI3MTU5ODkwNTQifQ==</vt:lpwstr>
  </property>
  <property fmtid="{D5CDD505-2E9C-101B-9397-08002B2CF9AE}" pid="4" name="ICV">
    <vt:lpwstr>73E4AF908961432D90AEAB60A5BDDA2A_12</vt:lpwstr>
  </property>
</Properties>
</file>