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number: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Rubric: 1 mark each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NOT REMOVE HEATSINK FROM CPU.. Just leave the CPU. Can remove everything else though.  We don’t want to kill that :’(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</w:t>
        <w:tab/>
        <w:tab/>
        <w:t xml:space="preserve">Machine teardown</w:t>
        <w:tab/>
        <w:tab/>
        <w:t xml:space="preserve">Comments: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</w:t>
        <w:tab/>
        <w:tab/>
        <w:t xml:space="preserve">Machine rebuild</w:t>
        <w:tab/>
        <w:tab/>
        <w:t xml:space="preserve">Comments: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</w:t>
        <w:tab/>
        <w:tab/>
        <w:t xml:space="preserve">Entered BIOS</w:t>
        <w:tab/>
        <w:tab/>
        <w:tab/>
        <w:t xml:space="preserve">Comments: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</w:t>
        <w:tab/>
        <w:tab/>
        <w:t xml:space="preserve">Located boot order</w:t>
        <w:tab/>
        <w:tab/>
        <w:t xml:space="preserve">Comments: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</w:t>
        <w:tab/>
        <w:tab/>
        <w:t xml:space="preserve">Answered one question 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from homework</w:t>
        <w:tab/>
        <w:tab/>
        <w:t xml:space="preserve">Comments: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Total marks: 5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LAB Teardown and rebuild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