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60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A STUDY ON SHORT-TERM VEGETABLE PRICE FORECASTING AT KOYAMBEDU WHOLESALE MARKET: A MACHINE LEARNING AND MULTI-AGENT AI APPROACH FOR SUPPLY CHAIN PROCUREMENT DECISION-MAKING</w:t>
      </w:r>
      <w:r w:rsidDel="00000000" w:rsidR="00000000" w:rsidRPr="00000000">
        <w:rPr>
          <w:rtl w:val="0"/>
        </w:rPr>
      </w:r>
    </w:p>
    <w:p w:rsidR="00000000" w:rsidDel="00000000" w:rsidP="00000000" w:rsidRDefault="00000000" w:rsidRPr="00000000" w14:paraId="00000002">
      <w:pPr>
        <w:spacing w:after="24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03">
      <w:pPr>
        <w:spacing w:after="12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VIGNESH NATARAJAN</w:t>
      </w:r>
      <w:r w:rsidDel="00000000" w:rsidR="00000000" w:rsidRPr="00000000">
        <w:rPr>
          <w:rtl w:val="0"/>
        </w:rPr>
      </w:r>
    </w:p>
    <w:p w:rsidR="00000000" w:rsidDel="00000000" w:rsidP="00000000" w:rsidRDefault="00000000" w:rsidRPr="00000000" w14:paraId="00000004">
      <w:pPr>
        <w:spacing w:after="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Roll No. 2406OBA0046</w:t>
      </w:r>
      <w:r w:rsidDel="00000000" w:rsidR="00000000" w:rsidRPr="00000000">
        <w:rPr>
          <w:rtl w:val="0"/>
        </w:rPr>
      </w:r>
    </w:p>
    <w:p w:rsidR="00000000" w:rsidDel="00000000" w:rsidP="00000000" w:rsidRDefault="00000000" w:rsidRPr="00000000" w14:paraId="00000005">
      <w:pPr>
        <w:spacing w:after="48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Reg. No. 69124100162</w:t>
      </w:r>
      <w:r w:rsidDel="00000000" w:rsidR="00000000" w:rsidRPr="00000000">
        <w:rPr>
          <w:rtl w:val="0"/>
        </w:rPr>
      </w:r>
    </w:p>
    <w:p w:rsidR="00000000" w:rsidDel="00000000" w:rsidP="00000000" w:rsidRDefault="00000000" w:rsidRPr="00000000" w14:paraId="00000006">
      <w:pPr>
        <w:spacing w:after="24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A PROJECT REPORT</w:t>
      </w:r>
      <w:r w:rsidDel="00000000" w:rsidR="00000000" w:rsidRPr="00000000">
        <w:rPr>
          <w:rtl w:val="0"/>
        </w:rPr>
      </w:r>
    </w:p>
    <w:p w:rsidR="00000000" w:rsidDel="00000000" w:rsidP="00000000" w:rsidRDefault="00000000" w:rsidRPr="00000000" w14:paraId="00000007">
      <w:pPr>
        <w:spacing w:after="12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Submitted to the</w:t>
      </w:r>
      <w:r w:rsidDel="00000000" w:rsidR="00000000" w:rsidRPr="00000000">
        <w:rPr>
          <w:rtl w:val="0"/>
        </w:rPr>
      </w:r>
    </w:p>
    <w:p w:rsidR="00000000" w:rsidDel="00000000" w:rsidP="00000000" w:rsidRDefault="00000000" w:rsidRPr="00000000" w14:paraId="00000008">
      <w:pPr>
        <w:spacing w:after="24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FACULTY OF MANAGEMENT SCIENCES</w:t>
      </w:r>
      <w:r w:rsidDel="00000000" w:rsidR="00000000" w:rsidRPr="00000000">
        <w:rPr>
          <w:rtl w:val="0"/>
        </w:rPr>
      </w:r>
    </w:p>
    <w:p w:rsidR="00000000" w:rsidDel="00000000" w:rsidP="00000000" w:rsidRDefault="00000000" w:rsidRPr="00000000" w14:paraId="00000009">
      <w:pPr>
        <w:spacing w:after="0" w:before="0" w:line="276"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in partial fulfillment for the award of the degree</w:t>
      </w:r>
      <w:r w:rsidDel="00000000" w:rsidR="00000000" w:rsidRPr="00000000">
        <w:rPr>
          <w:rtl w:val="0"/>
        </w:rPr>
      </w:r>
    </w:p>
    <w:p w:rsidR="00000000" w:rsidDel="00000000" w:rsidP="00000000" w:rsidRDefault="00000000" w:rsidRPr="00000000" w14:paraId="0000000A">
      <w:pPr>
        <w:spacing w:after="120" w:before="0" w:line="276"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of</w:t>
      </w:r>
      <w:r w:rsidDel="00000000" w:rsidR="00000000" w:rsidRPr="00000000">
        <w:rPr>
          <w:rtl w:val="0"/>
        </w:rPr>
      </w:r>
    </w:p>
    <w:p w:rsidR="00000000" w:rsidDel="00000000" w:rsidP="00000000" w:rsidRDefault="00000000" w:rsidRPr="00000000" w14:paraId="0000000B">
      <w:pPr>
        <w:spacing w:after="36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MASTER OF BUSINESS ADMINISTRATION</w:t>
      </w:r>
      <w:r w:rsidDel="00000000" w:rsidR="00000000" w:rsidRPr="00000000">
        <w:rPr>
          <w:rtl w:val="0"/>
        </w:rPr>
      </w:r>
    </w:p>
    <w:p w:rsidR="00000000" w:rsidDel="00000000" w:rsidP="00000000" w:rsidRDefault="00000000" w:rsidRPr="00000000" w14:paraId="0000000C">
      <w:pPr>
        <w:spacing w:after="360" w:lineRule="auto"/>
        <w:jc w:val="center"/>
        <w:rPr/>
      </w:pPr>
      <w:r w:rsidDel="00000000" w:rsidR="00000000" w:rsidRPr="00000000">
        <w:rPr/>
        <w:drawing>
          <wp:inline distB="0" distT="0" distL="0" distR="0">
            <wp:extent cx="857250" cy="847725"/>
            <wp:effectExtent b="0" l="0" r="0" t="0"/>
            <wp:docPr descr="Anna University logo" id="1" name="image1.png"/>
            <a:graphic>
              <a:graphicData uri="http://schemas.openxmlformats.org/drawingml/2006/picture">
                <pic:pic>
                  <pic:nvPicPr>
                    <pic:cNvPr descr="Anna University logo" id="0" name="image1.png"/>
                    <pic:cNvPicPr preferRelativeResize="0"/>
                  </pic:nvPicPr>
                  <pic:blipFill>
                    <a:blip r:embed="rId6"/>
                    <a:srcRect b="0" l="0" r="0" t="0"/>
                    <a:stretch>
                      <a:fillRect/>
                    </a:stretch>
                  </pic:blipFill>
                  <pic:spPr>
                    <a:xfrm>
                      <a:off x="0" y="0"/>
                      <a:ext cx="8572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CENTRE FOR DISTANCE AND ONLINE EDUCATION</w:t>
      </w:r>
      <w:r w:rsidDel="00000000" w:rsidR="00000000" w:rsidRPr="00000000">
        <w:rPr>
          <w:rtl w:val="0"/>
        </w:rPr>
      </w:r>
    </w:p>
    <w:p w:rsidR="00000000" w:rsidDel="00000000" w:rsidP="00000000" w:rsidRDefault="00000000" w:rsidRPr="00000000" w14:paraId="0000000E">
      <w:pPr>
        <w:spacing w:after="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ANNA UNIVERSITY</w:t>
      </w:r>
      <w:r w:rsidDel="00000000" w:rsidR="00000000" w:rsidRPr="00000000">
        <w:rPr>
          <w:rtl w:val="0"/>
        </w:rPr>
      </w:r>
    </w:p>
    <w:p w:rsidR="00000000" w:rsidDel="00000000" w:rsidP="00000000" w:rsidRDefault="00000000" w:rsidRPr="00000000" w14:paraId="0000000F">
      <w:pPr>
        <w:spacing w:after="48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CHENNAI 600 025</w:t>
      </w:r>
      <w:r w:rsidDel="00000000" w:rsidR="00000000" w:rsidRPr="00000000">
        <w:rPr>
          <w:rtl w:val="0"/>
        </w:rPr>
      </w:r>
    </w:p>
    <w:p w:rsidR="00000000" w:rsidDel="00000000" w:rsidP="00000000" w:rsidRDefault="00000000" w:rsidRPr="00000000" w14:paraId="00000010">
      <w:pPr>
        <w:spacing w:after="120" w:before="0" w:line="276" w:lineRule="auto"/>
        <w:jc w:val="center"/>
        <w:rPr/>
        <w:sectPr>
          <w:pgSz w:h="16838" w:w="11906" w:orient="portrait"/>
          <w:pgMar w:bottom="1531" w:top="1814" w:left="2154" w:right="1304" w:header="1134" w:footer="720"/>
          <w:pgNumType w:start="1"/>
        </w:sectPr>
      </w:pPr>
      <w:r w:rsidDel="00000000" w:rsidR="00000000" w:rsidRPr="00000000">
        <w:rPr>
          <w:rFonts w:ascii="Times New Roman" w:cs="Times New Roman" w:eastAsia="Times New Roman" w:hAnsi="Times New Roman"/>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11">
      <w:pPr>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BONAFIDE CERTIFICATE</w:t>
      </w:r>
      <w:r w:rsidDel="00000000" w:rsidR="00000000" w:rsidRPr="00000000">
        <w:rPr>
          <w:rtl w:val="0"/>
        </w:rPr>
      </w:r>
    </w:p>
    <w:p w:rsidR="00000000" w:rsidDel="00000000" w:rsidP="00000000" w:rsidRDefault="00000000" w:rsidRPr="00000000" w14:paraId="00000012">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Certified that the Project report titled “A Study on Short-Term Vegetable Price Forecasting at Koyambedu Wholesale Market: A Machine Learning and Multi-Agent AI Approach for Supply Chain Procurement Decision-Making” is the bonafide work of Mr. VIGNESH NATARAJAN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84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24"/>
        <w:gridCol w:w="4224"/>
        <w:tblGridChange w:id="0">
          <w:tblGrid>
            <w:gridCol w:w="4224"/>
            <w:gridCol w:w="4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after="40" w:lineRule="auto"/>
              <w:rPr/>
            </w:pPr>
            <w:r w:rsidDel="00000000" w:rsidR="00000000" w:rsidRPr="00000000">
              <w:rPr/>
              <w:drawing>
                <wp:inline distB="0" distT="0" distL="0" distR="0">
                  <wp:extent cx="952500" cy="647700"/>
                  <wp:effectExtent b="0" l="0" r="0" t="0"/>
                  <wp:docPr descr="Signature of Vignesh Natarajan" id="3" name="image2.png"/>
                  <a:graphic>
                    <a:graphicData uri="http://schemas.openxmlformats.org/drawingml/2006/picture">
                      <pic:pic>
                        <pic:nvPicPr>
                          <pic:cNvPr descr="Signature of Vignesh Natarajan" id="0" name="image2.png"/>
                          <pic:cNvPicPr preferRelativeResize="0"/>
                        </pic:nvPicPr>
                        <pic:blipFill>
                          <a:blip r:embed="rId7"/>
                          <a:srcRect b="0" l="0" r="0" t="0"/>
                          <a:stretch>
                            <a:fillRect/>
                          </a:stretch>
                        </pic:blipFill>
                        <pic:spPr>
                          <a:xfrm>
                            <a:off x="0" y="0"/>
                            <a:ext cx="952500" cy="647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after="8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Project supervisor / Guide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 VIGNESH NATARAJAN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Roll No.: 2406OBA0046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Designation: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Reg. No.: 69124100162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Address:</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2"/>
        <w:tblW w:w="84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24"/>
        <w:gridCol w:w="4224"/>
        <w:tblGridChange w:id="0">
          <w:tblGrid>
            <w:gridCol w:w="4224"/>
            <w:gridCol w:w="4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Project In-charge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External Examiner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Study Centre: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Date of Viva-voce:</w:t>
            </w:r>
            <w:r w:rsidDel="00000000" w:rsidR="00000000" w:rsidRPr="00000000">
              <w:rPr>
                <w:rtl w:val="0"/>
              </w:rPr>
            </w:r>
          </w:p>
        </w:tc>
      </w:tr>
    </w:tbl>
    <w:p w:rsidR="00000000" w:rsidDel="00000000" w:rsidP="00000000" w:rsidRDefault="00000000" w:rsidRPr="00000000" w14:paraId="0000002B">
      <w:pPr>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CERTIFICATE OF VIVA-VOCE-EXAMINATION</w:t>
      </w:r>
      <w:r w:rsidDel="00000000" w:rsidR="00000000" w:rsidRPr="00000000">
        <w:rPr>
          <w:rtl w:val="0"/>
        </w:rPr>
      </w:r>
    </w:p>
    <w:p w:rsidR="00000000" w:rsidDel="00000000" w:rsidP="00000000" w:rsidRDefault="00000000" w:rsidRPr="00000000" w14:paraId="0000002C">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This is to certify that Thiru VIGNESH NATARAJAN (Roll No. 2406OBA0046 &amp; Register No. 69124100162) has been subjected to Viva-voce-Examination on ……………………… (Date) at ……………… (Time).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3"/>
        <w:tblW w:w="84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24"/>
        <w:gridCol w:w="4224"/>
        <w:tblGridChange w:id="0">
          <w:tblGrid>
            <w:gridCol w:w="4224"/>
            <w:gridCol w:w="4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Internal Examiner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External Examiner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Designation: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Designation: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Address:</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60" w:before="0" w:line="360" w:lineRule="auto"/>
        <w:jc w:val="left"/>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p w:rsidR="00000000" w:rsidDel="00000000" w:rsidP="00000000" w:rsidRDefault="00000000" w:rsidRPr="00000000" w14:paraId="0000003D">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3E">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Vegetable prices in India are volatile because supply is seasonal, perishable and weather-sensitive. For an institutional buyer, the cost of a poorly timed purchase is direct. This study asks whether short-term price forecasts, and a rule-based multi-agent decision layer built on them, can support procurement timing for eight vegetables traded at Koyambedu Wholesale Market, Chennai: Tomato, Onion, Potato, Cabbage, Carrot, Beans, Brinjal and Drumstick. A statewide Tamil Nadu series is analysed alongside as a comparison.</w:t>
      </w:r>
      <w:r w:rsidDel="00000000" w:rsidR="00000000" w:rsidRPr="00000000">
        <w:rPr>
          <w:rtl w:val="0"/>
        </w:rPr>
      </w:r>
    </w:p>
    <w:p w:rsidR="00000000" w:rsidDel="00000000" w:rsidP="00000000" w:rsidRDefault="00000000" w:rsidRPr="00000000" w14:paraId="0000003F">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Two published price datasets were analysed separately. The first is a Kaggle-hosted Agmarknet extract of 414,388 market-level records from 451 Tamil Nadu markets (24 January 2024 to 20 April 2026), aggregated to a daily statewide median. The second is a Koyambedu history-page series of 14,472 daily ₹/kg observations (4 November 2021 to 17 October 2026) attributed to the Koyambedu Vegetable Merchants’ Council. SARIMA, Prophet, Random Forest and XGBoost were compared with naive baselines under chronological validation; SHAP was used for interpretation; HAC regressions tested a Northeast Monsoon rainfall effect; and the procurement rules were backtested.</w:t>
      </w:r>
      <w:r w:rsidDel="00000000" w:rsidR="00000000" w:rsidRPr="00000000">
        <w:rPr>
          <w:rtl w:val="0"/>
        </w:rPr>
      </w:r>
    </w:p>
    <w:p w:rsidR="00000000" w:rsidDel="00000000" w:rsidP="00000000" w:rsidRDefault="00000000" w:rsidRPr="00000000" w14:paraId="00000040">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The central finding is that simple baselines were not beaten. On the statewide 90-day holdout, Random Forest recorded 11.32% mean MAPE and XGBoost 13.98%, but yesterday’s price alone gave 4.20%; a strictly seven-day-ahead XGBoost gave 27.09%. On Koyambedu data across seven origins and 7-, 14- and 30-day horizons, the last observed price had the lowest WAPE (11.88%), followed by SARIMA (12.28%), while XGBoost (15.36%), Random Forest (16.63%) and Prophet (23.82%) were worse. No rainfall-anomaly coefficient was significant (p = 0.26–0.92); SHAP ranked a Northeast Monsoon deviation index 12th to 15th of 16 features; and adding weather context to XGBoost did not significantly improve accuracy on a six-month holdout (Diebold–Mariano p = 0.10–0.98). Prior seven-day momentum was significantly negative for all eight vegetables, indicating short-run mean reversion. The procurement rules beat an immediate purchase in only 30.4% of 56 backtest cases. In the 2023 tomato episode the 30-day forecast gave an early warning, signalling a rise of more than 100% from 29 April, and correctly anticipated the rise at 7 of 9 dates (worth about ₹170/kg net to a forward buyer). The decision rules, however, rated these large forecast rises as high-risk, downgraded them to partial purchases and then advised delay in late June, producing a cumulative ₹219/kg loss relative to buying immediately.</w:t>
      </w:r>
      <w:r w:rsidDel="00000000" w:rsidR="00000000" w:rsidRPr="00000000">
        <w:rPr>
          <w:rtl w:val="0"/>
        </w:rPr>
      </w:r>
    </w:p>
    <w:p w:rsidR="00000000" w:rsidDel="00000000" w:rsidP="00000000" w:rsidRDefault="00000000" w:rsidRPr="00000000" w14:paraId="00000041">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All four objectives were tested and answered. The study contributes a reproducible end-to-end pipeline with a nine-page dashboard; a horizon-sensitivity check that exposes next-day persistence masquerading as forecast skill; evidence of short-run mean reversion; a documented failure case for automated advice during a supply shock; and safeguards designed to stop a local AI writer from altering prices. For these series and horizons, naive benchmarks should be the procurement baseline for routine purchases, the 30-day forecast is worth monitoring as an early-warning signal, and the decision rules require redesign (separating forecast direction from risk), a supply-shock override, uncertainty-scaled thresholds and a buyer pilot before operational use. No realized savings are claimed.</w:t>
      </w:r>
      <w:r w:rsidDel="00000000" w:rsidR="00000000" w:rsidRPr="00000000">
        <w:rPr>
          <w:rtl w:val="0"/>
        </w:rPr>
      </w:r>
    </w:p>
    <w:p w:rsidR="00000000" w:rsidDel="00000000" w:rsidP="00000000" w:rsidRDefault="00000000" w:rsidRPr="00000000" w14:paraId="00000042">
      <w:pPr>
        <w:spacing w:after="240" w:before="0" w:line="480" w:lineRule="auto"/>
        <w:ind w:firstLine="1134"/>
        <w:jc w:val="both"/>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vegetable price forecasting; procurement; Agmarknet; Koyambedu; SARIMA; XGBoost; SHAP; naive benchmark; multi-agent decision support; Tamil Nadu</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before="240" w:lineRule="auto"/>
        <w:jc w:val="right"/>
        <w:rPr/>
      </w:pPr>
      <w:r w:rsidDel="00000000" w:rsidR="00000000" w:rsidRPr="00000000">
        <w:rPr/>
        <w:drawing>
          <wp:inline distB="0" distT="0" distL="0" distR="0">
            <wp:extent cx="1047750" cy="704850"/>
            <wp:effectExtent b="0" l="0" r="0" t="0"/>
            <wp:docPr descr="Signature of Vignesh Natarajan" id="2" name="image2.png"/>
            <a:graphic>
              <a:graphicData uri="http://schemas.openxmlformats.org/drawingml/2006/picture">
                <pic:pic>
                  <pic:nvPicPr>
                    <pic:cNvPr descr="Signature of Vignesh Natarajan" id="0" name="image2.png"/>
                    <pic:cNvPicPr preferRelativeResize="0"/>
                  </pic:nvPicPr>
                  <pic:blipFill>
                    <a:blip r:embed="rId7"/>
                    <a:srcRect b="0" l="0" r="0" t="0"/>
                    <a:stretch>
                      <a:fillRect/>
                    </a:stretch>
                  </pic:blipFill>
                  <pic:spPr>
                    <a:xfrm>
                      <a:off x="0" y="0"/>
                      <a:ext cx="10477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Rule="auto"/>
        <w:jc w:val="right"/>
        <w:rPr/>
      </w:pPr>
      <w:r w:rsidDel="00000000" w:rsidR="00000000" w:rsidRPr="00000000">
        <w:rPr>
          <w:rFonts w:ascii="Times New Roman" w:cs="Times New Roman" w:eastAsia="Times New Roman" w:hAnsi="Times New Roman"/>
          <w:b w:val="1"/>
          <w:bCs w:val="1"/>
          <w:sz w:val="24"/>
          <w:szCs w:val="24"/>
          <w:rtl w:val="0"/>
        </w:rPr>
        <w:t xml:space="preserve">VIGNESH NATARAJAN</w:t>
      </w:r>
      <w:r w:rsidDel="00000000" w:rsidR="00000000" w:rsidRPr="00000000">
        <w:rPr>
          <w:rtl w:val="0"/>
        </w:rPr>
      </w:r>
    </w:p>
    <w:p w:rsidR="00000000" w:rsidDel="00000000" w:rsidP="00000000" w:rsidRDefault="00000000" w:rsidRPr="00000000" w14:paraId="00000046">
      <w:pPr>
        <w:spacing w:after="0" w:lineRule="auto"/>
        <w:jc w:val="right"/>
        <w:rPr/>
      </w:pPr>
      <w:r w:rsidDel="00000000" w:rsidR="00000000" w:rsidRPr="00000000">
        <w:rPr>
          <w:rFonts w:ascii="Times New Roman" w:cs="Times New Roman" w:eastAsia="Times New Roman" w:hAnsi="Times New Roman"/>
          <w:sz w:val="22"/>
          <w:szCs w:val="22"/>
          <w:rtl w:val="0"/>
        </w:rPr>
        <w:t xml:space="preserve">Signature of the Candidate</w:t>
      </w:r>
      <w:r w:rsidDel="00000000" w:rsidR="00000000" w:rsidRPr="00000000">
        <w:rPr>
          <w:rtl w:val="0"/>
        </w:rPr>
      </w:r>
    </w:p>
    <w:p w:rsidR="00000000" w:rsidDel="00000000" w:rsidP="00000000" w:rsidRDefault="00000000" w:rsidRPr="00000000" w14:paraId="00000047">
      <w:pPr>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48">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This project was carried out as part of the Online MBA (Business Analytics) programme, and I thank Anna University and its Centre for Distance and Online Education for making it possible. I am grateful to my project guide for academic direction, for the questions raised at the first and second reviews, and for feedback that shaped the evaluation design of this study.</w:t>
      </w:r>
      <w:r w:rsidDel="00000000" w:rsidR="00000000" w:rsidRPr="00000000">
        <w:rPr>
          <w:rtl w:val="0"/>
        </w:rPr>
      </w:r>
    </w:p>
    <w:p w:rsidR="00000000" w:rsidDel="00000000" w:rsidP="00000000" w:rsidRDefault="00000000" w:rsidRPr="00000000" w14:paraId="00000049">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I acknowledge the maintainers of the public data sources used: Agmarknet, the Kaggle daily commodity price compilation, the Vegetable Market Price history series attributed to the Koyambedu Vegetable Merchants’ Council, and Open-Meteo. My family and colleagues supported me throughout, and I am grateful to them. Any errors that remain are my own.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0" w:before="240" w:lineRule="auto"/>
        <w:jc w:val="right"/>
        <w:rPr/>
      </w:pPr>
      <w:r w:rsidDel="00000000" w:rsidR="00000000" w:rsidRPr="00000000">
        <w:rPr/>
        <w:drawing>
          <wp:inline distB="0" distT="0" distL="0" distR="0">
            <wp:extent cx="1047750" cy="704850"/>
            <wp:effectExtent b="0" l="0" r="0" t="0"/>
            <wp:docPr descr="Signature of Vignesh Natarajan" id="5" name="image2.png"/>
            <a:graphic>
              <a:graphicData uri="http://schemas.openxmlformats.org/drawingml/2006/picture">
                <pic:pic>
                  <pic:nvPicPr>
                    <pic:cNvPr descr="Signature of Vignesh Natarajan" id="0" name="image2.png"/>
                    <pic:cNvPicPr preferRelativeResize="0"/>
                  </pic:nvPicPr>
                  <pic:blipFill>
                    <a:blip r:embed="rId7"/>
                    <a:srcRect b="0" l="0" r="0" t="0"/>
                    <a:stretch>
                      <a:fillRect/>
                    </a:stretch>
                  </pic:blipFill>
                  <pic:spPr>
                    <a:xfrm>
                      <a:off x="0" y="0"/>
                      <a:ext cx="10477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Rule="auto"/>
        <w:jc w:val="right"/>
        <w:rPr/>
      </w:pPr>
      <w:r w:rsidDel="00000000" w:rsidR="00000000" w:rsidRPr="00000000">
        <w:rPr>
          <w:rFonts w:ascii="Times New Roman" w:cs="Times New Roman" w:eastAsia="Times New Roman" w:hAnsi="Times New Roman"/>
          <w:b w:val="1"/>
          <w:bCs w:val="1"/>
          <w:sz w:val="24"/>
          <w:szCs w:val="24"/>
          <w:rtl w:val="0"/>
        </w:rPr>
        <w:t xml:space="preserve">VIGNESH NATARAJAN</w:t>
      </w:r>
      <w:r w:rsidDel="00000000" w:rsidR="00000000" w:rsidRPr="00000000">
        <w:rPr>
          <w:rtl w:val="0"/>
        </w:rPr>
      </w:r>
    </w:p>
    <w:p w:rsidR="00000000" w:rsidDel="00000000" w:rsidP="00000000" w:rsidRDefault="00000000" w:rsidRPr="00000000" w14:paraId="0000004D">
      <w:pPr>
        <w:spacing w:after="0" w:lineRule="auto"/>
        <w:jc w:val="right"/>
        <w:rPr/>
      </w:pPr>
      <w:r w:rsidDel="00000000" w:rsidR="00000000" w:rsidRPr="00000000">
        <w:rPr>
          <w:rFonts w:ascii="Times New Roman" w:cs="Times New Roman" w:eastAsia="Times New Roman" w:hAnsi="Times New Roman"/>
          <w:sz w:val="22"/>
          <w:szCs w:val="22"/>
          <w:rtl w:val="0"/>
        </w:rPr>
        <w:t xml:space="preserve">Signature of the Candidate</w:t>
      </w:r>
      <w:r w:rsidDel="00000000" w:rsidR="00000000" w:rsidRPr="00000000">
        <w:rPr>
          <w:rtl w:val="0"/>
        </w:rPr>
      </w:r>
    </w:p>
    <w:p w:rsidR="00000000" w:rsidDel="00000000" w:rsidP="00000000" w:rsidRDefault="00000000" w:rsidRPr="00000000" w14:paraId="0000004E">
      <w:pPr>
        <w:pageBreakBefore w:val="1"/>
        <w:spacing w:after="36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tbl>
      <w:tblPr>
        <w:tblStyle w:val="Table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3"/>
        <w:gridCol w:w="6308"/>
        <w:gridCol w:w="957"/>
        <w:tblGridChange w:id="0">
          <w:tblGrid>
            <w:gridCol w:w="1183"/>
            <w:gridCol w:w="6308"/>
            <w:gridCol w:w="95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5.0" w:type="dxa"/>
              <w:left w:w="90.0" w:type="dxa"/>
              <w:bottom w:w="25.0" w:type="dxa"/>
              <w:right w:w="90.0" w:type="dxa"/>
            </w:tcMar>
            <w:vAlign w:val="center"/>
          </w:tcPr>
          <w:p w:rsidR="00000000" w:rsidDel="00000000" w:rsidP="00000000" w:rsidRDefault="00000000" w:rsidRPr="00000000" w14:paraId="0000004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Chapter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5.0" w:type="dxa"/>
              <w:left w:w="90.0" w:type="dxa"/>
              <w:bottom w:w="25.0" w:type="dxa"/>
              <w:right w:w="90.0" w:type="dxa"/>
            </w:tcMar>
            <w:vAlign w:val="center"/>
          </w:tcPr>
          <w:p w:rsidR="00000000" w:rsidDel="00000000" w:rsidP="00000000" w:rsidRDefault="00000000" w:rsidRPr="00000000" w14:paraId="0000005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Title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5.0" w:type="dxa"/>
              <w:left w:w="90.0" w:type="dxa"/>
              <w:bottom w:w="25.0" w:type="dxa"/>
              <w:right w:w="90.0" w:type="dxa"/>
            </w:tcMar>
            <w:vAlign w:val="center"/>
          </w:tcPr>
          <w:p w:rsidR="00000000" w:rsidDel="00000000" w:rsidP="00000000" w:rsidRDefault="00000000" w:rsidRPr="00000000" w14:paraId="00000051">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Page 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2">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3">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ABSTRACT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4">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iv</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5">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6">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LIST OF TABLES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7">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ix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8">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9">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LIST OF FIGURES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A">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B">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C">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LIST OF ABBREVIATIONS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xi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E">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5F">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INTRODUCTION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BACKGROUND OF THE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INDUSTRY PROFILE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IDENTIFIED PROBLEM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NEED FOR THE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OBJECTIVES OF THE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6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RESEARCH QUESTIONS AND HYPOTHESES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SCOPE OF THE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DELIVERABLES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LIMITATIONS OF THE STUDY (SUMMARY)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CHAPTER SCHEME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7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0">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LITERATURE SURVEY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1">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VEGETABLE PRICE VOLATILITY IN INDIA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STUDIES ON TAMIL NADU AND 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STATISTICAL TIME-SERIES FORECASTING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MACHINE-LEARNING FORECASTING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8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FORECAST EVALUATION AND DATA LEAKAGE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STATISTICAL INFERENCE WITH AUTOCORRELATED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EXPLAINABLE MACHINE LEARNING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AI AGENTS IN ANALYTICAL WORKFLOWS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PROCUREMENT DECISIONS UNDER PRICE UNCERTAINTY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RESEARCH GAP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9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1">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METHODOLOGY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2">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TYPE OF PROJECT AND RESEARCH DESIGN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SOURCES OF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TARGET RESPONDENTS, SAMPLING METHOD AND UNIT OF ANALYSIS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DATA PROCESSING, VARIABLES AND FEATURE ENGINEERING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A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FORECASTING MODELS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EVALUATION PROTOCOLS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STATISTICAL TOOLS AND ACCURACY MEASURES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MULTI-AGENT DECISION LAYER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PROCUREMENT BACKTEST DESIGN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B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TOOLS AND SOFTWARE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ETHICAL CONSIDERATIONS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DEVIATIONS FROM THE APPROVED PROPOSAL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ASSUMPTIONS, CONSTRAINTS AND LIMITATIONS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A">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B">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DATA ANALYSIS AND INTERPRETATION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C">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PROFILE OF THE STATEWIDE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C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DATA QUALITY ASSESSMENT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PRICE BEHAVIOUR: TREND, SEASONALITY AND CO-MOVEMENT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STATIONARITY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STATEWIDE FORECASTING RESULTS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HORIZON SENSITIVITY: IS THE STATEWIDE ACCURACY REAL FORECASTING SKILL?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D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MODEL EXPLANATION WITH SHAP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PROFILE OF THE KOYAMBEDU 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KOYAMBEDU MULTI-HORIZON MODEL COMPARISON (PROTOCOL B1)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MATCHED-HORIZON ROBUSTNESS CHECK (PROTOCOL B2)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NORTHEAST MONSOON AND WEATHER CONTEXT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E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MULTI-AGENT DECISION LAYER OUTPUTS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PROCUREMENT ADVICE BACKTEST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CASE STUDY: THE 2023 TOMATO PRICE EPISODE (OBJECTIVE S04)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SUMMARY OF HYPOTHESIS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STATUS OF STUDY OBJECTIVES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E">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CONCLUSIONS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0F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43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SUMMARY OF FINDINGS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RESULTS AT A GLANCE AND CONTRIBUTIONS OF THE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SUGGESTIONS AND RECOMMENDATIONS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MANAGERIAL IMPLICATIONS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LIMITATIONS OF THE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0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SCOPE FOR FUTURE RESEARCH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CONCLUSION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5">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6">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APPENDIX 1 DATA DICTIONARY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7">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49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8">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9">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APPENDIX 2 MODEL FEATURES AND SETTINGS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A">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B">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C">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APPENDIX 3 PROSPECTIVE BUYER PILOT DESIGN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51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E">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1F">
            <w:pPr>
              <w:spacing w:after="0" w:line="240" w:lineRule="auto"/>
              <w:jc w:val="left"/>
              <w:rPr/>
            </w:pPr>
            <w:r w:rsidDel="00000000" w:rsidR="00000000" w:rsidRPr="00000000">
              <w:rPr>
                <w:rFonts w:ascii="Times New Roman" w:cs="Times New Roman" w:eastAsia="Times New Roman" w:hAnsi="Times New Roman"/>
                <w:b w:val="1"/>
                <w:bCs w:val="1"/>
                <w:sz w:val="19"/>
                <w:szCs w:val="19"/>
                <w:rtl w:val="0"/>
              </w:rPr>
              <w:t xml:space="preserve">REFERENCES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52</w:t>
            </w:r>
            <w:r w:rsidDel="00000000" w:rsidR="00000000" w:rsidRPr="00000000">
              <w:rPr>
                <w:rtl w:val="0"/>
              </w:rPr>
            </w:r>
          </w:p>
        </w:tc>
      </w:tr>
    </w:tbl>
    <w:p w:rsidR="00000000" w:rsidDel="00000000" w:rsidP="00000000" w:rsidRDefault="00000000" w:rsidRPr="00000000" w14:paraId="00000121">
      <w:pPr>
        <w:pStyle w:val="Heading1"/>
        <w:pageBreakBefore w:val="1"/>
        <w:spacing w:after="36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tbl>
      <w:tblPr>
        <w:tblStyle w:val="Table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0"/>
        <w:gridCol w:w="6420"/>
        <w:gridCol w:w="958"/>
        <w:tblGridChange w:id="0">
          <w:tblGrid>
            <w:gridCol w:w="1070"/>
            <w:gridCol w:w="6420"/>
            <w:gridCol w:w="95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5.0" w:type="dxa"/>
              <w:left w:w="90.0" w:type="dxa"/>
              <w:bottom w:w="25.0" w:type="dxa"/>
              <w:right w:w="90.0" w:type="dxa"/>
            </w:tcMar>
            <w:vAlign w:val="center"/>
          </w:tcPr>
          <w:p w:rsidR="00000000" w:rsidDel="00000000" w:rsidP="00000000" w:rsidRDefault="00000000" w:rsidRPr="00000000" w14:paraId="00000122">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Table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5.0" w:type="dxa"/>
              <w:left w:w="90.0" w:type="dxa"/>
              <w:bottom w:w="25.0" w:type="dxa"/>
              <w:right w:w="90.0" w:type="dxa"/>
            </w:tcMar>
            <w:vAlign w:val="center"/>
          </w:tcPr>
          <w:p w:rsidR="00000000" w:rsidDel="00000000" w:rsidP="00000000" w:rsidRDefault="00000000" w:rsidRPr="00000000" w14:paraId="00000123">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Title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5.0" w:type="dxa"/>
              <w:left w:w="90.0" w:type="dxa"/>
              <w:bottom w:w="25.0" w:type="dxa"/>
              <w:right w:w="90.0" w:type="dxa"/>
            </w:tcMar>
            <w:vAlign w:val="center"/>
          </w:tcPr>
          <w:p w:rsidR="00000000" w:rsidDel="00000000" w:rsidP="00000000" w:rsidRDefault="00000000" w:rsidRPr="00000000" w14:paraId="00000124">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Page 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Summary of reviewed studies and research gap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Data sources used in the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Feature groups constructed for the statewide models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2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Models and key settings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Evaluation protocols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Risk and procurement decision rules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Deviations from the approved proposal and their treatment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Statewide records and daily median modal price (₹/quintal)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Data quality checks on the statewide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3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Augmented Dickey–Fuller test on daily statewide median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Statewide 90-day holdout MAPE (%) by commodity and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Statewide holdout RMSE and MAE (₹/quintal)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Horizon sensitivity on the statewide 90-day test window: MAPE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Top three SHAP drivers and share of attribution from own previous-day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4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Koyambedu daily price series (₹/kg), 4 Nov 2021 – 17 Oct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Koyambedu model comparison pooled over origins, series and horizons (₹/kg)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Koyambedu WAPE (%) by forecast horizon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Koyambedu WAPE (%) by series and model (lowest in bold)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Koyambedu matched-horizon evaluation, 4 origins: mean MAPE (%) and MAE (₹/kg)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5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HAC regression of 7-day price return on rainfall anomaly and momentum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SHAP ranking of the NE Monsoon deviation index (Koyambedu, 7-day 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Delta-accuracy test: WAPE (%) on the six-month holdout, Koyambedu, 8 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Agent recommendations at 20 April 2026 (₹/quintal)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AgriSight four-role brief, offline run (₹/quintal)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Procurement backtest versus buying immediately (₹ per 100 kg 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6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2023 scenario: 14-day advice at weekly origins (₹/kg)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2023: advice from 30-day forecasts at weekly origins (₹/kg)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Economic value of the forecast signal before July 2023 (₹/kg)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Results of hypothesis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Objective-by-objective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7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Results at a glance: expectation, finding and implication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Fields of the processed price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Commodity name mappings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Festival and season flags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Pilot design elements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8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51</w:t>
            </w:r>
            <w:r w:rsidDel="00000000" w:rsidR="00000000" w:rsidRPr="00000000">
              <w:rPr>
                <w:rtl w:val="0"/>
              </w:rPr>
            </w:r>
          </w:p>
        </w:tc>
      </w:tr>
    </w:tbl>
    <w:p w:rsidR="00000000" w:rsidDel="00000000" w:rsidP="00000000" w:rsidRDefault="00000000" w:rsidRPr="00000000" w14:paraId="0000018E">
      <w:pPr>
        <w:pStyle w:val="Heading1"/>
        <w:pageBreakBefore w:val="1"/>
        <w:spacing w:after="36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tbl>
      <w:tblPr>
        <w:tblStyle w:val="Table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0"/>
        <w:gridCol w:w="6420"/>
        <w:gridCol w:w="958"/>
        <w:tblGridChange w:id="0">
          <w:tblGrid>
            <w:gridCol w:w="1070"/>
            <w:gridCol w:w="6420"/>
            <w:gridCol w:w="95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5.0" w:type="dxa"/>
              <w:left w:w="90.0" w:type="dxa"/>
              <w:bottom w:w="25.0" w:type="dxa"/>
              <w:right w:w="90.0" w:type="dxa"/>
            </w:tcMar>
            <w:vAlign w:val="center"/>
          </w:tcPr>
          <w:p w:rsidR="00000000" w:rsidDel="00000000" w:rsidP="00000000" w:rsidRDefault="00000000" w:rsidRPr="00000000" w14:paraId="0000018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Figure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5.0" w:type="dxa"/>
              <w:left w:w="90.0" w:type="dxa"/>
              <w:bottom w:w="25.0" w:type="dxa"/>
              <w:right w:w="90.0" w:type="dxa"/>
            </w:tcMar>
            <w:vAlign w:val="center"/>
          </w:tcPr>
          <w:p w:rsidR="00000000" w:rsidDel="00000000" w:rsidP="00000000" w:rsidRDefault="00000000" w:rsidRPr="00000000" w14:paraId="0000019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Title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5.0" w:type="dxa"/>
              <w:left w:w="90.0" w:type="dxa"/>
              <w:bottom w:w="25.0" w:type="dxa"/>
              <w:right w:w="90.0" w:type="dxa"/>
            </w:tcMar>
            <w:vAlign w:val="center"/>
          </w:tcPr>
          <w:p w:rsidR="00000000" w:rsidDel="00000000" w:rsidP="00000000" w:rsidRDefault="00000000" w:rsidRPr="00000000" w14:paraId="00000191">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Page 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Analytical workflow of the AgriSight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daily statewide median with rolling-z anomalies and suspected unit errors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Monthly median of daily statewide modal price by 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Seasonal price index by calendar month (annual mean = 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9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Correlation of monthly median prices across commodities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Mean MAPE of naive benchmarks and XGBoost variants on the same test window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SHAP attribution: top features averaged over the eight models, and share from the own previous-day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Koyambedu history-page daily prices by 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Rainfall-anomaly coefficients with 95% HAC intervals, and price-momentum coefficients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SHAP beeswarm for the Koyambedu 7-day XGBoost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A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SHAP dependence plots for the top three 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Dashboard: Agent Recommendations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2023: advice from 30-day forecasts at weekly origins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40</w:t>
            </w:r>
            <w:r w:rsidDel="00000000" w:rsidR="00000000" w:rsidRPr="00000000">
              <w:rPr>
                <w:rtl w:val="0"/>
              </w:rPr>
            </w:r>
          </w:p>
        </w:tc>
      </w:tr>
    </w:tbl>
    <w:p w:rsidR="00000000" w:rsidDel="00000000" w:rsidP="00000000" w:rsidRDefault="00000000" w:rsidRPr="00000000" w14:paraId="000001B9">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ABBREVIATIONS</w:t>
      </w:r>
      <w:r w:rsidDel="00000000" w:rsidR="00000000" w:rsidRPr="00000000">
        <w:rPr>
          <w:rtl w:val="0"/>
        </w:rPr>
      </w:r>
    </w:p>
    <w:tbl>
      <w:tblPr>
        <w:tblStyle w:val="Table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6034"/>
        <w:tblGridChange w:id="0">
          <w:tblGrid>
            <w:gridCol w:w="2414"/>
            <w:gridCol w:w="603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25.0" w:type="dxa"/>
              <w:left w:w="90.0" w:type="dxa"/>
              <w:bottom w:w="25.0" w:type="dxa"/>
              <w:right w:w="90.0" w:type="dxa"/>
            </w:tcMar>
            <w:vAlign w:val="center"/>
          </w:tcPr>
          <w:p w:rsidR="00000000" w:rsidDel="00000000" w:rsidP="00000000" w:rsidRDefault="00000000" w:rsidRPr="00000000" w14:paraId="000001BA">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Abbreviation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25.0" w:type="dxa"/>
              <w:left w:w="90.0" w:type="dxa"/>
              <w:bottom w:w="25.0" w:type="dxa"/>
              <w:right w:w="90.0" w:type="dxa"/>
            </w:tcMar>
            <w:vAlign w:val="center"/>
          </w:tcPr>
          <w:p w:rsidR="00000000" w:rsidDel="00000000" w:rsidP="00000000" w:rsidRDefault="00000000" w:rsidRPr="00000000" w14:paraId="000001BB">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Meaning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ADF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Augmented Dickey–Fuller (unit-root test)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B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Akaike Information Criterion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Application Programming Interface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APMC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Agricultural Produce Market Committee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Coefficient of Variation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DM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Diebold–Mariano test of equal forecast accuracy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Exploratory Data Analysis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Exponential Moving Average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HAC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Heteroskedasticity and Autocorrelation Consistent (standard errors)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LLM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C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Large Language Model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Mean Absolute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Mean Absolute Percentage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NE / SW monsoon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Northeast / Southwest monsoon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Ordinary Least Squares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PIB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Press Information Bureau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Random Forest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Root Mean Squared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D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Seasonal Autoregressive Integrated Moving Average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SHAP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SHapley Additive exPlanations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sMAPE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Symmetric Mean Absolute Percentage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Tamil Nadu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Tomato, Onion and Potato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WAPE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Weighted Absolute Percentage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WF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Walk-forward (rolling-origin) evaluation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25.0" w:type="dxa"/>
              <w:left w:w="90.0" w:type="dxa"/>
              <w:bottom w:w="25.0" w:type="dxa"/>
              <w:right w:w="90.0" w:type="dxa"/>
            </w:tcMar>
            <w:vAlign w:val="center"/>
          </w:tcPr>
          <w:p w:rsidR="00000000" w:rsidDel="00000000" w:rsidP="00000000" w:rsidRDefault="00000000" w:rsidRPr="00000000" w14:paraId="000001E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Extreme Gradient Boosting</w:t>
            </w:r>
            <w:r w:rsidDel="00000000" w:rsidR="00000000" w:rsidRPr="00000000">
              <w:rPr>
                <w:rtl w:val="0"/>
              </w:rPr>
            </w:r>
          </w:p>
        </w:tc>
      </w:tr>
    </w:tbl>
    <w:p w:rsidR="00000000" w:rsidDel="00000000" w:rsidP="00000000" w:rsidRDefault="00000000" w:rsidRPr="00000000" w14:paraId="000001EE">
      <w:pPr>
        <w:rPr/>
        <w:sectPr>
          <w:headerReference r:id="rId8" w:type="default"/>
          <w:type w:val="nextPage"/>
          <w:pgSz w:h="16838" w:w="11906" w:orient="portrait"/>
          <w:pgMar w:bottom="1531" w:top="1814" w:left="2154" w:right="1304" w:header="1134" w:footer="720"/>
          <w:pgNumType w:start="2"/>
        </w:sectPr>
      </w:pPr>
      <w:r w:rsidDel="00000000" w:rsidR="00000000" w:rsidRPr="00000000">
        <w:rPr>
          <w:rtl w:val="0"/>
        </w:rPr>
      </w:r>
    </w:p>
    <w:p w:rsidR="00000000" w:rsidDel="00000000" w:rsidP="00000000" w:rsidRDefault="00000000" w:rsidRPr="00000000" w14:paraId="000001EF">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1</w:t>
      </w:r>
      <w:r w:rsidDel="00000000" w:rsidR="00000000" w:rsidRPr="00000000">
        <w:rPr>
          <w:rtl w:val="0"/>
        </w:rPr>
      </w:r>
    </w:p>
    <w:p w:rsidR="00000000" w:rsidDel="00000000" w:rsidP="00000000" w:rsidRDefault="00000000" w:rsidRPr="00000000" w14:paraId="000001F0">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1F1">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1.1 BACKGROUND OF THE STUDY</w:t>
      </w:r>
      <w:r w:rsidDel="00000000" w:rsidR="00000000" w:rsidRPr="00000000">
        <w:rPr>
          <w:rtl w:val="0"/>
        </w:rPr>
      </w:r>
    </w:p>
    <w:p w:rsidR="00000000" w:rsidDel="00000000" w:rsidP="00000000" w:rsidRDefault="00000000" w:rsidRPr="00000000" w14:paraId="000001F2">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Vegetables are a large and volatile component of household and institutional food spending in India. Tomato, onion and potato carry only a small share of the CPI basket, yet they account for an outsized part of the swings in food and overall inflation. Their crop cycles are short, they spoil quickly, their cultivation is concentrated in a few regions, and their output depends heavily on the weather (Roy et al., 2024). In July 2023, consumers across India paid on average about ₹109.5 for a kilogram of tomatoes, and the tomato component of the CPI was more than three times its level a year earlier (Roy et al., 2024). Retail prices of up to ₹200/kg were widely reported at the time. In the Koyambedu series used in this study, tomato rose from ₹13–18/kg in April–May 2023 to a peak of ₹160/kg on 1 August, roughly nine to twelve times its spring level. Episodes of this kind are not isolated: onion and potato have shown similar boom-and-bust cycles in alternate years.</w:t>
      </w:r>
      <w:r w:rsidDel="00000000" w:rsidR="00000000" w:rsidRPr="00000000">
        <w:rPr>
          <w:rtl w:val="0"/>
        </w:rPr>
      </w:r>
    </w:p>
    <w:p w:rsidR="00000000" w:rsidDel="00000000" w:rsidP="00000000" w:rsidRDefault="00000000" w:rsidRPr="00000000" w14:paraId="000001F3">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For buyers who procure vegetables regularly, such as hotels, institutional kitchens, hospital and hostel caterers, food processors and retail chains, the question is practical: should a purchase be made now, deferred, or split? A modest improvement in timing, applied across a large and recurring purchase volume, could matter financially. Data-driven forecasting appears to offer that improvement, and recent advances in machine learning and AI agents have made sophisticated forecasting pipelines easy to build.</w:t>
      </w:r>
      <w:r w:rsidDel="00000000" w:rsidR="00000000" w:rsidRPr="00000000">
        <w:rPr>
          <w:rtl w:val="0"/>
        </w:rPr>
      </w:r>
    </w:p>
    <w:p w:rsidR="00000000" w:rsidDel="00000000" w:rsidP="00000000" w:rsidRDefault="00000000" w:rsidRPr="00000000" w14:paraId="000001F4">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This project, named </w:t>
      </w:r>
      <w:r w:rsidDel="00000000" w:rsidR="00000000" w:rsidRPr="00000000">
        <w:rPr>
          <w:rFonts w:ascii="Times New Roman" w:cs="Times New Roman" w:eastAsia="Times New Roman" w:hAnsi="Times New Roman"/>
          <w:b w:val="1"/>
          <w:bCs w:val="1"/>
          <w:rtl w:val="0"/>
        </w:rPr>
        <w:t xml:space="preserve">AgriSight</w:t>
      </w:r>
      <w:r w:rsidDel="00000000" w:rsidR="00000000" w:rsidRPr="00000000">
        <w:rPr>
          <w:rFonts w:ascii="Times New Roman" w:cs="Times New Roman" w:eastAsia="Times New Roman" w:hAnsi="Times New Roman"/>
          <w:rtl w:val="0"/>
        </w:rPr>
        <w:t xml:space="preserve">, builds such a pipeline for eight vegetables traded in Tamil Nadu and evaluates it critically. The emphasis of the final study is not only on whether a model can be fitted, but on whether its forecasts beat the simplest credible alternatives and whether the resulting procurement advice would actually have helped a buyer.</w:t>
      </w:r>
      <w:r w:rsidDel="00000000" w:rsidR="00000000" w:rsidRPr="00000000">
        <w:rPr>
          <w:rtl w:val="0"/>
        </w:rPr>
      </w:r>
    </w:p>
    <w:p w:rsidR="00000000" w:rsidDel="00000000" w:rsidP="00000000" w:rsidRDefault="00000000" w:rsidRPr="00000000" w14:paraId="000001F5">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1.2 INDUSTRY PROFILE</w:t>
      </w:r>
      <w:r w:rsidDel="00000000" w:rsidR="00000000" w:rsidRPr="00000000">
        <w:rPr>
          <w:rtl w:val="0"/>
        </w:rPr>
      </w:r>
    </w:p>
    <w:p w:rsidR="00000000" w:rsidDel="00000000" w:rsidP="00000000" w:rsidRDefault="00000000" w:rsidRPr="00000000" w14:paraId="000001F6">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1.2.1 Vegetable marketing in India</w:t>
      </w:r>
      <w:r w:rsidDel="00000000" w:rsidR="00000000" w:rsidRPr="00000000">
        <w:rPr>
          <w:rtl w:val="0"/>
        </w:rPr>
      </w:r>
    </w:p>
    <w:p w:rsidR="00000000" w:rsidDel="00000000" w:rsidP="00000000" w:rsidRDefault="00000000" w:rsidRPr="00000000" w14:paraId="000001F7">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Most vegetables in India move from farmers to consumers through regulated wholesale markets administered by state Agricultural Produce Market Committees (APMCs), with traders, commission agents, wholesalers and retailers in between. Value-chain studies estimate that farmers receive only about one-third of the consumer rupee for tomato, onion and potato, with the remainder apportioned along the chain (Roy et al., 2024). Prices are discovered daily through auctions and negotiation, and the Directorate of Marketing and Inspection publishes reported market prices through the Agricultural Marketing Information Network (Agmarknet).</w:t>
      </w:r>
      <w:r w:rsidDel="00000000" w:rsidR="00000000" w:rsidRPr="00000000">
        <w:rPr>
          <w:rtl w:val="0"/>
        </w:rPr>
      </w:r>
    </w:p>
    <w:p w:rsidR="00000000" w:rsidDel="00000000" w:rsidP="00000000" w:rsidRDefault="00000000" w:rsidRPr="00000000" w14:paraId="000001F8">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1.2.2 Tamil Nadu markets and the Koyambedu complex</w:t>
      </w:r>
      <w:r w:rsidDel="00000000" w:rsidR="00000000" w:rsidRPr="00000000">
        <w:rPr>
          <w:rtl w:val="0"/>
        </w:rPr>
      </w:r>
    </w:p>
    <w:p w:rsidR="00000000" w:rsidDel="00000000" w:rsidP="00000000" w:rsidRDefault="00000000" w:rsidRPr="00000000" w14:paraId="000001F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Tamil Nadu has two distinct channels that appear in the data used here. The first is the network of regulated markets and Uzhavar Sandhai (farmers’ markets), the latter established by the Government of Tamil Nadu so that farmers can sell directly to consumers. In the statewide extract used in this study, Uzhavar Sandhai account for 90.7 per cent of all records, which is important for interpretation because their prices are closer to retail than to bulk wholesale. The second is the Koyambedu Wholesale Market Complex in Chennai, one of the largest wholesale markets for perishables in South India and the reference market for buyers in the Chennai region. Its daily prices are published by the Koyambedu Vegetable Merchants’ Council and redistributed by public websites.</w:t>
      </w:r>
      <w:r w:rsidDel="00000000" w:rsidR="00000000" w:rsidRPr="00000000">
        <w:rPr>
          <w:rtl w:val="0"/>
        </w:rPr>
      </w:r>
    </w:p>
    <w:p w:rsidR="00000000" w:rsidDel="00000000" w:rsidP="00000000" w:rsidRDefault="00000000" w:rsidRPr="00000000" w14:paraId="000001FA">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1.2.3 Who uses short-term price forecasts</w:t>
      </w:r>
      <w:r w:rsidDel="00000000" w:rsidR="00000000" w:rsidRPr="00000000">
        <w:rPr>
          <w:rtl w:val="0"/>
        </w:rPr>
      </w:r>
    </w:p>
    <w:p w:rsidR="00000000" w:rsidDel="00000000" w:rsidP="00000000" w:rsidRDefault="00000000" w:rsidRPr="00000000" w14:paraId="000001FB">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intended users of this study are procurement managers who buy in recurring cycles and can shift purchases by days or weeks: institutional caterers, hotel and restaurant groups, food processors, retail chains and aggregators. Their decision variables are timing, quantity and supplier; their constraints are shelf life, storage, cash flow and service level. A forecast is useful to them only if it improves on what they already know, which at minimum is today’s price.</w:t>
      </w:r>
      <w:r w:rsidDel="00000000" w:rsidR="00000000" w:rsidRPr="00000000">
        <w:rPr>
          <w:rtl w:val="0"/>
        </w:rPr>
      </w:r>
    </w:p>
    <w:p w:rsidR="00000000" w:rsidDel="00000000" w:rsidP="00000000" w:rsidRDefault="00000000" w:rsidRPr="00000000" w14:paraId="000001FC">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1.3 IDENTIFIED PROBLEM</w:t>
      </w:r>
      <w:r w:rsidDel="00000000" w:rsidR="00000000" w:rsidRPr="00000000">
        <w:rPr>
          <w:rtl w:val="0"/>
        </w:rPr>
      </w:r>
    </w:p>
    <w:p w:rsidR="00000000" w:rsidDel="00000000" w:rsidP="00000000" w:rsidRDefault="00000000" w:rsidRPr="00000000" w14:paraId="000001FD">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Buyers have to decide when to purchase without knowing which way prices will move over the coming days and weeks. Machine-learning forecasts and AI-agent pipelines promise better information, but agricultural price series are short, noisy and subject to sudden supply shocks, and published forecast accuracy figures are often not compared with naive benchmarks or are computed in ways that leak future information. The problem addressed is therefore twofold: (a) to determine whether statistical and machine-learning models forecast Tamil Nadu vegetable prices better than naive benchmarks at procurement-relevant horizons; and (b) to determine whether a transparent rule-based decision layer built on those forecasts would have improved purchase outcomes.</w:t>
      </w:r>
      <w:r w:rsidDel="00000000" w:rsidR="00000000" w:rsidRPr="00000000">
        <w:rPr>
          <w:rtl w:val="0"/>
        </w:rPr>
      </w:r>
    </w:p>
    <w:p w:rsidR="00000000" w:rsidDel="00000000" w:rsidP="00000000" w:rsidRDefault="00000000" w:rsidRPr="00000000" w14:paraId="000001F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1.4 NEED FOR THE STUDY</w:t>
      </w:r>
      <w:r w:rsidDel="00000000" w:rsidR="00000000" w:rsidRPr="00000000">
        <w:rPr>
          <w:rtl w:val="0"/>
        </w:rPr>
      </w:r>
    </w:p>
    <w:p w:rsidR="00000000" w:rsidDel="00000000" w:rsidP="00000000" w:rsidRDefault="00000000" w:rsidRPr="00000000" w14:paraId="000001FF">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Koyambedu Wholesale Market sets reference prices for vegetables bought across Chennai and much of Tamil Nadu, so price swings there pass quickly to hotels, canteens, caterers and retailers. Published forecasting work on this market is limited to monthly SARIMA modelling, and it has not been tested whether machine-learning methods, weather signals or an AI agent layer improve on that work for daily, procurement-relevant horizons in a region whose rainfall is dominated by the Northeast Monsoon. Buyers considering such tools need evidence of whether they beat the simple rules of thumb already in use before relying on them.</w:t>
      </w:r>
      <w:r w:rsidDel="00000000" w:rsidR="00000000" w:rsidRPr="00000000">
        <w:rPr>
          <w:rtl w:val="0"/>
        </w:rPr>
      </w:r>
    </w:p>
    <w:p w:rsidR="00000000" w:rsidDel="00000000" w:rsidP="00000000" w:rsidRDefault="00000000" w:rsidRPr="00000000" w14:paraId="00000200">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For practitioners, the study shows how to test a forecasting tool before trusting it, and identifies the benchmark a vendor or in-house model must beat. For the academic programme, it demonstrates a full analytics life cycle on real data: acquisition, cleaning, feature engineering, modelling, explanation, decision rules, backtesting and a deployable dashboard. Its methodological contribution is a horizon-sensitivity check that exposes how next-day information can make a model look far more accurate than it is at the horizon a buyer needs. Because the study reports results whether or not they support the original hypotheses, its negative findings are as informative as its positive ones: they tell buyers which tools not to rely on and which information to acquire instead.</w:t>
      </w:r>
      <w:r w:rsidDel="00000000" w:rsidR="00000000" w:rsidRPr="00000000">
        <w:rPr>
          <w:rtl w:val="0"/>
        </w:rPr>
      </w:r>
    </w:p>
    <w:p w:rsidR="00000000" w:rsidDel="00000000" w:rsidP="00000000" w:rsidRDefault="00000000" w:rsidRPr="00000000" w14:paraId="00000201">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1.5 OBJECTIVES OF THE STUDY</w:t>
      </w:r>
      <w:r w:rsidDel="00000000" w:rsidR="00000000" w:rsidRPr="00000000">
        <w:rPr>
          <w:rtl w:val="0"/>
        </w:rPr>
      </w:r>
    </w:p>
    <w:p w:rsidR="00000000" w:rsidDel="00000000" w:rsidP="00000000" w:rsidRDefault="00000000" w:rsidRPr="00000000" w14:paraId="00000202">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Primary objective.</w:t>
      </w:r>
      <w:r w:rsidDel="00000000" w:rsidR="00000000" w:rsidRPr="00000000">
        <w:rPr>
          <w:rFonts w:ascii="Times New Roman" w:cs="Times New Roman" w:eastAsia="Times New Roman" w:hAnsi="Times New Roman"/>
          <w:rtl w:val="0"/>
        </w:rPr>
        <w:t xml:space="preserve"> To predict near-term vegetable prices at Koyambedu Wholesale Market, with a statewide Tamil Nadu comparison, using four model families (SARIMA, Prophet, Random Forest and XGBoost) and to assess whether AgriSight, a four-agent pipeline that turns these forecasts into advice, gives procurement buyers useful decision support.</w:t>
      </w:r>
      <w:r w:rsidDel="00000000" w:rsidR="00000000" w:rsidRPr="00000000">
        <w:rPr>
          <w:rtl w:val="0"/>
        </w:rPr>
      </w:r>
    </w:p>
    <w:p w:rsidR="00000000" w:rsidDel="00000000" w:rsidP="00000000" w:rsidRDefault="00000000" w:rsidRPr="00000000" w14:paraId="00000203">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Secondary objectives.</w:t>
      </w:r>
      <w:r w:rsidDel="00000000" w:rsidR="00000000" w:rsidRPr="00000000">
        <w:rPr>
          <w:rFonts w:ascii="Times New Roman" w:cs="Times New Roman" w:eastAsia="Times New Roman" w:hAnsi="Times New Roman"/>
          <w:rtl w:val="0"/>
        </w:rPr>
        <w:t xml:space="preserve"> The four secondary objectives of the approved proposal are retained; differences in data and method from the proposal, and their reasons, are set out in Section 3.12:</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S01 – Model comparison.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Measure how accurately SARIMA, Prophet, Random Forest and XGBoost forecast prices 7, 14 and 30 days ahead, judged mainly by RMSE and secondarily by MAPE, and set these results against naive benchmarks.</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S02 – Monsoon effect.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Determine whether departures of Northeast Monsoon rainfall from normal help to explain short-term vegetable price changes at a statistically significant level, and rank this effect against price-lag features using SHAP.</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S03 – AgriSight pipeline.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 four-agent pipeline that integrates data collection, price forecasting, market intelligence and procurement advice into a buyer-facing brief and dashboard.</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S04 – Procurement 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Assess what the 30-day price forecast would have been worth to a buyer as a procurement signal during the three months leading up to the July–August 2023 tomato price episode at Koyambedu.</w:t>
      </w:r>
    </w:p>
    <w:p w:rsidR="00000000" w:rsidDel="00000000" w:rsidP="00000000" w:rsidRDefault="00000000" w:rsidRPr="00000000" w14:paraId="0000020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1.6 RESEARCH QUESTIONS AND HYPOTHESES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coverage, quality and price behaviour do the statewide and Koyambedu data show for the eight vegetables?</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SARIMA, Prophet, Random Forest and XGBoost forecast more accurately than naive benchmarks at 7-, 14- and 30-day horizons?</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inputs contribute most to fitted machine-learning predictions, and what do those contributions imply about forecast skill?</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Northeast Monsoon rainfall anomaly associated with subsequent seven-day price returns after controlling for recent price momentum?</w:t>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Would the rule-based procurement advice have reduced purchase cost relative to buying immediately, in routine periods and during the 2023 tomato episode?</w:t>
      </w:r>
    </w:p>
    <w:p w:rsidR="00000000" w:rsidDel="00000000" w:rsidP="00000000" w:rsidRDefault="00000000" w:rsidRPr="00000000" w14:paraId="0000020E">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Two hypotheses were stated in the second review:</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 Forest or XGBoost achieves lower walk-forward forecast error than SARIMA.</w:t>
      </w:r>
    </w:p>
    <w:p w:rsidR="00000000" w:rsidDel="00000000" w:rsidP="00000000" w:rsidRDefault="00000000" w:rsidRPr="00000000" w14:paraId="000002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Abnormal Northeast Monsoon rainfall has a statistically significant effect on subsequent vegetable price changes.</w:t>
      </w:r>
    </w:p>
    <w:p w:rsidR="00000000" w:rsidDel="00000000" w:rsidP="00000000" w:rsidRDefault="00000000" w:rsidRPr="00000000" w14:paraId="00000211">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In the course of the study a third, implicit hypothesis became central and is tested explicitly: </w:t>
      </w:r>
      <w:r w:rsidDel="00000000" w:rsidR="00000000" w:rsidRPr="00000000">
        <w:rPr>
          <w:rFonts w:ascii="Times New Roman" w:cs="Times New Roman" w:eastAsia="Times New Roman" w:hAnsi="Times New Roman"/>
          <w:b w:val="1"/>
          <w:bCs w:val="1"/>
          <w:rtl w:val="0"/>
        </w:rPr>
        <w:t xml:space="preserve">H0 (benchmark):</w:t>
      </w:r>
      <w:r w:rsidDel="00000000" w:rsidR="00000000" w:rsidRPr="00000000">
        <w:rPr>
          <w:rFonts w:ascii="Times New Roman" w:cs="Times New Roman" w:eastAsia="Times New Roman" w:hAnsi="Times New Roman"/>
          <w:rtl w:val="0"/>
        </w:rPr>
        <w:t xml:space="preserve"> none of the fitted models outperforms the last observed price at the evaluated horizons.</w:t>
      </w:r>
      <w:r w:rsidDel="00000000" w:rsidR="00000000" w:rsidRPr="00000000">
        <w:rPr>
          <w:rtl w:val="0"/>
        </w:rPr>
      </w:r>
    </w:p>
    <w:p w:rsidR="00000000" w:rsidDel="00000000" w:rsidP="00000000" w:rsidRDefault="00000000" w:rsidRPr="00000000" w14:paraId="00000212">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1.7 SCOPE OF THE STUDY</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Commodities: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Tomato, Onion, Potato, Cabbage, Carrot, Beans, Brinjal and Drumstick.</w:t>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Tamil Nadu statewide (451 markets, 36 districts) and, separately, the Koyambedu market in Chennai.</w:t>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statewide prices from 24 January 2024 to 20 April 2026; Koyambedu prices from 4 November 2021 to 17 October 2026; Chennai weather from 1 January 2024 to 30 September 2026.</w:t>
      </w:r>
    </w:p>
    <w:p w:rsidR="00000000" w:rsidDel="00000000" w:rsidP="00000000" w:rsidRDefault="00000000" w:rsidRPr="00000000" w14:paraId="000002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Horizons: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next-day (statewide holdout), and 7, 14 and 30 days (Koyambedu common-origin evaluation).</w:t>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deterministic, rule-based agents; an optional local language model and live news feed were implemented but not exercised in the reported runs.</w:t>
      </w:r>
    </w:p>
    <w:p w:rsidR="00000000" w:rsidDel="00000000" w:rsidP="00000000" w:rsidRDefault="00000000" w:rsidRPr="00000000" w14:paraId="0000021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1.8 DELIVERABLES</w:t>
      </w:r>
      <w:r w:rsidDel="00000000" w:rsidR="00000000" w:rsidRPr="00000000">
        <w:rPr>
          <w:rtl w:val="0"/>
        </w:rPr>
      </w:r>
    </w:p>
    <w:p w:rsidR="00000000" w:rsidDel="00000000" w:rsidP="00000000" w:rsidRDefault="00000000" w:rsidRPr="00000000" w14:paraId="0000021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study delivers: (i) a comparison of SARIMA, Prophet, Random Forest and XGBoost against naive benchmarks at 7-, 14- and 30-day horizons on Koyambedu prices, with a statewide comparison; (ii) SHAP feature-importance outputs, including beeswarm and dependence plots, and a significance test of the Northeast Monsoon effect; (iii) the AgriSight pipeline with a nine-page dashboard that produces a buyer brief; (iv) a delta-accuracy test of weather context on a six-month held-out period; (v) a procurement backtest and a 2023 tomato case study using the 30-day forecast; and (vi) this report with recommendations for buyers.</w:t>
      </w:r>
      <w:r w:rsidDel="00000000" w:rsidR="00000000" w:rsidRPr="00000000">
        <w:rPr>
          <w:rtl w:val="0"/>
        </w:rPr>
      </w:r>
    </w:p>
    <w:p w:rsidR="00000000" w:rsidDel="00000000" w:rsidP="00000000" w:rsidRDefault="00000000" w:rsidRPr="00000000" w14:paraId="0000021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1.9 LIMITATIONS OF THE STUDY (SUMMARY)</w:t>
      </w:r>
      <w:r w:rsidDel="00000000" w:rsidR="00000000" w:rsidRPr="00000000">
        <w:rPr>
          <w:rtl w:val="0"/>
        </w:rPr>
      </w:r>
    </w:p>
    <w:p w:rsidR="00000000" w:rsidDel="00000000" w:rsidP="00000000" w:rsidRDefault="00000000" w:rsidRPr="00000000" w14:paraId="0000021B">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Source verification.</w:t>
      </w:r>
      <w:r w:rsidDel="00000000" w:rsidR="00000000" w:rsidRPr="00000000">
        <w:rPr>
          <w:rFonts w:ascii="Times New Roman" w:cs="Times New Roman" w:eastAsia="Times New Roman" w:hAnsi="Times New Roman"/>
          <w:rtl w:val="0"/>
        </w:rPr>
        <w:t xml:space="preserve"> Neither price source’s upstream collection process was independently audited, and the Koyambedu API does not state whether quotes are wholesale or retail. The statewide series mixes farmers’ markets and wholesale markets and contains a small number of apparent unit errors. The weather record spans just two full monsoon seasons, and market-arrival volumes could not be obtained. Procurement results are counterfactual, not realized savings. These limitations are discussed in full in Section 5.5 and the assumptions behind the analysis in Section 3.13.</w:t>
      </w:r>
      <w:r w:rsidDel="00000000" w:rsidR="00000000" w:rsidRPr="00000000">
        <w:rPr>
          <w:rtl w:val="0"/>
        </w:rPr>
      </w:r>
    </w:p>
    <w:p w:rsidR="00000000" w:rsidDel="00000000" w:rsidP="00000000" w:rsidRDefault="00000000" w:rsidRPr="00000000" w14:paraId="0000021C">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1.10 CHAPTER SCHEME</w:t>
      </w:r>
      <w:r w:rsidDel="00000000" w:rsidR="00000000" w:rsidRPr="00000000">
        <w:rPr>
          <w:rtl w:val="0"/>
        </w:rPr>
      </w:r>
    </w:p>
    <w:p w:rsidR="00000000" w:rsidDel="00000000" w:rsidP="00000000" w:rsidRDefault="00000000" w:rsidRPr="00000000" w14:paraId="0000021D">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Chapter 1 introduces the study; Chapter 2 surveys the literature and identifies the research gap; Chapter 3 sets out the methodology, deviations from the proposal and assumptions; Chapter 4 presents the analysis and interpretation; and Chapter 5 gives the conclusions, recommendations and directions for future research. Appendices and references follow.</w:t>
      </w:r>
      <w:r w:rsidDel="00000000" w:rsidR="00000000" w:rsidRPr="00000000">
        <w:rPr>
          <w:rtl w:val="0"/>
        </w:rPr>
      </w:r>
    </w:p>
    <w:p w:rsidR="00000000" w:rsidDel="00000000" w:rsidP="00000000" w:rsidRDefault="00000000" w:rsidRPr="00000000" w14:paraId="0000021E">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2</w:t>
      </w:r>
      <w:r w:rsidDel="00000000" w:rsidR="00000000" w:rsidRPr="00000000">
        <w:rPr>
          <w:rtl w:val="0"/>
        </w:rPr>
      </w:r>
    </w:p>
    <w:p w:rsidR="00000000" w:rsidDel="00000000" w:rsidP="00000000" w:rsidRDefault="00000000" w:rsidRPr="00000000" w14:paraId="0000021F">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LITERATURE SURVEY</w:t>
      </w:r>
      <w:r w:rsidDel="00000000" w:rsidR="00000000" w:rsidRPr="00000000">
        <w:rPr>
          <w:rtl w:val="0"/>
        </w:rPr>
      </w:r>
    </w:p>
    <w:p w:rsidR="00000000" w:rsidDel="00000000" w:rsidP="00000000" w:rsidRDefault="00000000" w:rsidRPr="00000000" w14:paraId="00000220">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This chapter reviews five bodies of work relevant to the study: the economics of vegetable price volatility in India; statistical and machine-learning forecasting methods; principles of forecast evaluation; model explanation and AI agents; and procurement decision-making under price uncertainty. It closes by identifying the research gap.</w:t>
      </w:r>
      <w:r w:rsidDel="00000000" w:rsidR="00000000" w:rsidRPr="00000000">
        <w:rPr>
          <w:rtl w:val="0"/>
        </w:rPr>
      </w:r>
    </w:p>
    <w:p w:rsidR="00000000" w:rsidDel="00000000" w:rsidP="00000000" w:rsidRDefault="00000000" w:rsidRPr="00000000" w14:paraId="00000221">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2.1 VEGETABLE PRICE VOLATILITY IN INDIA</w:t>
      </w:r>
      <w:r w:rsidDel="00000000" w:rsidR="00000000" w:rsidRPr="00000000">
        <w:rPr>
          <w:rtl w:val="0"/>
        </w:rPr>
      </w:r>
    </w:p>
    <w:p w:rsidR="00000000" w:rsidDel="00000000" w:rsidP="00000000" w:rsidRDefault="00000000" w:rsidRPr="00000000" w14:paraId="00000222">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Roy et al. (2024), in a Reserve Bank of India working paper, analyse tomato, onion and potato (TOP) prices using a monthly supply–demand balance sheet. They show that availability, or the availability-to-usage ratio, is significantly and negatively related to the CPI of all three vegetables after controlling for input costs, rainfall and wages, and that SARIMA-X models including balance-sheet variables forecast TOP inflation better than univariate SARIMA over 2- to 12-month horizons. Their value-chain analysis estimates farmers’ share of the consumer rupee at roughly one-third. The implication for this study is that supply volume, which is not available in either of the datasets used here, is likely the most informative missing predictor.</w:t>
      </w:r>
      <w:r w:rsidDel="00000000" w:rsidR="00000000" w:rsidRPr="00000000">
        <w:rPr>
          <w:rtl w:val="0"/>
        </w:rPr>
      </w:r>
    </w:p>
    <w:p w:rsidR="00000000" w:rsidDel="00000000" w:rsidP="00000000" w:rsidRDefault="00000000" w:rsidRPr="00000000" w14:paraId="00000223">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Padhi, Shekhar and Handa (2023) study daily TOP prices from 2011 to 2021 using multivariate GARCH models and show that volatility originating in tomato spills over into onion and potato in both wholesale and retail markets. For onion and tomato, shocks pass mainly in one direction, from the wholesale level to the retail level, whereas for potato they travel both ways. This supports the use of cross-commodity features in the present models and suggests that wholesale and retail series should not be treated as interchangeable.</w:t>
      </w:r>
      <w:r w:rsidDel="00000000" w:rsidR="00000000" w:rsidRPr="00000000">
        <w:rPr>
          <w:rtl w:val="0"/>
        </w:rPr>
      </w:r>
    </w:p>
    <w:p w:rsidR="00000000" w:rsidDel="00000000" w:rsidP="00000000" w:rsidRDefault="00000000" w:rsidRPr="00000000" w14:paraId="00000224">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Ajmal et al. (2024) examine monthly wholesale TOP prices across Indian states from 2005 to 2021 using seasonal indices, the Cuddy–Della Valle instability index and ARCH-GARCH models. They find a pronounced seasonal cycle, in which tomato is typically dearest in the second half of the year, and identify onion as the most volatile of the three crops. Birthal, Negi and Joshi (2019) attribute part of onion price volatility to irregular market arrivals and trading practices rather than climatic shocks alone, and Chand (2010) identifies weather-driven supply shocks as the most important driver of Indian food inflation episodes. Together these studies establish that vegetable price movements are seasonal, shock-prone and supply-driven, which makes short-horizon forecasting difficult without supply data.</w:t>
      </w:r>
      <w:r w:rsidDel="00000000" w:rsidR="00000000" w:rsidRPr="00000000">
        <w:rPr>
          <w:rtl w:val="0"/>
        </w:rPr>
      </w:r>
    </w:p>
    <w:p w:rsidR="00000000" w:rsidDel="00000000" w:rsidP="00000000" w:rsidRDefault="00000000" w:rsidRPr="00000000" w14:paraId="00000225">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2.2 STUDIES ON TAMIL NADU AND KOYAMBEDU</w:t>
      </w:r>
      <w:r w:rsidDel="00000000" w:rsidR="00000000" w:rsidRPr="00000000">
        <w:rPr>
          <w:rtl w:val="0"/>
        </w:rPr>
      </w:r>
    </w:p>
    <w:p w:rsidR="00000000" w:rsidDel="00000000" w:rsidP="00000000" w:rsidRDefault="00000000" w:rsidRPr="00000000" w14:paraId="00000226">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Tamilselvi and Mohan Naidu (2020) model monthly vegetable arrivals and wholesale prices at Koyambedu using SARIMA and report adequate fit for seasonal series. The project proposal identified two published SARIMA studies of Koyambedu prices; only this one could be located and verified. It is the closest market-specific precedent but uses monthly data, so its error figures are not directly comparable with the daily horizons used here. Mantaw et al. (2024) apply XGBoost to groundnut prices in Tamil Nadu and report favourable accuracy, illustrating the regional interest in gradient boosting, though for a storable crop and without a naive benchmark.</w:t>
      </w:r>
      <w:r w:rsidDel="00000000" w:rsidR="00000000" w:rsidRPr="00000000">
        <w:rPr>
          <w:rtl w:val="0"/>
        </w:rPr>
      </w:r>
    </w:p>
    <w:p w:rsidR="00000000" w:rsidDel="00000000" w:rsidP="00000000" w:rsidRDefault="00000000" w:rsidRPr="00000000" w14:paraId="0000022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2.3 STATISTICAL TIME-SERIES FORECASTING</w:t>
      </w:r>
      <w:r w:rsidDel="00000000" w:rsidR="00000000" w:rsidRPr="00000000">
        <w:rPr>
          <w:rtl w:val="0"/>
        </w:rPr>
      </w:r>
    </w:p>
    <w:p w:rsidR="00000000" w:rsidDel="00000000" w:rsidP="00000000" w:rsidRDefault="00000000" w:rsidRPr="00000000" w14:paraId="00000228">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Box–Jenkins approach models a series through autoregressive, differencing and moving-average terms, with seasonal extensions for repeating cycles (Box et al., 2015). Identification relies on stationarity assessment, commonly through the Augmented Dickey–Fuller (ADF) test (Dickey &amp; Fuller, 1979), and model selection on information criteria such as AIC followed by residual diagnostics. Hyndman and Athanasopoulos (2021) emphasise that forecasting methods should be judged on genuine out-of-sample performance and recommend simple benchmarks, namely the naive (last value), seasonal naive and drift methods, as the reference against which more complex methods must justify themselves.</w:t>
      </w:r>
      <w:r w:rsidDel="00000000" w:rsidR="00000000" w:rsidRPr="00000000">
        <w:rPr>
          <w:rtl w:val="0"/>
        </w:rPr>
      </w:r>
    </w:p>
    <w:p w:rsidR="00000000" w:rsidDel="00000000" w:rsidP="00000000" w:rsidRDefault="00000000" w:rsidRPr="00000000" w14:paraId="0000022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Prophet (Taylor &amp; Letham, 2018) represents a series as a sum of piecewise-linear trend, Fourier-based yearly and weekly seasonality, and holiday effects. It is designed for business series with strong calendar effects and long histories; with fewer than two to three years of data, annual seasonality is weakly identified and trend changepoints can extrapolate poorly.</w:t>
      </w:r>
      <w:r w:rsidDel="00000000" w:rsidR="00000000" w:rsidRPr="00000000">
        <w:rPr>
          <w:rtl w:val="0"/>
        </w:rPr>
      </w:r>
    </w:p>
    <w:p w:rsidR="00000000" w:rsidDel="00000000" w:rsidP="00000000" w:rsidRDefault="00000000" w:rsidRPr="00000000" w14:paraId="0000022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2.4 MACHINE-LEARNING FORECASTING</w:t>
      </w:r>
      <w:r w:rsidDel="00000000" w:rsidR="00000000" w:rsidRPr="00000000">
        <w:rPr>
          <w:rtl w:val="0"/>
        </w:rPr>
      </w:r>
    </w:p>
    <w:p w:rsidR="00000000" w:rsidDel="00000000" w:rsidP="00000000" w:rsidRDefault="00000000" w:rsidRPr="00000000" w14:paraId="0000022B">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Random Forests average many decision trees grown on bootstrap samples with random feature subsets, reducing variance (Breiman, 2001). Gradient boosting builds trees sequentially to correct residual errors; XGBoost adds regularisation and efficient computation (Chen &amp; Guestrin, 2016). Applied to time series, these methods are typically trained on engineered features such as lagged values, rolling statistics and calendar indicators, which converts forecasting into supervised regression. Manogna, Dharmaji and Sarang (2025) report improvements from deep-learning models for Indian agricultural commodity prices.</w:t>
      </w:r>
      <w:r w:rsidDel="00000000" w:rsidR="00000000" w:rsidRPr="00000000">
        <w:rPr>
          <w:rtl w:val="0"/>
        </w:rPr>
      </w:r>
    </w:p>
    <w:p w:rsidR="00000000" w:rsidDel="00000000" w:rsidP="00000000" w:rsidRDefault="00000000" w:rsidRPr="00000000" w14:paraId="0000022C">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evidence is not one-sided. In a large comparison on M3 competition series, Makridakis, Spiliotis and Assimakopoulos (2018a) found that popular machine-learning methods were frequently less accurate than simple statistical methods and were more computationally demanding. The subsequent M4 competition (Makridakis et al., 2018b) found that pure machine-learning methods performed poorly and that the best results came from combinations and hybrids. These findings motivate the inclusion of naive and statistical benchmarks in every comparison reported in this study.</w:t>
      </w:r>
      <w:r w:rsidDel="00000000" w:rsidR="00000000" w:rsidRPr="00000000">
        <w:rPr>
          <w:rtl w:val="0"/>
        </w:rPr>
      </w:r>
    </w:p>
    <w:p w:rsidR="00000000" w:rsidDel="00000000" w:rsidP="00000000" w:rsidRDefault="00000000" w:rsidRPr="00000000" w14:paraId="0000022D">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2.5 FORECAST EVALUATION AND DATA LEAKAGE</w:t>
      </w:r>
      <w:r w:rsidDel="00000000" w:rsidR="00000000" w:rsidRPr="00000000">
        <w:rPr>
          <w:rtl w:val="0"/>
        </w:rPr>
      </w:r>
    </w:p>
    <w:p w:rsidR="00000000" w:rsidDel="00000000" w:rsidP="00000000" w:rsidRDefault="00000000" w:rsidRPr="00000000" w14:paraId="0000022E">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Tashman (2000) reviews out-of-sample evaluation and recommends rolling-origin designs in which the forecast origin advances through time and the model is refitted using only information available at each origin. Bergmeir and Benítez (2012) discuss when cross-validation is valid for time series and caution against random splits. Hyndman and Koehler (2006) compare accuracy measures and show that MAPE is undefined or unstable near zero and penalises over- and under-forecasts asymmetrically; they recommend scale-free alternatives. Weighted absolute percentage error (WAPE), which divides total absolute error by total actual value, is widely used in demand forecasting because it is not dominated by low-price periods. Diebold and Mariano (1995) provide a test for whether accuracy differences between two forecasts are statistically significant.</w:t>
      </w:r>
      <w:r w:rsidDel="00000000" w:rsidR="00000000" w:rsidRPr="00000000">
        <w:rPr>
          <w:rtl w:val="0"/>
        </w:rPr>
      </w:r>
    </w:p>
    <w:p w:rsidR="00000000" w:rsidDel="00000000" w:rsidP="00000000" w:rsidRDefault="00000000" w:rsidRPr="00000000" w14:paraId="0000022F">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Kaufman et al. (2012) define leakage as the introduction of information into model training or evaluation that would not be legitimately available at prediction time, and show how it produces over-optimistic results. In time-series feature engineering, a common and subtle form is a mismatch between the information horizon of the features and the decision horizon of the user: features built from yesterday’s value allow a model to score well on next-day prediction, which is not the same task as forecasting a week ahead.</w:t>
      </w:r>
      <w:r w:rsidDel="00000000" w:rsidR="00000000" w:rsidRPr="00000000">
        <w:rPr>
          <w:rtl w:val="0"/>
        </w:rPr>
      </w:r>
    </w:p>
    <w:p w:rsidR="00000000" w:rsidDel="00000000" w:rsidP="00000000" w:rsidRDefault="00000000" w:rsidRPr="00000000" w14:paraId="00000230">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2.6 STATISTICAL INFERENCE WITH AUTOCORRELATED DATA</w:t>
      </w:r>
      <w:r w:rsidDel="00000000" w:rsidR="00000000" w:rsidRPr="00000000">
        <w:rPr>
          <w:rtl w:val="0"/>
        </w:rPr>
      </w:r>
    </w:p>
    <w:p w:rsidR="00000000" w:rsidDel="00000000" w:rsidP="00000000" w:rsidRDefault="00000000" w:rsidRPr="00000000" w14:paraId="00000231">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Daily price returns computed over overlapping windows are serially correlated, which makes ordinary least-squares standard errors unreliable. Newey and West (1987) propose heteroskedasticity- and autocorrelation-consistent (HAC) standard errors that remain valid under such dependence. HAC inference is used in this study for the monsoon association test.</w:t>
      </w:r>
      <w:r w:rsidDel="00000000" w:rsidR="00000000" w:rsidRPr="00000000">
        <w:rPr>
          <w:rtl w:val="0"/>
        </w:rPr>
      </w:r>
    </w:p>
    <w:p w:rsidR="00000000" w:rsidDel="00000000" w:rsidP="00000000" w:rsidRDefault="00000000" w:rsidRPr="00000000" w14:paraId="00000232">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2.7 EXPLAINABLE MACHINE LEARNING</w:t>
      </w:r>
      <w:r w:rsidDel="00000000" w:rsidR="00000000" w:rsidRPr="00000000">
        <w:rPr>
          <w:rtl w:val="0"/>
        </w:rPr>
      </w:r>
    </w:p>
    <w:p w:rsidR="00000000" w:rsidDel="00000000" w:rsidP="00000000" w:rsidRDefault="00000000" w:rsidRPr="00000000" w14:paraId="00000233">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SHAP (Lundberg &amp; Lee, 2017) attributes a model’s prediction to its input features using Shapley values from cooperative game theory, with an efficient exact algorithm for tree ensembles. Molnar (2022) stresses that such attributions describe how a fitted model uses its inputs and do not establish causal effects; correlated features can share or swap attribution. In this study, SHAP is used diagnostically: a large share of attribution on yesterday’s price is evidence that a model is mainly exploiting persistence.</w:t>
      </w:r>
      <w:r w:rsidDel="00000000" w:rsidR="00000000" w:rsidRPr="00000000">
        <w:rPr>
          <w:rtl w:val="0"/>
        </w:rPr>
      </w:r>
    </w:p>
    <w:p w:rsidR="00000000" w:rsidDel="00000000" w:rsidP="00000000" w:rsidRDefault="00000000" w:rsidRPr="00000000" w14:paraId="00000234">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2.8 AI AGENTS IN ANALYTICAL WORKFLOWS</w:t>
      </w:r>
      <w:r w:rsidDel="00000000" w:rsidR="00000000" w:rsidRPr="00000000">
        <w:rPr>
          <w:rtl w:val="0"/>
        </w:rPr>
      </w:r>
    </w:p>
    <w:p w:rsidR="00000000" w:rsidDel="00000000" w:rsidP="00000000" w:rsidRDefault="00000000" w:rsidRPr="00000000" w14:paraId="00000235">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Large-language-model-based autonomous agents, systems that plan, call tools and coordinate across roles, are surveyed by Wang et al. (2024). Domain applications include agricultural reasoning with code-executing agents that ground their answers in tools and data (Zhang et al., 2026) and multi-agent platforms that automate market analysis and report generation, demonstrated for carbon markets (Fagbohun et al., 2025). These works motivate AgriSight’s four-role design. However, most reported systems are evaluated on task completion rather than on the economic value of their recommendations; this study evaluates AgriSight’s advice against realized prices.</w:t>
      </w:r>
      <w:r w:rsidDel="00000000" w:rsidR="00000000" w:rsidRPr="00000000">
        <w:rPr>
          <w:rtl w:val="0"/>
        </w:rPr>
      </w:r>
    </w:p>
    <w:p w:rsidR="00000000" w:rsidDel="00000000" w:rsidP="00000000" w:rsidRDefault="00000000" w:rsidRPr="00000000" w14:paraId="00000236">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2.9 PROCUREMENT DECISIONS UNDER PRICE UNCERTAINTY</w:t>
      </w:r>
      <w:r w:rsidDel="00000000" w:rsidR="00000000" w:rsidRPr="00000000">
        <w:rPr>
          <w:rtl w:val="0"/>
        </w:rPr>
      </w:r>
    </w:p>
    <w:p w:rsidR="00000000" w:rsidDel="00000000" w:rsidP="00000000" w:rsidRDefault="00000000" w:rsidRPr="00000000" w14:paraId="00000237">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Supply chain texts frame procurement timing as a trade-off between purchase price, holding cost, perishability and service level (Chopra &amp; Meindl, 2016; Silver, Pyke &amp; Thomas, 2017). For perishables, the scope to buy ahead is limited by shelf life, and the value of a forecast depends on its accuracy relative to the buyer’s default, the cost of being wrong, and the buyer’s ability to act. A forecast that is right on average but wrong at turning points can be costly precisely when it matters most.</w:t>
      </w:r>
      <w:r w:rsidDel="00000000" w:rsidR="00000000" w:rsidRPr="00000000">
        <w:rPr>
          <w:rtl w:val="0"/>
        </w:rPr>
      </w:r>
    </w:p>
    <w:p w:rsidR="00000000" w:rsidDel="00000000" w:rsidP="00000000" w:rsidRDefault="00000000" w:rsidRPr="00000000" w14:paraId="0000023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2.10 RESEARCH GAP</w:t>
      </w:r>
      <w:r w:rsidDel="00000000" w:rsidR="00000000" w:rsidRPr="00000000">
        <w:rPr>
          <w:rtl w:val="0"/>
        </w:rPr>
      </w:r>
    </w:p>
    <w:p w:rsidR="00000000" w:rsidDel="00000000" w:rsidP="00000000" w:rsidRDefault="00000000" w:rsidRPr="00000000" w14:paraId="0000023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Table 2.1 summarises the most relevant studies. Indian research on vegetable prices has concentrated on monthly CPI inflation, volatility transmission and seasonal patterns, while machine-learning studies of agricultural prices commonly report accuracy without comparison to naive benchmarks or under evaluation designs whose information horizon is unclear. Few studies evaluate the procurement consequences of forecast-based advice, and none identified for Tamil Nadu vegetables do so on daily data across matched horizons. This study addresses that gap by comparing statistical and machine-learning models with naive benchmarks at procurement-relevant horizons, by checking whether reported accuracy reflects genuine forecast skill, and by backtesting the decision rules on realized prices, including a major price shock.</w:t>
      </w:r>
      <w:r w:rsidDel="00000000" w:rsidR="00000000" w:rsidRPr="00000000">
        <w:rPr>
          <w:rtl w:val="0"/>
        </w:rPr>
      </w:r>
    </w:p>
    <w:p w:rsidR="00000000" w:rsidDel="00000000" w:rsidP="00000000" w:rsidRDefault="00000000" w:rsidRPr="00000000" w14:paraId="0000023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 of reviewed studies and research gap</w:t>
      </w:r>
    </w:p>
    <w:tbl>
      <w:tblPr>
        <w:tblStyle w:val="Table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
        <w:gridCol w:w="1620"/>
        <w:gridCol w:w="1389"/>
        <w:gridCol w:w="2083"/>
        <w:gridCol w:w="1852"/>
        <w:tblGridChange w:id="0">
          <w:tblGrid>
            <w:gridCol w:w="1504"/>
            <w:gridCol w:w="1620"/>
            <w:gridCol w:w="1389"/>
            <w:gridCol w:w="2083"/>
            <w:gridCol w:w="185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3B">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3C">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Data / setting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3D">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3E">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Key finding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3F">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Gap relative to this study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Roy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All-India TOP, monthly CPI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ARDL, SARIMA-X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Supply balance-sheet variables improve monthly inflation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Monthly CPI; not daily market prices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Padhi et al.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All-India TOP, daily 2011–2021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BEKK/DCC GARCH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 volatility spills over to onion and 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Volatility, not point forecasts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Ajmal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Selected states, monthly 2005–2021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Seasonal index, CDVI, ARCH-GARCH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Onion most volatile; strong seasonality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Descriptive; no forecast benchmark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Tamilselvi &amp; Mohan Naidu (2020)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 arrivals and wholesale prices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SARIMA fits seasonal vegetable 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Monthly; single model family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Mantaw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Tamil Nadu groundnut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Boosting forecasts commodity prices well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Different crop; no naive comparison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Manogna et al.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Indian agricultural commodities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Deep learning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Deep models improve on classical methods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Monthly/aggregate; different scope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Makridakis et al. (2018a)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M3 competition 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Statistical vs 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ML often less accurate than simple statistical methods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Not agricultural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This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TN statewide + Koyambedu, daily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SARIMA, Prophet, RF, XGBoost, naive; SHAP; HAC; backtest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Naive benchmarks unbeaten; rules need recalibration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 arrival volumes; short weather window</w:t>
            </w:r>
            <w:r w:rsidDel="00000000" w:rsidR="00000000" w:rsidRPr="00000000">
              <w:rPr>
                <w:rtl w:val="0"/>
              </w:rPr>
            </w:r>
          </w:p>
        </w:tc>
      </w:tr>
    </w:tbl>
    <w:p w:rsidR="00000000" w:rsidDel="00000000" w:rsidP="00000000" w:rsidRDefault="00000000" w:rsidRPr="00000000" w14:paraId="00000268">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Compiled by the author from the cited studies.</w:t>
      </w:r>
      <w:r w:rsidDel="00000000" w:rsidR="00000000" w:rsidRPr="00000000">
        <w:rPr>
          <w:rtl w:val="0"/>
        </w:rPr>
      </w:r>
    </w:p>
    <w:p w:rsidR="00000000" w:rsidDel="00000000" w:rsidP="00000000" w:rsidRDefault="00000000" w:rsidRPr="00000000" w14:paraId="00000269">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3</w:t>
      </w:r>
      <w:r w:rsidDel="00000000" w:rsidR="00000000" w:rsidRPr="00000000">
        <w:rPr>
          <w:rtl w:val="0"/>
        </w:rPr>
      </w:r>
    </w:p>
    <w:p w:rsidR="00000000" w:rsidDel="00000000" w:rsidP="00000000" w:rsidRDefault="00000000" w:rsidRPr="00000000" w14:paraId="0000026A">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METHODOLOGY</w:t>
      </w:r>
      <w:r w:rsidDel="00000000" w:rsidR="00000000" w:rsidRPr="00000000">
        <w:rPr>
          <w:rtl w:val="0"/>
        </w:rPr>
      </w:r>
    </w:p>
    <w:p w:rsidR="00000000" w:rsidDel="00000000" w:rsidP="00000000" w:rsidRDefault="00000000" w:rsidRPr="00000000" w14:paraId="0000026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 TYPE OF PROJECT AND RESEARCH DESIGN</w:t>
      </w:r>
      <w:r w:rsidDel="00000000" w:rsidR="00000000" w:rsidRPr="00000000">
        <w:rPr>
          <w:rtl w:val="0"/>
        </w:rPr>
      </w:r>
    </w:p>
    <w:p w:rsidR="00000000" w:rsidDel="00000000" w:rsidP="00000000" w:rsidRDefault="00000000" w:rsidRPr="00000000" w14:paraId="0000026C">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study follows a </w:t>
      </w:r>
      <w:r w:rsidDel="00000000" w:rsidR="00000000" w:rsidRPr="00000000">
        <w:rPr>
          <w:rFonts w:ascii="Times New Roman" w:cs="Times New Roman" w:eastAsia="Times New Roman" w:hAnsi="Times New Roman"/>
          <w:b w:val="1"/>
          <w:bCs w:val="1"/>
          <w:rtl w:val="0"/>
        </w:rPr>
        <w:t xml:space="preserve">quantitative, explanatory–predictive design based entirely on published market and weather records</w:t>
      </w:r>
      <w:r w:rsidDel="00000000" w:rsidR="00000000" w:rsidRPr="00000000">
        <w:rPr>
          <w:rFonts w:ascii="Times New Roman" w:cs="Times New Roman" w:eastAsia="Times New Roman" w:hAnsi="Times New Roman"/>
          <w:rtl w:val="0"/>
        </w:rPr>
        <w:t xml:space="preserve"> (Section 3.2). No survey, interview or experiment was conducted. The analysis is retrospective and observational: it describes price behaviour, estimates forecasting models on historical observations, evaluates their out-of-sample accuracy in chronological order, and evaluates the consequences of a set of procurement rules against the prices actually observed. Because no purchases were made and no buyer transactions were recorded, procurement results are counterfactual comparisons rather than measured savings.</w:t>
      </w:r>
      <w:r w:rsidDel="00000000" w:rsidR="00000000" w:rsidRPr="00000000">
        <w:rPr>
          <w:rtl w:val="0"/>
        </w:rPr>
      </w:r>
    </w:p>
    <w:p w:rsidR="00000000" w:rsidDel="00000000" w:rsidP="00000000" w:rsidRDefault="00000000" w:rsidRPr="00000000" w14:paraId="0000026D">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Two analytical tracks were run on two separate price sources (Figure 3.1). In line with the approved title, the Koyambedu track (Track B) carries the study’s objectives; the statewide track (Track A) provides a broader comparison and the input to the multi-agent pipeline. Track A uses a statewide Tamil Nadu compilation of Agmarknet records for model development, explanation and the multi-agent decision layer. Track B uses the Koyambedu history-page series for a common-origin, multi-horizon model comparison, the monsoon test, the 2023 tomato case study and the procurement backtest. The sources are deliberately not merged, because they differ in unit (₹/quintal versus ₹/kg), market coverage and price definition.</w:t>
      </w:r>
      <w:r w:rsidDel="00000000" w:rsidR="00000000" w:rsidRPr="00000000">
        <w:rPr>
          <w:rtl w:val="0"/>
        </w:rPr>
      </w:r>
    </w:p>
    <w:p w:rsidR="00000000" w:rsidDel="00000000" w:rsidP="00000000" w:rsidRDefault="00000000" w:rsidRPr="00000000" w14:paraId="0000026E">
      <w:pPr>
        <w:keepNext w:val="1"/>
        <w:spacing w:after="60" w:before="160" w:lineRule="auto"/>
        <w:jc w:val="center"/>
        <w:rPr/>
      </w:pPr>
      <w:r w:rsidDel="00000000" w:rsidR="00000000" w:rsidRPr="00000000">
        <w:rPr/>
        <w:drawing>
          <wp:inline distB="0" distT="0" distL="0" distR="0">
            <wp:extent cx="5334000" cy="3457575"/>
            <wp:effectExtent b="0" l="0" r="0" t="0"/>
            <wp:docPr descr="Analytical workflow of the AgriSight study" id="4" name="image3.png"/>
            <a:graphic>
              <a:graphicData uri="http://schemas.openxmlformats.org/drawingml/2006/picture">
                <pic:pic>
                  <pic:nvPicPr>
                    <pic:cNvPr descr="Analytical workflow of the AgriSight study" id="0" name="image3.png"/>
                    <pic:cNvPicPr preferRelativeResize="0"/>
                  </pic:nvPicPr>
                  <pic:blipFill>
                    <a:blip r:embed="rId9"/>
                    <a:srcRect b="0" l="0" r="0" t="0"/>
                    <a:stretch>
                      <a:fillRect/>
                    </a:stretch>
                  </pic:blipFill>
                  <pic:spPr>
                    <a:xfrm>
                      <a:off x="0" y="0"/>
                      <a:ext cx="53340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workflow of the AgriSight study</w:t>
      </w:r>
    </w:p>
    <w:p w:rsidR="00000000" w:rsidDel="00000000" w:rsidP="00000000" w:rsidRDefault="00000000" w:rsidRPr="00000000" w14:paraId="00000270">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design.</w:t>
      </w:r>
      <w:r w:rsidDel="00000000" w:rsidR="00000000" w:rsidRPr="00000000">
        <w:rPr>
          <w:rtl w:val="0"/>
        </w:rPr>
      </w:r>
    </w:p>
    <w:p w:rsidR="00000000" w:rsidDel="00000000" w:rsidP="00000000" w:rsidRDefault="00000000" w:rsidRPr="00000000" w14:paraId="00000271">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3.2 SOURCES OF DATA</w:t>
      </w:r>
      <w:r w:rsidDel="00000000" w:rsidR="00000000" w:rsidRPr="00000000">
        <w:rPr>
          <w:rtl w:val="0"/>
        </w:rPr>
      </w:r>
    </w:p>
    <w:p w:rsidR="00000000" w:rsidDel="00000000" w:rsidP="00000000" w:rsidRDefault="00000000" w:rsidRPr="00000000" w14:paraId="00000272">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All data used in the study are secondary data: published market price records and historical weather observations obtained from the public sources listed in Table 3.1.</w:t>
      </w:r>
      <w:r w:rsidDel="00000000" w:rsidR="00000000" w:rsidRPr="00000000">
        <w:rPr>
          <w:rtl w:val="0"/>
        </w:rPr>
      </w:r>
    </w:p>
    <w:p w:rsidR="00000000" w:rsidDel="00000000" w:rsidP="00000000" w:rsidRDefault="00000000" w:rsidRPr="00000000" w14:paraId="000002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sources used in the study</w:t>
      </w:r>
    </w:p>
    <w:tbl>
      <w:tblPr>
        <w:tblStyle w:val="Table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2414"/>
        <w:gridCol w:w="2414"/>
        <w:gridCol w:w="1206"/>
        <w:tblGridChange w:id="0">
          <w:tblGrid>
            <w:gridCol w:w="2414"/>
            <w:gridCol w:w="2414"/>
            <w:gridCol w:w="2414"/>
            <w:gridCol w:w="120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74">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75">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Content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76">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Coverage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77">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Use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Kaggle-hosted Agmarknet extract (Khandelwal, 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Market-level min, max and modal prices (₹/quintal), variety, grade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414,388 rows; 451 markets; 36 districts; 24 Jan 2024 – 20 Apr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Track A modelling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Vegetable Market Price, Koyambedu history 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Daily price value per series (₹/kg), attributed to Koyambedu Vegetable Merchants’ Council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14,472 values; 8 series × 1,809 days; 4 Nov 2021 – 17 Oct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Track B evaluation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Open-Meteo Historical Weather API (13.0827° N, 80.2707° 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Daily precipitation, rain, max/mean/min temperature for Chennai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1,004 days; 1 Jan 2024 – 30 Sep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Features; monsoon test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Press Information Bureau RSS (optional)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Official agriculture and price news items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Live mode only; not exercised in reported run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News Reader agent</w:t>
            </w:r>
            <w:r w:rsidDel="00000000" w:rsidR="00000000" w:rsidRPr="00000000">
              <w:rPr>
                <w:rtl w:val="0"/>
              </w:rPr>
            </w:r>
          </w:p>
        </w:tc>
      </w:tr>
    </w:tbl>
    <w:p w:rsidR="00000000" w:rsidDel="00000000" w:rsidP="00000000" w:rsidRDefault="00000000" w:rsidRPr="00000000" w14:paraId="00000288">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Khandelwal (n.d.); Vegetable Market Price (n.d.); Open-Meteo (n.d.).</w:t>
      </w:r>
      <w:r w:rsidDel="00000000" w:rsidR="00000000" w:rsidRPr="00000000">
        <w:rPr>
          <w:rtl w:val="0"/>
        </w:rPr>
      </w:r>
    </w:p>
    <w:p w:rsidR="00000000" w:rsidDel="00000000" w:rsidP="00000000" w:rsidRDefault="00000000" w:rsidRPr="00000000" w14:paraId="00000289">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Statewide data.</w:t>
      </w:r>
      <w:r w:rsidDel="00000000" w:rsidR="00000000" w:rsidRPr="00000000">
        <w:rPr>
          <w:rFonts w:ascii="Times New Roman" w:cs="Times New Roman" w:eastAsia="Times New Roman" w:hAnsi="Times New Roman"/>
          <w:rtl w:val="0"/>
        </w:rPr>
        <w:t xml:space="preserve"> The 2024–2026 annual files of the Kaggle dataset (Khandelwal, n.d.) were downloaded and filtered to Tamil Nadu, the eight vegetables and dates from 1 January 2024. The records were then cleaned: column names normalised column names, parses dates and numeric prices, maps commodity names (for example, “French Beans” and “Indian Beans (Seam)” to Beans) and removes duplicate date–market–commodity rows. The upstream compilation was not independently audited.</w:t>
      </w:r>
      <w:r w:rsidDel="00000000" w:rsidR="00000000" w:rsidRPr="00000000">
        <w:rPr>
          <w:rtl w:val="0"/>
        </w:rPr>
      </w:r>
    </w:p>
    <w:p w:rsidR="00000000" w:rsidDel="00000000" w:rsidP="00000000" w:rsidRDefault="00000000" w:rsidRPr="00000000" w14:paraId="0000028A">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Koyambedu data.</w:t>
      </w:r>
      <w:r w:rsidDel="00000000" w:rsidR="00000000" w:rsidRPr="00000000">
        <w:rPr>
          <w:rFonts w:ascii="Times New Roman" w:cs="Times New Roman" w:eastAsia="Times New Roman" w:hAnsi="Times New Roman"/>
          <w:rtl w:val="0"/>
        </w:rPr>
        <w:t xml:space="preserve"> The public history API was queried in 180-day windows for 15 vegetable series, keeping every returned value with its unit label and extraction metadata. One series was then selected per study commodity without combining varieties: Big Onion represents Onion, French Beans is a provisional proxy for Beans, and regular Brinjal is kept separate from Big Brinjal. All values are copied unchanged; no interpolation is applied. The API labels the unit as 1 kg but does not state whether quotes are wholesale or retail.</w:t>
      </w:r>
      <w:r w:rsidDel="00000000" w:rsidR="00000000" w:rsidRPr="00000000">
        <w:rPr>
          <w:rtl w:val="0"/>
        </w:rPr>
      </w:r>
    </w:p>
    <w:p w:rsidR="00000000" w:rsidDel="00000000" w:rsidP="00000000" w:rsidRDefault="00000000" w:rsidRPr="00000000" w14:paraId="0000028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3.3 TARGET RESPONDENTS, SAMPLING METHOD AND UNIT OF ANALYSIS</w:t>
      </w:r>
      <w:r w:rsidDel="00000000" w:rsidR="00000000" w:rsidRPr="00000000">
        <w:rPr>
          <w:rtl w:val="0"/>
        </w:rPr>
      </w:r>
    </w:p>
    <w:p w:rsidR="00000000" w:rsidDel="00000000" w:rsidP="00000000" w:rsidRDefault="00000000" w:rsidRPr="00000000" w14:paraId="0000028C">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project is analytical rather than survey-based, so there are </w:t>
      </w:r>
      <w:r w:rsidDel="00000000" w:rsidR="00000000" w:rsidRPr="00000000">
        <w:rPr>
          <w:rFonts w:ascii="Times New Roman" w:cs="Times New Roman" w:eastAsia="Times New Roman" w:hAnsi="Times New Roman"/>
          <w:b w:val="1"/>
          <w:bCs w:val="1"/>
          <w:rtl w:val="0"/>
        </w:rPr>
        <w:t xml:space="preserve">no target respondents</w:t>
      </w:r>
      <w:r w:rsidDel="00000000" w:rsidR="00000000" w:rsidRPr="00000000">
        <w:rPr>
          <w:rFonts w:ascii="Times New Roman" w:cs="Times New Roman" w:eastAsia="Times New Roman" w:hAnsi="Times New Roman"/>
          <w:rtl w:val="0"/>
        </w:rPr>
        <w:t xml:space="preserve">: no questionnaire or interview schedule was used, and the observations are market price records and weather readings. The intended users of the findings are procurement buyers (Section 1.2). The study uses all records available in the two sources after the filters above; it is not a sample survey and no probability sampling was involved. For Track A the unit of analysis is the </w:t>
      </w:r>
      <w:r w:rsidDel="00000000" w:rsidR="00000000" w:rsidRPr="00000000">
        <w:rPr>
          <w:rFonts w:ascii="Times New Roman" w:cs="Times New Roman" w:eastAsia="Times New Roman" w:hAnsi="Times New Roman"/>
          <w:b w:val="1"/>
          <w:bCs w:val="1"/>
          <w:rtl w:val="0"/>
        </w:rPr>
        <w:t xml:space="preserve">commodity-day</w:t>
      </w:r>
      <w:r w:rsidDel="00000000" w:rsidR="00000000" w:rsidRPr="00000000">
        <w:rPr>
          <w:rFonts w:ascii="Times New Roman" w:cs="Times New Roman" w:eastAsia="Times New Roman" w:hAnsi="Times New Roman"/>
          <w:rtl w:val="0"/>
        </w:rPr>
        <w:t xml:space="preserve">: market-level modal prices are aggregated to the daily statewide median for each vegetable, giving a feature table of 4,041 commodity-days (26 February 2024 to 20 April 2026) after the first 30 days of each series are consumed by lag construction. For Track B the unit is the </w:t>
      </w:r>
      <w:r w:rsidDel="00000000" w:rsidR="00000000" w:rsidRPr="00000000">
        <w:rPr>
          <w:rFonts w:ascii="Times New Roman" w:cs="Times New Roman" w:eastAsia="Times New Roman" w:hAnsi="Times New Roman"/>
          <w:b w:val="1"/>
          <w:bCs w:val="1"/>
          <w:rtl w:val="0"/>
        </w:rPr>
        <w:t xml:space="preserve">commodity-day at Koyambedu</w:t>
      </w:r>
      <w:r w:rsidDel="00000000" w:rsidR="00000000" w:rsidRPr="00000000">
        <w:rPr>
          <w:rFonts w:ascii="Times New Roman" w:cs="Times New Roman" w:eastAsia="Times New Roman" w:hAnsi="Times New Roman"/>
          <w:rtl w:val="0"/>
        </w:rPr>
        <w:t xml:space="preserve"> (1,809 days per series). Forecast evaluation units are forecast origins × horizons × commodities.</w:t>
      </w:r>
      <w:r w:rsidDel="00000000" w:rsidR="00000000" w:rsidRPr="00000000">
        <w:rPr>
          <w:rtl w:val="0"/>
        </w:rPr>
      </w:r>
    </w:p>
    <w:p w:rsidR="00000000" w:rsidDel="00000000" w:rsidP="00000000" w:rsidRDefault="00000000" w:rsidRPr="00000000" w14:paraId="0000028D">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3.4 DATA PROCESSING, VARIABLES AND FEATURE ENGINEERING</w:t>
      </w:r>
      <w:r w:rsidDel="00000000" w:rsidR="00000000" w:rsidRPr="00000000">
        <w:rPr>
          <w:rtl w:val="0"/>
        </w:rPr>
      </w:r>
    </w:p>
    <w:p w:rsidR="00000000" w:rsidDel="00000000" w:rsidP="00000000" w:rsidRDefault="00000000" w:rsidRPr="00000000" w14:paraId="0000028E">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Data processing followed a fixed sequence: column names and dates were standardised, commodity names were mapped to the eight study vegetables, duplicate date–market–commodity records were removed, implausible values were flagged or removed (Section 4.2), market records were aggregated to a daily median, and gaps of up to three days were carried forward. The target in both tracks is the daily price level. Predictors were constructed for Track A in the groups listed in Table 3.2. Rolling statistics, exponential moving averages and momentum are computed on the price series shifted by one day, and weather sums and maximum temperature are lagged by one day, so that no same-day information enters a prediction. Three market records were also removed above ₹100,000 per quintal (a Drumstick value of ₹180,000 and Tomato values of ₹353,000 and ₹404,000), which are almost certainly entry errors.</w:t>
      </w:r>
      <w:r w:rsidDel="00000000" w:rsidR="00000000" w:rsidRPr="00000000">
        <w:rPr>
          <w:rtl w:val="0"/>
        </w:rPr>
      </w:r>
    </w:p>
    <w:p w:rsidR="00000000" w:rsidDel="00000000" w:rsidP="00000000" w:rsidRDefault="00000000" w:rsidRPr="00000000" w14:paraId="000002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 groups constructed for the statewide models</w:t>
      </w:r>
    </w:p>
    <w:tbl>
      <w:tblPr>
        <w:tblStyle w:val="Table10"/>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5723"/>
        <w:gridCol w:w="817"/>
        <w:tblGridChange w:id="0">
          <w:tblGrid>
            <w:gridCol w:w="1908"/>
            <w:gridCol w:w="5723"/>
            <w:gridCol w:w="81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9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Group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91">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92">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Count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Own-price lags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Price 7, 14, 21 and 30 days earlier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Rolling statistics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7/14/30-day mean and standard deviation; 7/14-day min and max (all from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Trend and momentum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7/14/30-day EMA; 7/14/30-day % change; acceleration; position within 52-week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Calendar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Month, week of year, quarter, day of week, year, days since start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 and festival flags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SW monsoon (Jun–Sep), NE monsoon (Oct–Dec), Pongal, Tamil New Year, Diwali, Navratri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Cross-commodity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Previous-day statewide price of each of the eight vegetables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Market breadth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Number of reporting markets on the previous 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Weather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7- and 30-day rainfall sums, max temperature (t-1), heat-wave and cold-day flags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r>
    </w:tbl>
    <w:p w:rsidR="00000000" w:rsidDel="00000000" w:rsidP="00000000" w:rsidRDefault="00000000" w:rsidRPr="00000000" w14:paraId="000002AB">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The tree models use 38 of these features (Appendix 2).</w:t>
      </w:r>
      <w:r w:rsidDel="00000000" w:rsidR="00000000" w:rsidRPr="00000000">
        <w:rPr>
          <w:rtl w:val="0"/>
        </w:rPr>
      </w:r>
    </w:p>
    <w:p w:rsidR="00000000" w:rsidDel="00000000" w:rsidP="00000000" w:rsidRDefault="00000000" w:rsidRPr="00000000" w14:paraId="000002AC">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Two properties of this design matter for interpretation and are tested in Chapter 4. First, the target is the same-day price while the newest price information in the features is from the previous day, so the statewide holdout measures </w:t>
      </w:r>
      <w:r w:rsidDel="00000000" w:rsidR="00000000" w:rsidRPr="00000000">
        <w:rPr>
          <w:rFonts w:ascii="Times New Roman" w:cs="Times New Roman" w:eastAsia="Times New Roman" w:hAnsi="Times New Roman"/>
          <w:b w:val="1"/>
          <w:bCs w:val="1"/>
          <w:rtl w:val="0"/>
        </w:rPr>
        <w:t xml:space="preserve">next-day</w:t>
      </w:r>
      <w:r w:rsidDel="00000000" w:rsidR="00000000" w:rsidRPr="00000000">
        <w:rPr>
          <w:rFonts w:ascii="Times New Roman" w:cs="Times New Roman" w:eastAsia="Times New Roman" w:hAnsi="Times New Roman"/>
          <w:rtl w:val="0"/>
        </w:rPr>
        <w:t xml:space="preserve"> forecasting skill even though several features are named after 7- to 30-day lags. Second, the cross-commodity block includes each model’s own commodity, so every model sees its own price from the previous day.</w:t>
      </w:r>
      <w:r w:rsidDel="00000000" w:rsidR="00000000" w:rsidRPr="00000000">
        <w:rPr>
          <w:rtl w:val="0"/>
        </w:rPr>
      </w:r>
    </w:p>
    <w:p w:rsidR="00000000" w:rsidDel="00000000" w:rsidP="00000000" w:rsidRDefault="00000000" w:rsidRPr="00000000" w14:paraId="000002AD">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For Track B, a compact feature set is built for each horizon </w:t>
      </w:r>
      <w:r w:rsidDel="00000000" w:rsidR="00000000" w:rsidRPr="00000000">
        <w:rPr>
          <w:rFonts w:ascii="Times New Roman" w:cs="Times New Roman" w:eastAsia="Times New Roman" w:hAnsi="Times New Roman"/>
          <w:i w:val="1"/>
          <w:iCs w:val="1"/>
          <w:rtl w:val="0"/>
        </w:rPr>
        <w:t xml:space="preserve">h</w:t>
      </w:r>
      <w:r w:rsidDel="00000000" w:rsidR="00000000" w:rsidRPr="00000000">
        <w:rPr>
          <w:rFonts w:ascii="Times New Roman" w:cs="Times New Roman" w:eastAsia="Times New Roman" w:hAnsi="Times New Roman"/>
          <w:rtl w:val="0"/>
        </w:rPr>
        <w:t xml:space="preserve"> directly from information available at the forecast origin: price at lags 1, 7, 14 and 30 days; 7- and 30-day means and standard deviations; 30-day minimum and maximum; 7-day momentum; and sine–cosine encodings of the target date’s day of year and weekday. Each model is trained only on (feature, target) pairs whose target date is on or before the origin.</w:t>
      </w:r>
      <w:r w:rsidDel="00000000" w:rsidR="00000000" w:rsidRPr="00000000">
        <w:rPr>
          <w:rtl w:val="0"/>
        </w:rPr>
      </w:r>
    </w:p>
    <w:p w:rsidR="00000000" w:rsidDel="00000000" w:rsidP="00000000" w:rsidRDefault="00000000" w:rsidRPr="00000000" w14:paraId="000002A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3.5 FORECASTING MODELS</w:t>
      </w:r>
      <w:r w:rsidDel="00000000" w:rsidR="00000000" w:rsidRPr="00000000">
        <w:rPr>
          <w:rtl w:val="0"/>
        </w:rPr>
      </w:r>
    </w:p>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Models and key settings</w:t>
      </w:r>
    </w:p>
    <w:tbl>
      <w:tblPr>
        <w:tblStyle w:val="Table11"/>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1"/>
        <w:gridCol w:w="5859"/>
        <w:gridCol w:w="818"/>
        <w:tblGridChange w:id="0">
          <w:tblGrid>
            <w:gridCol w:w="1771"/>
            <w:gridCol w:w="5859"/>
            <w:gridCol w:w="81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B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B1">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Specification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B2">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Track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Naive (last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Forecast = most recent observed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Seasonal naive (weekly)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Forecast = latest observed price on the target weekday; identical to the naive value at 7- and 14-day horizons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B1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Grid p∈{1,2}, q∈{0,1}, P,Q∈{0,1}; d from ADF (p&lt;0.05 → d=0); D=1, m=7; best AIC. Track B: (1,1,1)(1,1,1,7)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Track A: multiplicative yearly and weekly seasonality, Tamil Nadu holiday calendar ±3 days, SW/NE monsoon regressors, changepoint prior 0.05. Track B: yearly and weekly seasonality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300 trees, max depth 10, min leaf 5, max features 0.7 (Track B: 120 trees)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400 trees, depth 5, learning rate 0.05, subsample 0.8, L1 0.1, L2 1 (Track B: 100 trees, depth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bl>
    <w:p w:rsidR="00000000" w:rsidDel="00000000" w:rsidP="00000000" w:rsidRDefault="00000000" w:rsidRPr="00000000" w14:paraId="000002C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C6">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3.6 EVALUATION PROTOCOLS</w:t>
      </w:r>
      <w:r w:rsidDel="00000000" w:rsidR="00000000" w:rsidRPr="00000000">
        <w:rPr>
          <w:rtl w:val="0"/>
        </w:rPr>
      </w:r>
    </w:p>
    <w:p w:rsidR="00000000" w:rsidDel="00000000" w:rsidP="00000000" w:rsidRDefault="00000000" w:rsidRPr="00000000" w14:paraId="000002C7">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Because forecasting is temporal, every evaluation is chronological: models are trained only on data before the test period. Seven protocols were used (Table 3.4). Protocols A1 and A2 follow a standard holdout design; B1 and B2 meet objective S01 with matched origins and horizons; A3 is a robustness check on the information horizon of A2.</w:t>
      </w:r>
      <w:r w:rsidDel="00000000" w:rsidR="00000000" w:rsidRPr="00000000">
        <w:rPr>
          <w:rtl w:val="0"/>
        </w:rPr>
      </w:r>
    </w:p>
    <w:p w:rsidR="00000000" w:rsidDel="00000000" w:rsidP="00000000" w:rsidRDefault="00000000" w:rsidRPr="00000000" w14:paraId="000002C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protocols</w:t>
      </w:r>
    </w:p>
    <w:tbl>
      <w:tblPr>
        <w:tblStyle w:val="Table12"/>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1"/>
        <w:gridCol w:w="1118"/>
        <w:gridCol w:w="4845"/>
        <w:gridCol w:w="1864"/>
        <w:tblGridChange w:id="0">
          <w:tblGrid>
            <w:gridCol w:w="621"/>
            <w:gridCol w:w="1118"/>
            <w:gridCol w:w="4845"/>
            <w:gridCol w:w="186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C9">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CA">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CB">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Design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CC">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Horizon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A1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Static: train on all but last 90 days, forecast 90 days (SARIMA, Prophet); SARIMA also refitted every 7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1–90 days; 1–7 days (WF)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A2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Last 90 days, expanding window refitted every 30 days (RF, 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Next day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A3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A2 repeated with naive benchmarks and with features rebuilt from t-7 and earlier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Next day vs strict 7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B1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origins (1 Jan 2025 to 1 Jul 2026, quarterly), 6 methods, direct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14, 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B2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4 origins (23 Aug 2025 to 18 Aug 2026, 120-day spacing), 5 methods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14, 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C1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Delta-accuracy test: XGBoost on price features only vs with weather context; 27 weekly origins over a six-month holdout (Apr–Sep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14, 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C2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 2023 scenario: 13 weekly origins, 1 Apr to 24 Jun 2023, model retrained at each 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14 and 30 days</w:t>
            </w:r>
            <w:r w:rsidDel="00000000" w:rsidR="00000000" w:rsidRPr="00000000">
              <w:rPr>
                <w:rtl w:val="0"/>
              </w:rPr>
            </w:r>
          </w:p>
        </w:tc>
      </w:tr>
    </w:tbl>
    <w:p w:rsidR="00000000" w:rsidDel="00000000" w:rsidP="00000000" w:rsidRDefault="00000000" w:rsidRPr="00000000" w14:paraId="000002E9">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E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3.7 STATISTICAL TOOLS AND ACCURACY MEASURES</w:t>
      </w:r>
      <w:r w:rsidDel="00000000" w:rsidR="00000000" w:rsidRPr="00000000">
        <w:rPr>
          <w:rtl w:val="0"/>
        </w:rPr>
      </w:r>
    </w:p>
    <w:p w:rsidR="00000000" w:rsidDel="00000000" w:rsidP="00000000" w:rsidRDefault="00000000" w:rsidRPr="00000000" w14:paraId="000002EB">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With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 the actual and </w:t>
      </w:r>
      <w:r w:rsidDel="00000000" w:rsidR="00000000" w:rsidRPr="00000000">
        <w:rPr>
          <w:rFonts w:ascii="Times New Roman" w:cs="Times New Roman" w:eastAsia="Times New Roman" w:hAnsi="Times New Roman"/>
          <w:i w:val="1"/>
          <w:iCs w:val="1"/>
          <w:rtl w:val="0"/>
        </w:rPr>
        <w:t xml:space="preserve">ŷ</w:t>
      </w:r>
      <w:r w:rsidDel="00000000" w:rsidR="00000000" w:rsidRPr="00000000">
        <w:rPr>
          <w:rFonts w:ascii="Times New Roman" w:cs="Times New Roman" w:eastAsia="Times New Roman" w:hAnsi="Times New Roman"/>
          <w:rtl w:val="0"/>
        </w:rPr>
        <w:t xml:space="preserve"> the forecast price over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scored points, the following measures are reported:</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(1/n) Σ |y − ŷ|, in the price unit (₹/quintal or ₹/kg).</w:t>
      </w:r>
    </w:p>
    <w:p w:rsidR="00000000" w:rsidDel="00000000" w:rsidP="00000000" w:rsidRDefault="00000000" w:rsidRPr="00000000" w14:paraId="000002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RMSE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√[(1/n) Σ (y − ŷ)²], which penalises large misses more heavily.</w:t>
      </w:r>
    </w:p>
    <w:p w:rsidR="00000000" w:rsidDel="00000000" w:rsidP="00000000" w:rsidRDefault="00000000" w:rsidRPr="00000000" w14:paraId="000002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(100/n) Σ |y − ŷ| / |y|; intuitive but inflated when prices are low.</w:t>
      </w:r>
    </w:p>
    <w:p w:rsidR="00000000" w:rsidDel="00000000" w:rsidP="00000000" w:rsidRDefault="00000000" w:rsidRPr="00000000" w14:paraId="000002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100 × Σ |y − ŷ| / Σ |y|; the primary pooled measure for Track B because it weights errors by price level.</w:t>
      </w:r>
    </w:p>
    <w:p w:rsidR="00000000" w:rsidDel="00000000" w:rsidP="00000000" w:rsidRDefault="00000000" w:rsidRPr="00000000" w14:paraId="000002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(100/n) Σ 2|y − ŷ| / (|y| + |ŷ|).</w:t>
      </w:r>
    </w:p>
    <w:p w:rsidR="00000000" w:rsidDel="00000000" w:rsidP="00000000" w:rsidRDefault="00000000" w:rsidRPr="00000000" w14:paraId="000002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Diebold–Mariano (DM) 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tests whether two forecasts have equal expected absolute error, using the mean loss difference with HAC standard errors; used for the delta-accuracy test (protocol C1).</w:t>
      </w:r>
    </w:p>
    <w:p w:rsidR="00000000" w:rsidDel="00000000" w:rsidP="00000000" w:rsidRDefault="00000000" w:rsidRPr="00000000" w14:paraId="000002F2">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Other tools used are: the </w:t>
      </w:r>
      <w:r w:rsidDel="00000000" w:rsidR="00000000" w:rsidRPr="00000000">
        <w:rPr>
          <w:rFonts w:ascii="Times New Roman" w:cs="Times New Roman" w:eastAsia="Times New Roman" w:hAnsi="Times New Roman"/>
          <w:b w:val="1"/>
          <w:bCs w:val="1"/>
          <w:rtl w:val="0"/>
        </w:rPr>
        <w:t xml:space="preserve">ADF test</w:t>
      </w:r>
      <w:r w:rsidDel="00000000" w:rsidR="00000000" w:rsidRPr="00000000">
        <w:rPr>
          <w:rFonts w:ascii="Times New Roman" w:cs="Times New Roman" w:eastAsia="Times New Roman" w:hAnsi="Times New Roman"/>
          <w:rtl w:val="0"/>
        </w:rPr>
        <w:t xml:space="preserve"> for stationarity (null hypothesis: unit root); </w:t>
      </w:r>
      <w:r w:rsidDel="00000000" w:rsidR="00000000" w:rsidRPr="00000000">
        <w:rPr>
          <w:rFonts w:ascii="Times New Roman" w:cs="Times New Roman" w:eastAsia="Times New Roman" w:hAnsi="Times New Roman"/>
          <w:b w:val="1"/>
          <w:bCs w:val="1"/>
          <w:rtl w:val="0"/>
        </w:rPr>
        <w:t xml:space="preserve">AIC</w:t>
      </w:r>
      <w:r w:rsidDel="00000000" w:rsidR="00000000" w:rsidRPr="00000000">
        <w:rPr>
          <w:rFonts w:ascii="Times New Roman" w:cs="Times New Roman" w:eastAsia="Times New Roman" w:hAnsi="Times New Roman"/>
          <w:rtl w:val="0"/>
        </w:rPr>
        <w:t xml:space="preserve"> for SARIMA order selection; </w:t>
      </w:r>
      <w:r w:rsidDel="00000000" w:rsidR="00000000" w:rsidRPr="00000000">
        <w:rPr>
          <w:rFonts w:ascii="Times New Roman" w:cs="Times New Roman" w:eastAsia="Times New Roman" w:hAnsi="Times New Roman"/>
          <w:b w:val="1"/>
          <w:bCs w:val="1"/>
          <w:rtl w:val="0"/>
        </w:rPr>
        <w:t xml:space="preserve">rolling z-scores</w:t>
      </w:r>
      <w:r w:rsidDel="00000000" w:rsidR="00000000" w:rsidRPr="00000000">
        <w:rPr>
          <w:rFonts w:ascii="Times New Roman" w:cs="Times New Roman" w:eastAsia="Times New Roman" w:hAnsi="Times New Roman"/>
          <w:rtl w:val="0"/>
        </w:rPr>
        <w:t xml:space="preserve"> (|z| &gt; 2.5 over 30 days) for anomaly screening; </w:t>
      </w:r>
      <w:r w:rsidDel="00000000" w:rsidR="00000000" w:rsidRPr="00000000">
        <w:rPr>
          <w:rFonts w:ascii="Times New Roman" w:cs="Times New Roman" w:eastAsia="Times New Roman" w:hAnsi="Times New Roman"/>
          <w:b w:val="1"/>
          <w:bCs w:val="1"/>
          <w:rtl w:val="0"/>
        </w:rPr>
        <w:t xml:space="preserve">Pearson correlation</w:t>
      </w:r>
      <w:r w:rsidDel="00000000" w:rsidR="00000000" w:rsidRPr="00000000">
        <w:rPr>
          <w:rFonts w:ascii="Times New Roman" w:cs="Times New Roman" w:eastAsia="Times New Roman" w:hAnsi="Times New Roman"/>
          <w:rtl w:val="0"/>
        </w:rPr>
        <w:t xml:space="preserve"> of monthly medians; a </w:t>
      </w:r>
      <w:r w:rsidDel="00000000" w:rsidR="00000000" w:rsidRPr="00000000">
        <w:rPr>
          <w:rFonts w:ascii="Times New Roman" w:cs="Times New Roman" w:eastAsia="Times New Roman" w:hAnsi="Times New Roman"/>
          <w:b w:val="1"/>
          <w:bCs w:val="1"/>
          <w:rtl w:val="0"/>
        </w:rPr>
        <w:t xml:space="preserve">seasonal price index</w:t>
      </w:r>
      <w:r w:rsidDel="00000000" w:rsidR="00000000" w:rsidRPr="00000000">
        <w:rPr>
          <w:rFonts w:ascii="Times New Roman" w:cs="Times New Roman" w:eastAsia="Times New Roman" w:hAnsi="Times New Roman"/>
          <w:rtl w:val="0"/>
        </w:rPr>
        <w:t xml:space="preserve"> (monthly median ÷ annual mean × 100); </w:t>
      </w:r>
      <w:r w:rsidDel="00000000" w:rsidR="00000000" w:rsidRPr="00000000">
        <w:rPr>
          <w:rFonts w:ascii="Times New Roman" w:cs="Times New Roman" w:eastAsia="Times New Roman" w:hAnsi="Times New Roman"/>
          <w:b w:val="1"/>
          <w:bCs w:val="1"/>
          <w:rtl w:val="0"/>
        </w:rPr>
        <w:t xml:space="preserve">SHAP</w:t>
      </w:r>
      <w:r w:rsidDel="00000000" w:rsidR="00000000" w:rsidRPr="00000000">
        <w:rPr>
          <w:rFonts w:ascii="Times New Roman" w:cs="Times New Roman" w:eastAsia="Times New Roman" w:hAnsi="Times New Roman"/>
          <w:rtl w:val="0"/>
        </w:rPr>
        <w:t xml:space="preserve"> values for model attribution; and </w:t>
      </w:r>
      <w:r w:rsidDel="00000000" w:rsidR="00000000" w:rsidRPr="00000000">
        <w:rPr>
          <w:rFonts w:ascii="Times New Roman" w:cs="Times New Roman" w:eastAsia="Times New Roman" w:hAnsi="Times New Roman"/>
          <w:b w:val="1"/>
          <w:bCs w:val="1"/>
          <w:rtl w:val="0"/>
        </w:rPr>
        <w:t xml:space="preserve">OLS regression with HAC (Newey–West) standard errors</w:t>
      </w:r>
      <w:r w:rsidDel="00000000" w:rsidR="00000000" w:rsidRPr="00000000">
        <w:rPr>
          <w:rFonts w:ascii="Times New Roman" w:cs="Times New Roman" w:eastAsia="Times New Roman" w:hAnsi="Times New Roman"/>
          <w:rtl w:val="0"/>
        </w:rPr>
        <w:t xml:space="preserve"> with seven lags for the monsoon test. The monsoon model, estimated per commodity on Koyambedu data, is:</w:t>
      </w:r>
      <w:r w:rsidDel="00000000" w:rsidR="00000000" w:rsidRPr="00000000">
        <w:rPr>
          <w:rtl w:val="0"/>
        </w:rPr>
      </w:r>
    </w:p>
    <w:p w:rsidR="00000000" w:rsidDel="00000000" w:rsidP="00000000" w:rsidRDefault="00000000" w:rsidRPr="00000000" w14:paraId="000002F3">
      <w:pPr>
        <w:spacing w:after="60" w:before="0" w:line="360" w:lineRule="auto"/>
        <w:jc w:val="center"/>
        <w:rPr/>
      </w:pPr>
      <w:r w:rsidDel="00000000" w:rsidR="00000000" w:rsidRPr="00000000">
        <w:rPr>
          <w:rFonts w:ascii="Times New Roman" w:cs="Times New Roman" w:eastAsia="Times New Roman" w:hAnsi="Times New Roman"/>
          <w:i w:val="1"/>
          <w:iCs w:val="1"/>
          <w:rtl w:val="0"/>
        </w:rPr>
        <w:t xml:space="preserve">R(t, t+7) = β₀ + β₁ · RainAnomaly₇(t) + β₂ · Momentum₇(t) + ε(t)</w:t>
      </w:r>
      <w:r w:rsidDel="00000000" w:rsidR="00000000" w:rsidRPr="00000000">
        <w:rPr>
          <w:rFonts w:ascii="Times New Roman" w:cs="Times New Roman" w:eastAsia="Times New Roman" w:hAnsi="Times New Roman"/>
          <w:rtl w:val="0"/>
        </w:rPr>
        <w:t xml:space="preserve">          (3.1)</w:t>
      </w:r>
      <w:r w:rsidDel="00000000" w:rsidR="00000000" w:rsidRPr="00000000">
        <w:rPr>
          <w:rtl w:val="0"/>
        </w:rPr>
      </w:r>
    </w:p>
    <w:p w:rsidR="00000000" w:rsidDel="00000000" w:rsidP="00000000" w:rsidRDefault="00000000" w:rsidRPr="00000000" w14:paraId="000002F4">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is the forward seven-day log price change (%), </w:t>
      </w:r>
      <w:r w:rsidDel="00000000" w:rsidR="00000000" w:rsidRPr="00000000">
        <w:rPr>
          <w:rFonts w:ascii="Times New Roman" w:cs="Times New Roman" w:eastAsia="Times New Roman" w:hAnsi="Times New Roman"/>
          <w:i w:val="1"/>
          <w:iCs w:val="1"/>
          <w:rtl w:val="0"/>
        </w:rPr>
        <w:t xml:space="preserve">RainAnomaly₇</w:t>
      </w:r>
      <w:r w:rsidDel="00000000" w:rsidR="00000000" w:rsidRPr="00000000">
        <w:rPr>
          <w:rFonts w:ascii="Times New Roman" w:cs="Times New Roman" w:eastAsia="Times New Roman" w:hAnsi="Times New Roman"/>
          <w:rtl w:val="0"/>
        </w:rPr>
        <w:t xml:space="preserve"> is the seven-day average of daily rainfall expressed as a z-score relative to other days of the same month in the weather record, and </w:t>
      </w:r>
      <w:r w:rsidDel="00000000" w:rsidR="00000000" w:rsidRPr="00000000">
        <w:rPr>
          <w:rFonts w:ascii="Times New Roman" w:cs="Times New Roman" w:eastAsia="Times New Roman" w:hAnsi="Times New Roman"/>
          <w:i w:val="1"/>
          <w:iCs w:val="1"/>
          <w:rtl w:val="0"/>
        </w:rPr>
        <w:t xml:space="preserve">Momentum₇</w:t>
      </w:r>
      <w:r w:rsidDel="00000000" w:rsidR="00000000" w:rsidRPr="00000000">
        <w:rPr>
          <w:rFonts w:ascii="Times New Roman" w:cs="Times New Roman" w:eastAsia="Times New Roman" w:hAnsi="Times New Roman"/>
          <w:rtl w:val="0"/>
        </w:rPr>
        <w:t xml:space="preserve"> is the prior seven-day log price change (%). H2 is supported if β₁ in Equation (3.1) is significant at the 5% level. As the proposal specified, the monsoon effect is also ranked against price-lag features using SHAP, with a </w:t>
      </w:r>
      <w:r w:rsidDel="00000000" w:rsidR="00000000" w:rsidRPr="00000000">
        <w:rPr>
          <w:rFonts w:ascii="Times New Roman" w:cs="Times New Roman" w:eastAsia="Times New Roman" w:hAnsi="Times New Roman"/>
          <w:b w:val="1"/>
          <w:bCs w:val="1"/>
          <w:rtl w:val="0"/>
        </w:rPr>
        <w:t xml:space="preserve">Northeast Monsoon deviation index</w:t>
      </w:r>
      <w:r w:rsidDel="00000000" w:rsidR="00000000" w:rsidRPr="00000000">
        <w:rPr>
          <w:rFonts w:ascii="Times New Roman" w:cs="Times New Roman" w:eastAsia="Times New Roman" w:hAnsi="Times New Roman"/>
          <w:rtl w:val="0"/>
        </w:rPr>
        <w:t xml:space="preserve"> defined as the 30-day rainfall total standardised against the same calendar month, set to zero outside October–December.</w:t>
      </w:r>
      <w:r w:rsidDel="00000000" w:rsidR="00000000" w:rsidRPr="00000000">
        <w:rPr>
          <w:rtl w:val="0"/>
        </w:rPr>
      </w:r>
    </w:p>
    <w:p w:rsidR="00000000" w:rsidDel="00000000" w:rsidP="00000000" w:rsidRDefault="00000000" w:rsidRPr="00000000" w14:paraId="000002F5">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3.8 MULTI-AGENT DECISION LAYER</w:t>
      </w:r>
      <w:r w:rsidDel="00000000" w:rsidR="00000000" w:rsidRPr="00000000">
        <w:rPr>
          <w:rtl w:val="0"/>
        </w:rPr>
      </w:r>
    </w:p>
    <w:p w:rsidR="00000000" w:rsidDel="00000000" w:rsidP="00000000" w:rsidRDefault="00000000" w:rsidRPr="00000000" w14:paraId="000002F6">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Two implementations of the decision layer were built. The </w:t>
      </w:r>
      <w:r w:rsidDel="00000000" w:rsidR="00000000" w:rsidRPr="00000000">
        <w:rPr>
          <w:rFonts w:ascii="Times New Roman" w:cs="Times New Roman" w:eastAsia="Times New Roman" w:hAnsi="Times New Roman"/>
          <w:b w:val="1"/>
          <w:bCs w:val="1"/>
          <w:rtl w:val="0"/>
        </w:rPr>
        <w:t xml:space="preserve">deterministic agent pipeline</w:t>
      </w:r>
      <w:r w:rsidDel="00000000" w:rsidR="00000000" w:rsidRPr="00000000">
        <w:rPr>
          <w:rFonts w:ascii="Times New Roman" w:cs="Times New Roman" w:eastAsia="Times New Roman" w:hAnsi="Times New Roman"/>
          <w:rtl w:val="0"/>
        </w:rPr>
        <w:t xml:space="preserve"> runs a Data Analyst (30-day statistics and trend), a Price Forecaster (7- and 14-day tree-model forecasts), a Market Intelligence agent (risk score) and a Procurement Advisor (action). The </w:t>
      </w:r>
      <w:r w:rsidDel="00000000" w:rsidR="00000000" w:rsidRPr="00000000">
        <w:rPr>
          <w:rFonts w:ascii="Times New Roman" w:cs="Times New Roman" w:eastAsia="Times New Roman" w:hAnsi="Times New Roman"/>
          <w:b w:val="1"/>
          <w:bCs w:val="1"/>
          <w:rtl w:val="0"/>
        </w:rPr>
        <w:t xml:space="preserve">four-role pipeline</w:t>
      </w:r>
      <w:r w:rsidDel="00000000" w:rsidR="00000000" w:rsidRPr="00000000">
        <w:rPr>
          <w:rFonts w:ascii="Times New Roman" w:cs="Times New Roman" w:eastAsia="Times New Roman" w:hAnsi="Times New Roman"/>
          <w:rtl w:val="0"/>
        </w:rPr>
        <w:t xml:space="preserve"> implements the roles named in the proposal (Data Collector, Price Forecaster, News Reader and Report Writer), forecasts recursively, abstains through a </w:t>
      </w:r>
      <w:r w:rsidDel="00000000" w:rsidR="00000000" w:rsidRPr="00000000">
        <w:rPr>
          <w:rFonts w:ascii="Times New Roman" w:cs="Times New Roman" w:eastAsia="Times New Roman" w:hAnsi="Times New Roman"/>
          <w:b w:val="1"/>
          <w:bCs w:val="1"/>
          <w:rtl w:val="0"/>
        </w:rPr>
        <w:t xml:space="preserve">freshness gate</w:t>
      </w:r>
      <w:r w:rsidDel="00000000" w:rsidR="00000000" w:rsidRPr="00000000">
        <w:rPr>
          <w:rFonts w:ascii="Times New Roman" w:cs="Times New Roman" w:eastAsia="Times New Roman" w:hAnsi="Times New Roman"/>
          <w:rtl w:val="0"/>
        </w:rPr>
        <w:t xml:space="preserve"> when prices are more than three days old, and can add live weather, PIB news and a local language-model writer. The rules are shown in Table 3.5.</w:t>
      </w:r>
      <w:r w:rsidDel="00000000" w:rsidR="00000000" w:rsidRPr="00000000">
        <w:rPr>
          <w:rtl w:val="0"/>
        </w:rPr>
      </w:r>
    </w:p>
    <w:p w:rsidR="00000000" w:rsidDel="00000000" w:rsidP="00000000" w:rsidRDefault="00000000" w:rsidRPr="00000000" w14:paraId="000002F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and procurement decision rules</w:t>
      </w:r>
    </w:p>
    <w:tbl>
      <w:tblPr>
        <w:tblStyle w:val="Table13"/>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0"/>
        <w:gridCol w:w="6268"/>
        <w:tblGridChange w:id="0">
          <w:tblGrid>
            <w:gridCol w:w="2180"/>
            <w:gridCol w:w="62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F8">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Element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F9">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Rule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Risk score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min(100, 120 × CV₃₀ + 12 × |z₃₀| + 1.2 × |Δ₁₄|), where Δ₁₄ is the 14-day forecast change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Risk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HIGH if score ≥ 55; MEDIUM if ≥ 28; otherwise LOW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Δ₁₄ &gt; +5% and risk not HIGH → buy 70–100% within 1–2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Δ₁₄ &lt; −5% → defer discretionary volume; reassess in 7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risk HIGH (and not DELAY) → buy 25–50%, split over 7–14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HEDGE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|Δ₁₄| &gt; 3% → buy 25–50%, split over 7–14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otherwise → normal replenishment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Freshness gate (four-role pipeline)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If latest price is more than 3 days old → ABSTAIN_STALE_DATA for every commodity</w:t>
            </w:r>
            <w:r w:rsidDel="00000000" w:rsidR="00000000" w:rsidRPr="00000000">
              <w:rPr>
                <w:rtl w:val="0"/>
              </w:rPr>
            </w:r>
          </w:p>
        </w:tc>
      </w:tr>
    </w:tbl>
    <w:p w:rsidR="00000000" w:rsidDel="00000000" w:rsidP="00000000" w:rsidRDefault="00000000" w:rsidRPr="00000000" w14:paraId="0000030A">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0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3.9 PROCUREMENT BACKTEST DESIGN</w:t>
      </w:r>
      <w:r w:rsidDel="00000000" w:rsidR="00000000" w:rsidRPr="00000000">
        <w:rPr>
          <w:rtl w:val="0"/>
        </w:rPr>
      </w:r>
    </w:p>
    <w:p w:rsidR="00000000" w:rsidDel="00000000" w:rsidP="00000000" w:rsidRDefault="00000000" w:rsidRPr="00000000" w14:paraId="0000030C">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backtest applies the rules in Table 3.5 to the stored 14-day XGBoost forecasts from protocol B1 (8 commodities × 7 origins = 56 cases). Each case is a fixed 100 kg lot. The baseline purchases all 100 kg on the forecast date. PROCURE NOW and HOLD do the same; DELAY purchases all of it fourteen days later at the price then observed; PARTIAL PROCUREMENT and HEDGE buy half at the origin and half at day 14. The result is the baseline cost minus the advice cost, so a positive value means the advice was cheaper. The same logic is applied to the 2023 tomato case, at 13 weekly origins from 1 April to 24 June 2023, with a 14-day XGBoost model retrained at each origin on data available up to that date. Storage, transport, spoilage, quality and stockout costs are excluded.</w:t>
      </w:r>
      <w:r w:rsidDel="00000000" w:rsidR="00000000" w:rsidRPr="00000000">
        <w:rPr>
          <w:rtl w:val="0"/>
        </w:rPr>
      </w:r>
    </w:p>
    <w:p w:rsidR="00000000" w:rsidDel="00000000" w:rsidP="00000000" w:rsidRDefault="00000000" w:rsidRPr="00000000" w14:paraId="0000030D">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3.10 TOOLS AND SOFTWARE</w:t>
      </w:r>
      <w:r w:rsidDel="00000000" w:rsidR="00000000" w:rsidRPr="00000000">
        <w:rPr>
          <w:rtl w:val="0"/>
        </w:rPr>
      </w:r>
    </w:p>
    <w:p w:rsidR="00000000" w:rsidDel="00000000" w:rsidP="00000000" w:rsidRDefault="00000000" w:rsidRPr="00000000" w14:paraId="0000030E">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All analysis was carried out in Python 3.12 using pandas 3.0 and NumPy 2.4 for data handling, statsmodels 0.15 for SARIMA, ADF and HAC regression (Seabold &amp; Perktold, 2010), Prophet 1.5 (Taylor &amp; Letham, 2018), scikit-learn 1.8 for Random Forest (Pedregosa et al., 2011), XGBoost 3.4 (Chen &amp; Guestrin, 2016), SHAP 0.54 (Lundberg &amp; Lee, 2017) and Matplotlib 3.10 for charts. The dashboard uses Streamlit 1.66. The complete pipeline was rerun end to end on 18 October 2026 with random seeds fixed at 42; the run order is recorded in the project README, and library versions are fixed in its requirements file because tree-model forecasts changed slightly between versions (Section 4.13).</w:t>
      </w:r>
      <w:r w:rsidDel="00000000" w:rsidR="00000000" w:rsidRPr="00000000">
        <w:rPr>
          <w:rtl w:val="0"/>
        </w:rPr>
      </w:r>
    </w:p>
    <w:p w:rsidR="00000000" w:rsidDel="00000000" w:rsidP="00000000" w:rsidRDefault="00000000" w:rsidRPr="00000000" w14:paraId="0000030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3.11 ETHICAL CONSIDERATIONS</w:t>
      </w:r>
      <w:r w:rsidDel="00000000" w:rsidR="00000000" w:rsidRPr="00000000">
        <w:rPr>
          <w:rtl w:val="0"/>
        </w:rPr>
      </w:r>
    </w:p>
    <w:p w:rsidR="00000000" w:rsidDel="00000000" w:rsidP="00000000" w:rsidRDefault="00000000" w:rsidRPr="00000000" w14:paraId="00000310">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Only public, aggregate market and weather data were used and no personal data were collected. All results are reported as produced, including those that do not support the hypotheses, and no unsupported savings are claimed.</w:t>
      </w:r>
      <w:r w:rsidDel="00000000" w:rsidR="00000000" w:rsidRPr="00000000">
        <w:rPr>
          <w:rtl w:val="0"/>
        </w:rPr>
      </w:r>
    </w:p>
    <w:p w:rsidR="00000000" w:rsidDel="00000000" w:rsidP="00000000" w:rsidRDefault="00000000" w:rsidRPr="00000000" w14:paraId="00000311">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3.12 DEVIATIONS FROM THE APPROVED PROPOSAL</w:t>
      </w:r>
      <w:r w:rsidDel="00000000" w:rsidR="00000000" w:rsidRPr="00000000">
        <w:rPr>
          <w:rtl w:val="0"/>
        </w:rPr>
      </w:r>
    </w:p>
    <w:p w:rsidR="00000000" w:rsidDel="00000000" w:rsidP="00000000" w:rsidRDefault="00000000" w:rsidRPr="00000000" w14:paraId="00000312">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Table 3.6 lists each point on which the study departs from the approved project proposal, the reason, and where the matter is addressed. None of the changes alters the objectives; most arise from data that could not be obtained.</w:t>
      </w:r>
      <w:r w:rsidDel="00000000" w:rsidR="00000000" w:rsidRPr="00000000">
        <w:rPr>
          <w:rtl w:val="0"/>
        </w:rPr>
      </w:r>
    </w:p>
    <w:p w:rsidR="00000000" w:rsidDel="00000000" w:rsidP="00000000" w:rsidRDefault="00000000" w:rsidRPr="00000000" w14:paraId="0000031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Deviations from the approved proposal and their treatment</w:t>
      </w:r>
    </w:p>
    <w:tbl>
      <w:tblPr>
        <w:tblStyle w:val="Table1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2816"/>
        <w:gridCol w:w="3072"/>
        <w:tblGridChange w:id="0">
          <w:tblGrid>
            <w:gridCol w:w="2560"/>
            <w:gridCol w:w="2816"/>
            <w:gridCol w:w="307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14">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Proposal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15">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This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16">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Reason / where addressed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7">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Daily Agmarknet modal prices for Koyambedu, Jan 2010 – Jun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8">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Koyambedu history-page series, Nov 2021 – Oct 2026; statewide Agmarknet compilation, Jan 2024 – Apr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9">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Agmarknet’s Koyambedu history could not be retrieved programmatically; the available Agmarknet compilation begins in 2024 (Section 3.2)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A">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Temporal holdout: train 2010–2022, test 2023–2026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Rolling-origin evaluation (7 and 4 origins, 2025–2026); 2023 episode as a retrospective scenario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C">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Shorter history; rolling origins give more independent test points (Section 3.6)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D">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Comparison against the published SARIMA benchmark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Qualitative comparison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F">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The published study is monthly; daily 7–30-day errors are not comparable (Section 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0">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Market arrival volume as a predictor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1">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Not 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2">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Not available in either price source (Section 5.5)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NE Monsoon deviation ranked with SHAP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4">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SHAP ranking plus a formal HAC regression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5">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SHAP ranks contributions but does not test significance (Section 4.11)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AgriSight runs the best-performing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7">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AgriSight runs the tree models; the naive forecast performed best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8">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Pipeline built before evaluation; recommendation in Section 5.3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9">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Weekly brief from a locally hosted LLM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A">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Implemented, run on demand; live run pending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Section 4.12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C">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Delta accuracy: XGBoost vs context-enriched AgriSight, six-month holdout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D">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XGBoost with vs without weather context, six-month holdout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Historical policy news is not archived, so only weather context could be tested (Section 4.11.3)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F">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Economic value of the 30-day forecast before July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0">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Done for 30-day and 14-day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1">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Section 4.14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2">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Tomato reached ₹200/kg, a ~700% spike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Koyambedu peak ₹160/kg on 1 Aug 2023, 9–12 times the April–May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4">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₹200/kg refers to retail reports (Section 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5">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Two published Koyambedu SARIMA studies; Bari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One Koyambedu study cited; Bari et al. not cited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7">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Only Tamilselvi and Mohan Naidu (2020) and not Bari et al. could be located and verified</w:t>
            </w:r>
            <w:r w:rsidDel="00000000" w:rsidR="00000000" w:rsidRPr="00000000">
              <w:rPr>
                <w:rtl w:val="0"/>
              </w:rPr>
            </w:r>
          </w:p>
        </w:tc>
      </w:tr>
    </w:tbl>
    <w:p w:rsidR="00000000" w:rsidDel="00000000" w:rsidP="00000000" w:rsidRDefault="00000000" w:rsidRPr="00000000" w14:paraId="00000338">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Approved project proposal; author’s analysis.</w:t>
      </w:r>
      <w:r w:rsidDel="00000000" w:rsidR="00000000" w:rsidRPr="00000000">
        <w:rPr>
          <w:rtl w:val="0"/>
        </w:rPr>
      </w:r>
    </w:p>
    <w:p w:rsidR="00000000" w:rsidDel="00000000" w:rsidP="00000000" w:rsidRDefault="00000000" w:rsidRPr="00000000" w14:paraId="00000339">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3.13 ASSUMPTIONS, CONSTRAINTS AND LIMITATIONS</w:t>
      </w:r>
      <w:r w:rsidDel="00000000" w:rsidR="00000000" w:rsidRPr="00000000">
        <w:rPr>
          <w:rtl w:val="0"/>
        </w:rPr>
      </w:r>
    </w:p>
    <w:p w:rsidR="00000000" w:rsidDel="00000000" w:rsidP="00000000" w:rsidRDefault="00000000" w:rsidRPr="00000000" w14:paraId="0000033A">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Assumptions.</w:t>
      </w:r>
      <w:r w:rsidDel="00000000" w:rsidR="00000000" w:rsidRPr="00000000">
        <w:rPr>
          <w:rFonts w:ascii="Times New Roman" w:cs="Times New Roman" w:eastAsia="Times New Roman" w:hAnsi="Times New Roman"/>
          <w:rtl w:val="0"/>
        </w:rPr>
        <w:t xml:space="preserve"> The analysis assumes that the published price values are recorded consistently over time; that the statewide daily median is a reasonable summary of reporting markets; that Chennai weather is a usable proxy for conditions affecting Koyambedu supply; and, in the backtests, that a buyer can purchase the required quantity at the observed price on the chosen day.</w:t>
      </w:r>
      <w:r w:rsidDel="00000000" w:rsidR="00000000" w:rsidRPr="00000000">
        <w:rPr>
          <w:rtl w:val="0"/>
        </w:rPr>
      </w:r>
    </w:p>
    <w:p w:rsidR="00000000" w:rsidDel="00000000" w:rsidP="00000000" w:rsidRDefault="00000000" w:rsidRPr="00000000" w14:paraId="0000033B">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Fonts w:ascii="Times New Roman" w:cs="Times New Roman" w:eastAsia="Times New Roman" w:hAnsi="Times New Roman"/>
          <w:rtl w:val="0"/>
        </w:rPr>
        <w:t xml:space="preserve"> Only free, publicly available data were used. Market arrival volumes, producer-region weather, archived policy news and buyer transaction records were not available, and the price history is shorter than the proposal envisaged (Table 3.6).</w:t>
      </w:r>
      <w:r w:rsidDel="00000000" w:rsidR="00000000" w:rsidRPr="00000000">
        <w:rPr>
          <w:rtl w:val="0"/>
        </w:rPr>
      </w:r>
    </w:p>
    <w:p w:rsidR="00000000" w:rsidDel="00000000" w:rsidP="00000000" w:rsidRDefault="00000000" w:rsidRPr="00000000" w14:paraId="0000033C">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Fonts w:ascii="Times New Roman" w:cs="Times New Roman" w:eastAsia="Times New Roman" w:hAnsi="Times New Roman"/>
          <w:rtl w:val="0"/>
        </w:rPr>
        <w:t xml:space="preserve"> Results describe these series, horizons and periods and may not generalise to other markets or years; procurement results are counterfactual rather than realised savings. The full list of limitations is given in Section 5.5.</w:t>
      </w:r>
      <w:r w:rsidDel="00000000" w:rsidR="00000000" w:rsidRPr="00000000">
        <w:rPr>
          <w:rtl w:val="0"/>
        </w:rPr>
      </w:r>
    </w:p>
    <w:p w:rsidR="00000000" w:rsidDel="00000000" w:rsidP="00000000" w:rsidRDefault="00000000" w:rsidRPr="00000000" w14:paraId="0000033D">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4</w:t>
      </w:r>
      <w:r w:rsidDel="00000000" w:rsidR="00000000" w:rsidRPr="00000000">
        <w:rPr>
          <w:rtl w:val="0"/>
        </w:rPr>
      </w:r>
    </w:p>
    <w:p w:rsidR="00000000" w:rsidDel="00000000" w:rsidP="00000000" w:rsidRDefault="00000000" w:rsidRPr="00000000" w14:paraId="0000033E">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DATA ANALYSIS AND INTERPRETATION</w:t>
      </w:r>
      <w:r w:rsidDel="00000000" w:rsidR="00000000" w:rsidRPr="00000000">
        <w:rPr>
          <w:rtl w:val="0"/>
        </w:rPr>
      </w:r>
    </w:p>
    <w:p w:rsidR="00000000" w:rsidDel="00000000" w:rsidP="00000000" w:rsidRDefault="00000000" w:rsidRPr="00000000" w14:paraId="0000033F">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This chapter presents the results in the order of the research questions: the data and their quality (Sections 4.1–4.4), statewide forecasting and its diagnosis (4.5–4.7), Koyambedu multi-horizon evaluation (4.8–4.10), the monsoon and weather-context tests (4.11), the multi-agent decision layer (4.12), the procurement backtest and tomato case study (4.13–4.14), and a summary of hypotheses and objectives (4.15–4.16). All figures and tables come from a single end-to-end run of the analysis pipeline (Section 3.10).</w:t>
      </w:r>
      <w:r w:rsidDel="00000000" w:rsidR="00000000" w:rsidRPr="00000000">
        <w:rPr>
          <w:rtl w:val="0"/>
        </w:rPr>
      </w:r>
    </w:p>
    <w:p w:rsidR="00000000" w:rsidDel="00000000" w:rsidP="00000000" w:rsidRDefault="00000000" w:rsidRPr="00000000" w14:paraId="00000340">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 PROFILE OF THE STATEWIDE DATA</w:t>
      </w:r>
      <w:r w:rsidDel="00000000" w:rsidR="00000000" w:rsidRPr="00000000">
        <w:rPr>
          <w:rtl w:val="0"/>
        </w:rPr>
      </w:r>
    </w:p>
    <w:p w:rsidR="00000000" w:rsidDel="00000000" w:rsidP="00000000" w:rsidRDefault="00000000" w:rsidRPr="00000000" w14:paraId="00000341">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statewide extract contains 414,388 market-level records for the eight vegetables from 451 markets in 36 districts between 24 January 2024 and 20 April 2026, with no missing values in any field. After aggregation to the daily statewide median and construction of 30-day lag features, the modelling table contains 4,041 commodity-days (about 504 days per vegetable) and 62 columns.</w:t>
      </w:r>
      <w:r w:rsidDel="00000000" w:rsidR="00000000" w:rsidRPr="00000000">
        <w:rPr>
          <w:rtl w:val="0"/>
        </w:rPr>
      </w:r>
    </w:p>
    <w:p w:rsidR="00000000" w:rsidDel="00000000" w:rsidP="00000000" w:rsidRDefault="00000000" w:rsidRPr="00000000" w14:paraId="0000034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Statewide records and daily median modal price (₹/quintal)</w:t>
      </w:r>
    </w:p>
    <w:tbl>
      <w:tblPr>
        <w:tblStyle w:val="Table1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0"/>
        <w:gridCol w:w="1256"/>
        <w:gridCol w:w="799"/>
        <w:gridCol w:w="913"/>
        <w:gridCol w:w="913"/>
        <w:gridCol w:w="913"/>
        <w:gridCol w:w="685"/>
        <w:gridCol w:w="913"/>
        <w:gridCol w:w="686"/>
        <w:tblGridChange w:id="0">
          <w:tblGrid>
            <w:gridCol w:w="1370"/>
            <w:gridCol w:w="1256"/>
            <w:gridCol w:w="799"/>
            <w:gridCol w:w="913"/>
            <w:gridCol w:w="913"/>
            <w:gridCol w:w="913"/>
            <w:gridCol w:w="685"/>
            <w:gridCol w:w="913"/>
            <w:gridCol w:w="68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4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4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Market 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4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4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4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Median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4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Std. dev.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4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4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4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CV</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48,382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6,979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55,050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49,072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49,130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50,268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8,240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59,560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47,305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55,621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Total /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414,388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7">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8">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9">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A">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B">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23–62%</w:t>
            </w:r>
            <w:r w:rsidDel="00000000" w:rsidR="00000000" w:rsidRPr="00000000">
              <w:rPr>
                <w:rtl w:val="0"/>
              </w:rPr>
            </w:r>
          </w:p>
        </w:tc>
      </w:tr>
    </w:tbl>
    <w:p w:rsidR="00000000" w:rsidDel="00000000" w:rsidP="00000000" w:rsidRDefault="00000000" w:rsidRPr="00000000" w14:paraId="0000039D">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of the statewide data.</w:t>
      </w:r>
      <w:r w:rsidDel="00000000" w:rsidR="00000000" w:rsidRPr="00000000">
        <w:rPr>
          <w:rtl w:val="0"/>
        </w:rPr>
      </w:r>
    </w:p>
    <w:p w:rsidR="00000000" w:rsidDel="00000000" w:rsidP="00000000" w:rsidRDefault="00000000" w:rsidRPr="00000000" w14:paraId="0000039E">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Drumstick (CV 62%) and Tomato (48%) are the most volatile series and Potato (23%) and Brinjal (25%) the least, consistent with the perishability ranking expected from the literature. The most important structural fact is that </w:t>
      </w:r>
      <w:r w:rsidDel="00000000" w:rsidR="00000000" w:rsidRPr="00000000">
        <w:rPr>
          <w:rFonts w:ascii="Times New Roman" w:cs="Times New Roman" w:eastAsia="Times New Roman" w:hAnsi="Times New Roman"/>
          <w:b w:val="1"/>
          <w:bCs w:val="1"/>
          <w:rtl w:val="0"/>
        </w:rPr>
        <w:t xml:space="preserve">90.7% of all records come from Uzhavar Sandhai</w:t>
      </w:r>
      <w:r w:rsidDel="00000000" w:rsidR="00000000" w:rsidRPr="00000000">
        <w:rPr>
          <w:rFonts w:ascii="Times New Roman" w:cs="Times New Roman" w:eastAsia="Times New Roman" w:hAnsi="Times New Roman"/>
          <w:rtl w:val="0"/>
        </w:rPr>
        <w:t xml:space="preserve">, the state’s farmers’ markets, and only 9.3% from other regulated markets. A “statewide median” in this dataset is therefore largely a farmers’-market price. It is closer to a retail price than to the bulk wholesale price a procurement buyer pays, and this conditions every downstream use of Track A.</w:t>
      </w:r>
      <w:r w:rsidDel="00000000" w:rsidR="00000000" w:rsidRPr="00000000">
        <w:rPr>
          <w:rtl w:val="0"/>
        </w:rPr>
      </w:r>
    </w:p>
    <w:p w:rsidR="00000000" w:rsidDel="00000000" w:rsidP="00000000" w:rsidRDefault="00000000" w:rsidRPr="00000000" w14:paraId="0000039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4.2 DATA QUALITY ASSESSMENT</w:t>
      </w:r>
      <w:r w:rsidDel="00000000" w:rsidR="00000000" w:rsidRPr="00000000">
        <w:rPr>
          <w:rtl w:val="0"/>
        </w:rPr>
      </w:r>
    </w:p>
    <w:p w:rsidR="00000000" w:rsidDel="00000000" w:rsidP="00000000" w:rsidRDefault="00000000" w:rsidRPr="00000000" w14:paraId="000003A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quality checks on the statewide data</w:t>
      </w:r>
    </w:p>
    <w:tbl>
      <w:tblPr>
        <w:tblStyle w:val="Table1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3328"/>
        <w:gridCol w:w="2560"/>
        <w:tblGridChange w:id="0">
          <w:tblGrid>
            <w:gridCol w:w="2560"/>
            <w:gridCol w:w="3328"/>
            <w:gridCol w:w="25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A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Check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A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A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Treatment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Missing values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None in any of 10 fields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None needed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Duplicate date–market–commodity keys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Removed during cleaning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Last record kept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Extreme values &gt; ₹100,000/quintal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3 records (Drumstick ₹180,000; Tomato ₹353,000 and ₹404,000)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Removed and logged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Implausibly low values &lt; ₹300/quintal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11,344 records (2.74%), 7,562 of them in June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removed; flagged as likely per-kg entries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Commodity-days affected by low values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104 of 4,041 (12 per vegetable; 20 for 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Inflate holdout errors when in the test window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Rolling z-score anomalies (Tomato, |z| &gt; 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34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Retained; genuine spikes and data errors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Calendar gaps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Up to 3 missing days forward-filled; longer gaps left missing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Rows with incomplete features dropped</w:t>
            </w:r>
            <w:r w:rsidDel="00000000" w:rsidR="00000000" w:rsidRPr="00000000">
              <w:rPr>
                <w:rtl w:val="0"/>
              </w:rPr>
            </w:r>
          </w:p>
        </w:tc>
      </w:tr>
    </w:tbl>
    <w:p w:rsidR="00000000" w:rsidDel="00000000" w:rsidP="00000000" w:rsidRDefault="00000000" w:rsidRPr="00000000" w14:paraId="000003B9">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BA">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data are complete but not clean. The cluster of values below ₹300 per quintal in June–July 2024, when the same vegetables otherwise trade at ₹2,000–8,000, is consistent with prices entered per kilogram in a per-quintal field. These days appear as sharp troughs in Figure 4.1. They also strengthen the cross-commodity correlations, because all eight series fall together on those days. They should be corrected at source before any operational use.</w:t>
      </w:r>
      <w:r w:rsidDel="00000000" w:rsidR="00000000" w:rsidRPr="00000000">
        <w:rPr>
          <w:rtl w:val="0"/>
        </w:rPr>
      </w:r>
    </w:p>
    <w:p w:rsidR="00000000" w:rsidDel="00000000" w:rsidP="00000000" w:rsidRDefault="00000000" w:rsidRPr="00000000" w14:paraId="000003BB">
      <w:pPr>
        <w:keepNext w:val="1"/>
        <w:spacing w:after="60" w:before="160" w:lineRule="auto"/>
        <w:jc w:val="center"/>
        <w:rPr/>
      </w:pPr>
      <w:r w:rsidDel="00000000" w:rsidR="00000000" w:rsidRPr="00000000">
        <w:rPr/>
        <w:drawing>
          <wp:inline distB="0" distT="0" distL="0" distR="0">
            <wp:extent cx="4267200" cy="2000250"/>
            <wp:effectExtent b="0" l="0" r="0" t="0"/>
            <wp:docPr descr="Tomato daily statewide median with rolling-z anomalies and suspected unit errors" id="7" name="image5.png"/>
            <a:graphic>
              <a:graphicData uri="http://schemas.openxmlformats.org/drawingml/2006/picture">
                <pic:pic>
                  <pic:nvPicPr>
                    <pic:cNvPr descr="Tomato daily statewide median with rolling-z anomalies and suspected unit errors" id="0" name="image5.png"/>
                    <pic:cNvPicPr preferRelativeResize="0"/>
                  </pic:nvPicPr>
                  <pic:blipFill>
                    <a:blip r:embed="rId10"/>
                    <a:srcRect b="0" l="0" r="0" t="0"/>
                    <a:stretch>
                      <a:fillRect/>
                    </a:stretch>
                  </pic:blipFill>
                  <pic:spPr>
                    <a:xfrm>
                      <a:off x="0" y="0"/>
                      <a:ext cx="42672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daily statewide median with rolling-z anomalies and suspected unit errors</w:t>
      </w:r>
    </w:p>
    <w:p w:rsidR="00000000" w:rsidDel="00000000" w:rsidP="00000000" w:rsidRDefault="00000000" w:rsidRPr="00000000" w14:paraId="000003BD">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B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4.3 PRICE BEHAVIOUR: TREND, SEASONALITY AND CO-MOVEMENT</w:t>
      </w:r>
      <w:r w:rsidDel="00000000" w:rsidR="00000000" w:rsidRPr="00000000">
        <w:rPr>
          <w:rtl w:val="0"/>
        </w:rPr>
      </w:r>
    </w:p>
    <w:p w:rsidR="00000000" w:rsidDel="00000000" w:rsidP="00000000" w:rsidRDefault="00000000" w:rsidRPr="00000000" w14:paraId="000003BF">
      <w:pPr>
        <w:keepNext w:val="1"/>
        <w:spacing w:after="60" w:before="160" w:lineRule="auto"/>
        <w:jc w:val="center"/>
        <w:rPr/>
      </w:pPr>
      <w:r w:rsidDel="00000000" w:rsidR="00000000" w:rsidRPr="00000000">
        <w:rPr/>
        <w:drawing>
          <wp:inline distB="0" distT="0" distL="0" distR="0">
            <wp:extent cx="2876550" cy="3143250"/>
            <wp:effectExtent b="0" l="0" r="0" t="0"/>
            <wp:docPr descr="Monthly median of daily statewide modal price by commodity" id="6" name="image4.png"/>
            <a:graphic>
              <a:graphicData uri="http://schemas.openxmlformats.org/drawingml/2006/picture">
                <pic:pic>
                  <pic:nvPicPr>
                    <pic:cNvPr descr="Monthly median of daily statewide modal price by commodity" id="0" name="image4.png"/>
                    <pic:cNvPicPr preferRelativeResize="0"/>
                  </pic:nvPicPr>
                  <pic:blipFill>
                    <a:blip r:embed="rId11"/>
                    <a:srcRect b="0" l="0" r="0" t="0"/>
                    <a:stretch>
                      <a:fillRect/>
                    </a:stretch>
                  </pic:blipFill>
                  <pic:spPr>
                    <a:xfrm>
                      <a:off x="0" y="0"/>
                      <a:ext cx="28765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Monthly median of daily statewide modal price by commodity</w:t>
      </w:r>
    </w:p>
    <w:p w:rsidR="00000000" w:rsidDel="00000000" w:rsidP="00000000" w:rsidRDefault="00000000" w:rsidRPr="00000000" w14:paraId="000003C1">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C2">
      <w:pPr>
        <w:keepNext w:val="1"/>
        <w:spacing w:after="60" w:before="160" w:lineRule="auto"/>
        <w:jc w:val="center"/>
        <w:rPr/>
      </w:pPr>
      <w:r w:rsidDel="00000000" w:rsidR="00000000" w:rsidRPr="00000000">
        <w:rPr/>
        <w:drawing>
          <wp:inline distB="0" distT="0" distL="0" distR="0">
            <wp:extent cx="4267200" cy="2247900"/>
            <wp:effectExtent b="0" l="0" r="0" t="0"/>
            <wp:docPr descr="Seasonal price index by calendar month (annual mean = 100)" id="9" name="image7.png"/>
            <a:graphic>
              <a:graphicData uri="http://schemas.openxmlformats.org/drawingml/2006/picture">
                <pic:pic>
                  <pic:nvPicPr>
                    <pic:cNvPr descr="Seasonal price index by calendar month (annual mean = 100)" id="0" name="image7.png"/>
                    <pic:cNvPicPr preferRelativeResize="0"/>
                  </pic:nvPicPr>
                  <pic:blipFill>
                    <a:blip r:embed="rId12"/>
                    <a:srcRect b="0" l="0" r="0" t="0"/>
                    <a:stretch>
                      <a:fillRect/>
                    </a:stretch>
                  </pic:blipFill>
                  <pic:spPr>
                    <a:xfrm>
                      <a:off x="0" y="0"/>
                      <a:ext cx="4267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Seasonal price index by calendar month (annual mean = 100)</w:t>
      </w:r>
    </w:p>
    <w:p w:rsidR="00000000" w:rsidDel="00000000" w:rsidP="00000000" w:rsidRDefault="00000000" w:rsidRPr="00000000" w14:paraId="000003C4">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C5">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 of seasonality.</w:t>
      </w:r>
      <w:r w:rsidDel="00000000" w:rsidR="00000000" w:rsidRPr="00000000">
        <w:rPr>
          <w:rFonts w:ascii="Times New Roman" w:cs="Times New Roman" w:eastAsia="Times New Roman" w:hAnsi="Times New Roman"/>
          <w:rtl w:val="0"/>
        </w:rPr>
        <w:t xml:space="preserve"> Over the 27 months available, most vegetables were cheapest between March and May and dearest in the second half of the year. Tomato’s index ranges from 63 in March to 149 in October, Onion’s from 63 in April to 147 in October, and Carrot and Potato peak in August (136 and 117). Drumstick shows the widest swing, from 50 in March to 191 in January. With only about two observations of each calendar month, these indices are indicative rather than stable estimates, but they agree with the national pattern reported by Ajmal et al. (2024) and Roy et al. (2024), which describes tomato as dearest in the second half of the year and onion as peaking towards the end of the year.</w:t>
      </w:r>
      <w:r w:rsidDel="00000000" w:rsidR="00000000" w:rsidRPr="00000000">
        <w:rPr>
          <w:rtl w:val="0"/>
        </w:rPr>
      </w:r>
    </w:p>
    <w:p w:rsidR="00000000" w:rsidDel="00000000" w:rsidP="00000000" w:rsidRDefault="00000000" w:rsidRPr="00000000" w14:paraId="000003C6">
      <w:pPr>
        <w:keepNext w:val="1"/>
        <w:spacing w:after="60" w:before="160" w:lineRule="auto"/>
        <w:jc w:val="center"/>
        <w:rPr/>
      </w:pPr>
      <w:r w:rsidDel="00000000" w:rsidR="00000000" w:rsidRPr="00000000">
        <w:rPr/>
        <w:drawing>
          <wp:inline distB="0" distT="0" distL="0" distR="0">
            <wp:extent cx="4267200" cy="3648075"/>
            <wp:effectExtent b="0" l="0" r="0" t="0"/>
            <wp:docPr descr="Correlation of monthly median prices across commodities" id="8" name="image6.png"/>
            <a:graphic>
              <a:graphicData uri="http://schemas.openxmlformats.org/drawingml/2006/picture">
                <pic:pic>
                  <pic:nvPicPr>
                    <pic:cNvPr descr="Correlation of monthly median prices across commodities" id="0" name="image6.png"/>
                    <pic:cNvPicPr preferRelativeResize="0"/>
                  </pic:nvPicPr>
                  <pic:blipFill>
                    <a:blip r:embed="rId13"/>
                    <a:srcRect b="0" l="0" r="0" t="0"/>
                    <a:stretch>
                      <a:fillRect/>
                    </a:stretch>
                  </pic:blipFill>
                  <pic:spPr>
                    <a:xfrm>
                      <a:off x="0" y="0"/>
                      <a:ext cx="42672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Correlation of monthly median prices across commodities</w:t>
      </w:r>
    </w:p>
    <w:p w:rsidR="00000000" w:rsidDel="00000000" w:rsidP="00000000" w:rsidRDefault="00000000" w:rsidRPr="00000000" w14:paraId="000003C8">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C9">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 of co-movement.</w:t>
      </w:r>
      <w:r w:rsidDel="00000000" w:rsidR="00000000" w:rsidRPr="00000000">
        <w:rPr>
          <w:rFonts w:ascii="Times New Roman" w:cs="Times New Roman" w:eastAsia="Times New Roman" w:hAnsi="Times New Roman"/>
          <w:rtl w:val="0"/>
        </w:rPr>
        <w:t xml:space="preserve"> Brinjal, Cabbage, Carrot and Potato move closely together (r = 0.90–0.93), and Tomato and Onion correlate at 0.80 with each other and with Potato. Drumstick is largely independent of the others (r = 0.27–0.51), consistent with its distinct tree-crop supply cycle. Part of the high co-movement reflects the common unit-error days noted in Section 4.2. Nonetheless, the pattern supports the use of cross-commodity features and matches the horizontal volatility transmission found by Padhi et al. (2023).</w:t>
      </w:r>
      <w:r w:rsidDel="00000000" w:rsidR="00000000" w:rsidRPr="00000000">
        <w:rPr>
          <w:rtl w:val="0"/>
        </w:rPr>
      </w:r>
    </w:p>
    <w:p w:rsidR="00000000" w:rsidDel="00000000" w:rsidP="00000000" w:rsidRDefault="00000000" w:rsidRPr="00000000" w14:paraId="000003C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4.4 STATIONARITY TESTING</w:t>
      </w:r>
      <w:r w:rsidDel="00000000" w:rsidR="00000000" w:rsidRPr="00000000">
        <w:rPr>
          <w:rtl w:val="0"/>
        </w:rPr>
      </w:r>
    </w:p>
    <w:p w:rsidR="00000000" w:rsidDel="00000000" w:rsidP="00000000" w:rsidRDefault="00000000" w:rsidRPr="00000000" w14:paraId="000003C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Augmented Dickey–Fuller test on daily statewide median price</w:t>
      </w:r>
    </w:p>
    <w:tbl>
      <w:tblPr>
        <w:tblStyle w:val="Table1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1690"/>
        <w:gridCol w:w="1408"/>
        <w:gridCol w:w="1267"/>
        <w:gridCol w:w="2253"/>
        <w:tblGridChange w:id="0">
          <w:tblGrid>
            <w:gridCol w:w="1830"/>
            <w:gridCol w:w="1690"/>
            <w:gridCol w:w="1408"/>
            <w:gridCol w:w="1267"/>
            <w:gridCol w:w="225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CC">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C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ADF statistic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CE">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p-value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C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Lags 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D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Decision (5%)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bl>
    <w:p w:rsidR="00000000" w:rsidDel="00000000" w:rsidP="00000000" w:rsidRDefault="00000000" w:rsidRPr="00000000" w14:paraId="000003F9">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FA">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null hypothesis of a unit root is rejected for all eight series at the 1% level. Over this window the daily prices are mean-reverting around a level rather than drifting like a random walk. This is consistent with the SARIMA order selection in Table 4.4, where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 0 was chosen for every commodity, and with the negative momentum coefficients found in Section 4.11.</w:t>
      </w:r>
      <w:r w:rsidDel="00000000" w:rsidR="00000000" w:rsidRPr="00000000">
        <w:rPr>
          <w:rtl w:val="0"/>
        </w:rPr>
      </w:r>
    </w:p>
    <w:p w:rsidR="00000000" w:rsidDel="00000000" w:rsidP="00000000" w:rsidRDefault="00000000" w:rsidRPr="00000000" w14:paraId="000003F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4.5 STATEWIDE FORECASTING RESULTS</w:t>
      </w:r>
      <w:r w:rsidDel="00000000" w:rsidR="00000000" w:rsidRPr="00000000">
        <w:rPr>
          <w:rtl w:val="0"/>
        </w:rPr>
      </w:r>
    </w:p>
    <w:p w:rsidR="00000000" w:rsidDel="00000000" w:rsidP="00000000" w:rsidRDefault="00000000" w:rsidRPr="00000000" w14:paraId="000003F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Statewide 90-day holdout MAPE (%) by commodity and model</w:t>
      </w:r>
    </w:p>
    <w:tbl>
      <w:tblPr>
        <w:tblStyle w:val="Table1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625"/>
        <w:gridCol w:w="975"/>
        <w:gridCol w:w="975"/>
        <w:gridCol w:w="866"/>
        <w:gridCol w:w="975"/>
        <w:gridCol w:w="866"/>
        <w:gridCol w:w="975"/>
        <w:tblGridChange w:id="0">
          <w:tblGrid>
            <w:gridCol w:w="1191"/>
            <w:gridCol w:w="1625"/>
            <w:gridCol w:w="975"/>
            <w:gridCol w:w="975"/>
            <w:gridCol w:w="866"/>
            <w:gridCol w:w="975"/>
            <w:gridCol w:w="866"/>
            <w:gridCol w:w="97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FD">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FE">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SARIMA 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FF">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SARIMA static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0">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SARIMA 7-day WF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1">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2">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3">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04">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Naive (static)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11.93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6.52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8.46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6.11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52.24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34.52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29.50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(2,0,0)(1,1,1)₇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55.81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23.07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31.76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19.97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25.72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225.66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(1,0,1)(1,1,1)₇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34.46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21.08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21.55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6.51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18.49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53.57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25.05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51.65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6">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32.60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19.33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49.09</w:t>
            </w:r>
            <w:r w:rsidDel="00000000" w:rsidR="00000000" w:rsidRPr="00000000">
              <w:rPr>
                <w:rtl w:val="0"/>
              </w:rPr>
            </w:r>
          </w:p>
        </w:tc>
      </w:tr>
    </w:tbl>
    <w:p w:rsidR="00000000" w:rsidDel="00000000" w:rsidP="00000000" w:rsidRDefault="00000000" w:rsidRPr="00000000" w14:paraId="0000044D">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(protocols A1 and A2). “Naive (static)” repeats the last training value for all 90 days.</w:t>
      </w:r>
      <w:r w:rsidDel="00000000" w:rsidR="00000000" w:rsidRPr="00000000">
        <w:rPr>
          <w:rtl w:val="0"/>
        </w:rPr>
      </w:r>
    </w:p>
    <w:p w:rsidR="00000000" w:rsidDel="00000000" w:rsidP="00000000" w:rsidRDefault="00000000" w:rsidRPr="00000000" w14:paraId="000004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Statewide holdout RMSE and MAE (₹/quintal)</w:t>
      </w:r>
    </w:p>
    <w:tbl>
      <w:tblPr>
        <w:tblStyle w:val="Table1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8"/>
        <w:gridCol w:w="1207"/>
        <w:gridCol w:w="1207"/>
        <w:gridCol w:w="1086"/>
        <w:gridCol w:w="1207"/>
        <w:gridCol w:w="1086"/>
        <w:gridCol w:w="1207"/>
        <w:tblGridChange w:id="0">
          <w:tblGrid>
            <w:gridCol w:w="1448"/>
            <w:gridCol w:w="1207"/>
            <w:gridCol w:w="1207"/>
            <w:gridCol w:w="1086"/>
            <w:gridCol w:w="1207"/>
            <w:gridCol w:w="1086"/>
            <w:gridCol w:w="120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4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SARIMA WF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Prophet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RF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RF MAE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5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MAE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453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468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1,352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291</w:t>
            </w:r>
            <w:r w:rsidDel="00000000" w:rsidR="00000000" w:rsidRPr="00000000">
              <w:rPr>
                <w:rtl w:val="0"/>
              </w:rPr>
            </w:r>
          </w:p>
        </w:tc>
      </w:tr>
    </w:tbl>
    <w:p w:rsidR="00000000" w:rsidDel="00000000" w:rsidP="00000000" w:rsidRDefault="00000000" w:rsidRPr="00000000" w14:paraId="0000048E">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48F">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Three conclusions follow, but they must be read with the protocol differences in Table 3.4 in mind.</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forecasts are poor.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single 90-day SARIMA forecast averages 32.60% MAPE and Prophet 19.33%. Over a full quarter both models largely extrapolate a level or trend that the market then departs from, with errors above 50% for Carrot, Drumstick and Tomato under SARIMA.</w:t>
      </w:r>
    </w:p>
    <w:p w:rsidR="00000000" w:rsidDel="00000000" w:rsidP="00000000" w:rsidRDefault="00000000" w:rsidRPr="00000000" w14:paraId="000004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Frequent refitting matters more than model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Refitting SARIMA every seven days cuts its error to 10.46%, better than both tree models on average. Random Forest (11.32%) beat XGBoost (13.98%) for all eight commodities.</w:t>
      </w:r>
    </w:p>
    <w:p w:rsidR="00000000" w:rsidDel="00000000" w:rsidP="00000000" w:rsidRDefault="00000000" w:rsidRPr="00000000" w14:paraId="000004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on second-review figures.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tree-model error presented at the second review (6.28%) came from an earlier feature build and could not be reproduced. The figures above are the reproducible results and supersede it.</w:t>
      </w:r>
    </w:p>
    <w:p w:rsidR="00000000" w:rsidDel="00000000" w:rsidP="00000000" w:rsidRDefault="00000000" w:rsidRPr="00000000" w14:paraId="00000493">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More importantly, Protocol A2 scores </w:t>
      </w:r>
      <w:r w:rsidDel="00000000" w:rsidR="00000000" w:rsidRPr="00000000">
        <w:rPr>
          <w:rFonts w:ascii="Times New Roman" w:cs="Times New Roman" w:eastAsia="Times New Roman" w:hAnsi="Times New Roman"/>
          <w:b w:val="1"/>
          <w:bCs w:val="1"/>
          <w:rtl w:val="0"/>
        </w:rPr>
        <w:t xml:space="preserve">next-day</w:t>
      </w:r>
      <w:r w:rsidDel="00000000" w:rsidR="00000000" w:rsidRPr="00000000">
        <w:rPr>
          <w:rFonts w:ascii="Times New Roman" w:cs="Times New Roman" w:eastAsia="Times New Roman" w:hAnsi="Times New Roman"/>
          <w:rtl w:val="0"/>
        </w:rPr>
        <w:t xml:space="preserve"> predictions, because the newest price information in the features is from the previous day (Section 3.4). Whether a 10–14% next-day error is good can only be judged against a next-day benchmark. Section 4.6 provides that benchmark.</w:t>
      </w:r>
      <w:r w:rsidDel="00000000" w:rsidR="00000000" w:rsidRPr="00000000">
        <w:rPr>
          <w:rtl w:val="0"/>
        </w:rPr>
      </w:r>
    </w:p>
    <w:p w:rsidR="00000000" w:rsidDel="00000000" w:rsidP="00000000" w:rsidRDefault="00000000" w:rsidRPr="00000000" w14:paraId="00000494">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4.6 HORIZON SENSITIVITY: IS THE STATEWIDE ACCURACY REAL FORECASTING SKILL?</w:t>
      </w:r>
      <w:r w:rsidDel="00000000" w:rsidR="00000000" w:rsidRPr="00000000">
        <w:rPr>
          <w:rtl w:val="0"/>
        </w:rPr>
      </w:r>
    </w:p>
    <w:p w:rsidR="00000000" w:rsidDel="00000000" w:rsidP="00000000" w:rsidRDefault="00000000" w:rsidRPr="00000000" w14:paraId="00000495">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Protocol A3 reruns A2 on the identical 90-day test window and adds two naive benchmarks and two altered XGBoost feature sets: one without the model’s own previous-day price, and one in which every price and cross-commodity feature is rebuilt from information at least seven days old, which is a genuine seven-day-ahead forecast.</w:t>
      </w:r>
      <w:r w:rsidDel="00000000" w:rsidR="00000000" w:rsidRPr="00000000">
        <w:rPr>
          <w:rtl w:val="0"/>
        </w:rPr>
      </w:r>
    </w:p>
    <w:p w:rsidR="00000000" w:rsidDel="00000000" w:rsidP="00000000" w:rsidRDefault="00000000" w:rsidRPr="00000000" w14:paraId="0000049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Horizon sensitivity on the statewide 90-day test window: MAPE (%)</w:t>
      </w:r>
    </w:p>
    <w:tbl>
      <w:tblPr>
        <w:tblStyle w:val="Table20"/>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300"/>
        <w:gridCol w:w="1300"/>
        <w:gridCol w:w="1430"/>
        <w:gridCol w:w="1430"/>
        <w:gridCol w:w="1428"/>
        <w:tblGridChange w:id="0">
          <w:tblGrid>
            <w:gridCol w:w="1560"/>
            <w:gridCol w:w="1300"/>
            <w:gridCol w:w="1300"/>
            <w:gridCol w:w="1430"/>
            <w:gridCol w:w="1430"/>
            <w:gridCol w:w="142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9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9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Naive: yesterday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9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Naive: 7 days ago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9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(original 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9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w/o own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9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strict 7-day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22.60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14.34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12.71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94.71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15.96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8.75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41.59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27.09</w:t>
            </w:r>
            <w:r w:rsidDel="00000000" w:rsidR="00000000" w:rsidRPr="00000000">
              <w:rPr>
                <w:rtl w:val="0"/>
              </w:rPr>
            </w:r>
          </w:p>
        </w:tc>
      </w:tr>
    </w:tbl>
    <w:p w:rsidR="00000000" w:rsidDel="00000000" w:rsidP="00000000" w:rsidRDefault="00000000" w:rsidRPr="00000000" w14:paraId="000004D3">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A3).</w:t>
      </w:r>
      <w:r w:rsidDel="00000000" w:rsidR="00000000" w:rsidRPr="00000000">
        <w:rPr>
          <w:rtl w:val="0"/>
        </w:rPr>
      </w:r>
    </w:p>
    <w:p w:rsidR="00000000" w:rsidDel="00000000" w:rsidP="00000000" w:rsidRDefault="00000000" w:rsidRPr="00000000" w14:paraId="000004D4">
      <w:pPr>
        <w:keepNext w:val="1"/>
        <w:spacing w:after="60" w:before="160" w:lineRule="auto"/>
        <w:jc w:val="center"/>
        <w:rPr/>
      </w:pPr>
      <w:r w:rsidDel="00000000" w:rsidR="00000000" w:rsidRPr="00000000">
        <w:rPr/>
        <w:drawing>
          <wp:inline distB="0" distT="0" distL="0" distR="0">
            <wp:extent cx="4267200" cy="1562100"/>
            <wp:effectExtent b="0" l="0" r="0" t="0"/>
            <wp:docPr descr="Mean MAPE of naive benchmarks and XGBoost variants on the same test window" id="12" name="image10.png"/>
            <a:graphic>
              <a:graphicData uri="http://schemas.openxmlformats.org/drawingml/2006/picture">
                <pic:pic>
                  <pic:nvPicPr>
                    <pic:cNvPr descr="Mean MAPE of naive benchmarks and XGBoost variants on the same test window" id="0" name="image10.png"/>
                    <pic:cNvPicPr preferRelativeResize="0"/>
                  </pic:nvPicPr>
                  <pic:blipFill>
                    <a:blip r:embed="rId14"/>
                    <a:srcRect b="0" l="0" r="0" t="0"/>
                    <a:stretch>
                      <a:fillRect/>
                    </a:stretch>
                  </pic:blipFill>
                  <pic:spPr>
                    <a:xfrm>
                      <a:off x="0" y="0"/>
                      <a:ext cx="4267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 MAPE of naive benchmarks and XGBoost variants on the same test window</w:t>
      </w:r>
    </w:p>
    <w:p w:rsidR="00000000" w:rsidDel="00000000" w:rsidP="00000000" w:rsidRDefault="00000000" w:rsidRPr="00000000" w14:paraId="000004D6">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4D7">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This is the pivotal result of Track A. </w:t>
      </w:r>
      <w:r w:rsidDel="00000000" w:rsidR="00000000" w:rsidRPr="00000000">
        <w:rPr>
          <w:rFonts w:ascii="Times New Roman" w:cs="Times New Roman" w:eastAsia="Times New Roman" w:hAnsi="Times New Roman"/>
          <w:b w:val="1"/>
          <w:bCs w:val="1"/>
          <w:rtl w:val="0"/>
        </w:rPr>
        <w:t xml:space="preserve">Simply using yesterday’s price gives 4.20% mean MAPE</w:t>
      </w:r>
      <w:r w:rsidDel="00000000" w:rsidR="00000000" w:rsidRPr="00000000">
        <w:rPr>
          <w:rFonts w:ascii="Times New Roman" w:cs="Times New Roman" w:eastAsia="Times New Roman" w:hAnsi="Times New Roman"/>
          <w:rtl w:val="0"/>
        </w:rPr>
        <w:t xml:space="preserve">, beating XGBoost (13.71%) for every one of the eight commodities. Even the price from seven days earlier (9.10%) beats the tree models’ next-day predictions. When XGBoost is forced to forecast genuinely seven days ahead, its error rises to 27.09%, three times the seven-day naive benchmark, with especially poor results for Drumstick (94.71%) and Tomato (41.59%).</w:t>
      </w:r>
      <w:r w:rsidDel="00000000" w:rsidR="00000000" w:rsidRPr="00000000">
        <w:rPr>
          <w:rtl w:val="0"/>
        </w:rPr>
      </w:r>
    </w:p>
    <w:p w:rsidR="00000000" w:rsidDel="00000000" w:rsidP="00000000" w:rsidRDefault="00000000" w:rsidRPr="00000000" w14:paraId="000004D8">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tree models therefore do not add forecasting skill on this data; they add noise to a persistence signal. Two causes are likely. First, the daily statewide median is a noisy aggregate of about 80–160 reporting markets whose composition changes day to day. Second, with only about 400 training days per commodity and 38 features, the models overfit transient patterns. For a procurement buyer the practical lesson is that the minimum benchmark for any vendor or in-house forecast is the latest observed price at the horizon of the decision.</w:t>
      </w:r>
      <w:r w:rsidDel="00000000" w:rsidR="00000000" w:rsidRPr="00000000">
        <w:rPr>
          <w:rtl w:val="0"/>
        </w:rPr>
      </w:r>
    </w:p>
    <w:p w:rsidR="00000000" w:rsidDel="00000000" w:rsidP="00000000" w:rsidRDefault="00000000" w:rsidRPr="00000000" w14:paraId="000004D9">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4.7 MODEL EXPLANATION WITH SHAP</w:t>
      </w:r>
      <w:r w:rsidDel="00000000" w:rsidR="00000000" w:rsidRPr="00000000">
        <w:rPr>
          <w:rtl w:val="0"/>
        </w:rPr>
      </w:r>
    </w:p>
    <w:p w:rsidR="00000000" w:rsidDel="00000000" w:rsidP="00000000" w:rsidRDefault="00000000" w:rsidRPr="00000000" w14:paraId="000004D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 three SHAP drivers and share of attribution from own previous-day price</w:t>
      </w:r>
    </w:p>
    <w:tbl>
      <w:tblPr>
        <w:tblStyle w:val="Table21"/>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7"/>
        <w:gridCol w:w="1988"/>
        <w:gridCol w:w="1864"/>
        <w:gridCol w:w="1864"/>
        <w:gridCol w:w="1365"/>
        <w:tblGridChange w:id="0">
          <w:tblGrid>
            <w:gridCol w:w="1367"/>
            <w:gridCol w:w="1988"/>
            <w:gridCol w:w="1864"/>
            <w:gridCol w:w="1864"/>
            <w:gridCol w:w="136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D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D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Driver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D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Driver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D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Driver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D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Own t-1 share of |SHAP|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16.64%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30-day rainfall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24.98%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27.19%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Max temperature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36.90%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14-day 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10.42%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Price t-14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19.01%</w:t>
            </w:r>
            <w:r w:rsidDel="00000000" w:rsidR="00000000" w:rsidRPr="00000000">
              <w:rPr>
                <w:rtl w:val="0"/>
              </w:rPr>
            </w:r>
          </w:p>
        </w:tc>
      </w:tr>
    </w:tbl>
    <w:p w:rsidR="00000000" w:rsidDel="00000000" w:rsidP="00000000" w:rsidRDefault="00000000" w:rsidRPr="00000000" w14:paraId="00000508">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(XGBoost refit on all eligible rows).</w:t>
      </w:r>
      <w:r w:rsidDel="00000000" w:rsidR="00000000" w:rsidRPr="00000000">
        <w:rPr>
          <w:rtl w:val="0"/>
        </w:rPr>
      </w:r>
    </w:p>
    <w:p w:rsidR="00000000" w:rsidDel="00000000" w:rsidP="00000000" w:rsidRDefault="00000000" w:rsidRPr="00000000" w14:paraId="00000509">
      <w:pPr>
        <w:keepNext w:val="1"/>
        <w:spacing w:after="60" w:before="160" w:lineRule="auto"/>
        <w:jc w:val="center"/>
        <w:rPr/>
      </w:pPr>
      <w:r w:rsidDel="00000000" w:rsidR="00000000" w:rsidRPr="00000000">
        <w:rPr/>
        <w:drawing>
          <wp:inline distB="0" distT="0" distL="0" distR="0">
            <wp:extent cx="4267200" cy="1885950"/>
            <wp:effectExtent b="0" l="0" r="0" t="0"/>
            <wp:docPr descr="SHAP attribution: top features averaged over the eight models, and share from the own previous-day price" id="10" name="image8.png"/>
            <a:graphic>
              <a:graphicData uri="http://schemas.openxmlformats.org/drawingml/2006/picture">
                <pic:pic>
                  <pic:nvPicPr>
                    <pic:cNvPr descr="SHAP attribution: top features averaged over the eight models, and share from the own previous-day price" id="0" name="image8.png"/>
                    <pic:cNvPicPr preferRelativeResize="0"/>
                  </pic:nvPicPr>
                  <pic:blipFill>
                    <a:blip r:embed="rId15"/>
                    <a:srcRect b="0" l="0" r="0" t="0"/>
                    <a:stretch>
                      <a:fillRect/>
                    </a:stretch>
                  </pic:blipFill>
                  <pic:spPr>
                    <a:xfrm>
                      <a:off x="0" y="0"/>
                      <a:ext cx="42672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SHAP attribution: top features averaged over the eight models, and share from the own previous-day price</w:t>
      </w:r>
    </w:p>
    <w:p w:rsidR="00000000" w:rsidDel="00000000" w:rsidP="00000000" w:rsidRDefault="00000000" w:rsidRPr="00000000" w14:paraId="0000050B">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0C">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position of the previous day’s price within its 52-week range is the most important feature on average, and each commodity’s </w:t>
      </w:r>
      <w:r w:rsidDel="00000000" w:rsidR="00000000" w:rsidRPr="00000000">
        <w:rPr>
          <w:rFonts w:ascii="Times New Roman" w:cs="Times New Roman" w:eastAsia="Times New Roman" w:hAnsi="Times New Roman"/>
          <w:b w:val="1"/>
          <w:bCs w:val="1"/>
          <w:rtl w:val="0"/>
        </w:rPr>
        <w:t xml:space="preserve">own previous-day price</w:t>
      </w:r>
      <w:r w:rsidDel="00000000" w:rsidR="00000000" w:rsidRPr="00000000">
        <w:rPr>
          <w:rFonts w:ascii="Times New Roman" w:cs="Times New Roman" w:eastAsia="Times New Roman" w:hAnsi="Times New Roman"/>
          <w:rtl w:val="0"/>
        </w:rPr>
        <w:t xml:space="preserve"> (entered through the cross-commodity block) is the top driver for Beans, Brinjal, Carrot and Drumstick, accounting for 17–37% of total attribution in those models. Weather features appear in the top three only for Brinjal (30-day rainfall) and Drumstick (maximum temperature), and calendar and festival flags do not appear at all. In other words, the fitted models mostly encode “tomorrow will look like today, relative to the past year”. This agrees with the horizon-sensitivity result: the information that drives the predictions is persistence, which a naive forecast captures more cleanly. SHAP values describe model behaviour and are not causal effects (Molnar, 2022).</w:t>
      </w:r>
      <w:r w:rsidDel="00000000" w:rsidR="00000000" w:rsidRPr="00000000">
        <w:rPr>
          <w:rtl w:val="0"/>
        </w:rPr>
      </w:r>
    </w:p>
    <w:p w:rsidR="00000000" w:rsidDel="00000000" w:rsidP="00000000" w:rsidRDefault="00000000" w:rsidRPr="00000000" w14:paraId="0000050D">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4.8 PROFILE OF THE KOYAMBEDU SERIES</w:t>
      </w:r>
      <w:r w:rsidDel="00000000" w:rsidR="00000000" w:rsidRPr="00000000">
        <w:rPr>
          <w:rtl w:val="0"/>
        </w:rPr>
      </w:r>
    </w:p>
    <w:p w:rsidR="00000000" w:rsidDel="00000000" w:rsidP="00000000" w:rsidRDefault="00000000" w:rsidRPr="00000000" w14:paraId="0000050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daily price series (₹/kg), 4 Nov 2021 – 17 Oct 2026</w:t>
      </w:r>
    </w:p>
    <w:tbl>
      <w:tblPr>
        <w:tblStyle w:val="Table22"/>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4"/>
        <w:gridCol w:w="896"/>
        <w:gridCol w:w="896"/>
        <w:gridCol w:w="896"/>
        <w:gridCol w:w="1024"/>
        <w:gridCol w:w="768"/>
        <w:gridCol w:w="768"/>
        <w:gridCol w:w="896"/>
        <w:tblGridChange w:id="0">
          <w:tblGrid>
            <w:gridCol w:w="2304"/>
            <w:gridCol w:w="896"/>
            <w:gridCol w:w="896"/>
            <w:gridCol w:w="896"/>
            <w:gridCol w:w="1024"/>
            <w:gridCol w:w="768"/>
            <w:gridCol w:w="768"/>
            <w:gridCol w:w="89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0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Series (study 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1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1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1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Median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1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Std. dev.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1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1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1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CV</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French Beans (Beans)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 Big (Onion)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34.6%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59.4%</w:t>
            </w:r>
            <w:r w:rsidDel="00000000" w:rsidR="00000000" w:rsidRPr="00000000">
              <w:rPr>
                <w:rtl w:val="0"/>
              </w:rPr>
            </w:r>
          </w:p>
        </w:tc>
      </w:tr>
    </w:tbl>
    <w:p w:rsidR="00000000" w:rsidDel="00000000" w:rsidP="00000000" w:rsidRDefault="00000000" w:rsidRPr="00000000" w14:paraId="00000557">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of Vegetable Market Price (n.d.).</w:t>
      </w:r>
      <w:r w:rsidDel="00000000" w:rsidR="00000000" w:rsidRPr="00000000">
        <w:rPr>
          <w:rtl w:val="0"/>
        </w:rPr>
      </w:r>
    </w:p>
    <w:p w:rsidR="00000000" w:rsidDel="00000000" w:rsidP="00000000" w:rsidRDefault="00000000" w:rsidRPr="00000000" w14:paraId="00000558">
      <w:pPr>
        <w:keepNext w:val="1"/>
        <w:spacing w:after="60" w:before="160" w:lineRule="auto"/>
        <w:jc w:val="center"/>
        <w:rPr/>
      </w:pPr>
      <w:r w:rsidDel="00000000" w:rsidR="00000000" w:rsidRPr="00000000">
        <w:rPr/>
        <w:drawing>
          <wp:inline distB="0" distT="0" distL="0" distR="0">
            <wp:extent cx="2876550" cy="3143250"/>
            <wp:effectExtent b="0" l="0" r="0" t="0"/>
            <wp:docPr descr="Koyambedu history-page daily prices by series" id="11" name="image9.png"/>
            <a:graphic>
              <a:graphicData uri="http://schemas.openxmlformats.org/drawingml/2006/picture">
                <pic:pic>
                  <pic:nvPicPr>
                    <pic:cNvPr descr="Koyambedu history-page daily prices by series" id="0" name="image9.png"/>
                    <pic:cNvPicPr preferRelativeResize="0"/>
                  </pic:nvPicPr>
                  <pic:blipFill>
                    <a:blip r:embed="rId16"/>
                    <a:srcRect b="0" l="0" r="0" t="0"/>
                    <a:stretch>
                      <a:fillRect/>
                    </a:stretch>
                  </pic:blipFill>
                  <pic:spPr>
                    <a:xfrm>
                      <a:off x="0" y="0"/>
                      <a:ext cx="28765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history-page daily prices by series</w:t>
      </w:r>
    </w:p>
    <w:p w:rsidR="00000000" w:rsidDel="00000000" w:rsidP="00000000" w:rsidRDefault="00000000" w:rsidRPr="00000000" w14:paraId="0000055A">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5B">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Koyambedu panel is complete (1,809 consecutive days for each series, no gaps) and covers almost five years, including the 2023 tomato episode that the statewide data cannot reach. Tomato is again the most volatile series (CV 59.4%), followed by Drumsticks (51.1%) and French Beans (38.0%). Between 3 July and 22 August 2023 the Tomato series contains 51 daily observations, rising from ₹80/kg to a peak of ₹160/kg on 1 August (+100%) before falling to ₹49/kg on 22 August (−69.4%). Prices in this panel are in ₹/kg and are not directly comparable with the ₹/quintal statewide series.</w:t>
      </w:r>
      <w:r w:rsidDel="00000000" w:rsidR="00000000" w:rsidRPr="00000000">
        <w:rPr>
          <w:rtl w:val="0"/>
        </w:rPr>
      </w:r>
    </w:p>
    <w:p w:rsidR="00000000" w:rsidDel="00000000" w:rsidP="00000000" w:rsidRDefault="00000000" w:rsidRPr="00000000" w14:paraId="0000055C">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4.9 KOYAMBEDU MULTI-HORIZON MODEL COMPARISON (PROTOCOL B1)</w:t>
      </w:r>
      <w:r w:rsidDel="00000000" w:rsidR="00000000" w:rsidRPr="00000000">
        <w:rPr>
          <w:rtl w:val="0"/>
        </w:rPr>
      </w:r>
    </w:p>
    <w:p w:rsidR="00000000" w:rsidDel="00000000" w:rsidP="00000000" w:rsidRDefault="00000000" w:rsidRPr="00000000" w14:paraId="0000055D">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Six methods were evaluated at the same seven quarterly origins from 1 January 2025 to 1 July 2026, for 7-, 14- and 30-day horizons and all eight series, giving 168 scored forecasts per method.</w:t>
      </w:r>
      <w:r w:rsidDel="00000000" w:rsidR="00000000" w:rsidRPr="00000000">
        <w:rPr>
          <w:rtl w:val="0"/>
        </w:rPr>
      </w:r>
    </w:p>
    <w:p w:rsidR="00000000" w:rsidDel="00000000" w:rsidP="00000000" w:rsidRDefault="00000000" w:rsidRPr="00000000" w14:paraId="000005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model comparison pooled over origins, series and horizons (₹/kg)</w:t>
      </w:r>
    </w:p>
    <w:tbl>
      <w:tblPr>
        <w:tblStyle w:val="Table23"/>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1135"/>
        <w:gridCol w:w="1009"/>
        <w:gridCol w:w="1009"/>
        <w:gridCol w:w="1135"/>
        <w:gridCol w:w="1135"/>
        <w:gridCol w:w="1134"/>
        <w:tblGridChange w:id="0">
          <w:tblGrid>
            <w:gridCol w:w="1891"/>
            <w:gridCol w:w="1135"/>
            <w:gridCol w:w="1009"/>
            <w:gridCol w:w="1009"/>
            <w:gridCol w:w="1135"/>
            <w:gridCol w:w="1135"/>
            <w:gridCol w:w="113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5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1">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MAE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2">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3">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MAPE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4">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sMAPE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65">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WAPE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NaiveLast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4.89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11.88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SeasonalNaive7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13.40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12.76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13.66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15.36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RandomForest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16.63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23.82</w:t>
            </w:r>
            <w:r w:rsidDel="00000000" w:rsidR="00000000" w:rsidRPr="00000000">
              <w:rPr>
                <w:rtl w:val="0"/>
              </w:rPr>
            </w:r>
          </w:p>
        </w:tc>
      </w:tr>
    </w:tbl>
    <w:p w:rsidR="00000000" w:rsidDel="00000000" w:rsidP="00000000" w:rsidRDefault="00000000" w:rsidRPr="00000000" w14:paraId="00000590">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B1).</w:t>
      </w:r>
      <w:r w:rsidDel="00000000" w:rsidR="00000000" w:rsidRPr="00000000">
        <w:rPr>
          <w:rtl w:val="0"/>
        </w:rPr>
      </w:r>
    </w:p>
    <w:p w:rsidR="00000000" w:rsidDel="00000000" w:rsidP="00000000" w:rsidRDefault="00000000" w:rsidRPr="00000000" w14:paraId="0000059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WAPE (%) by forecast horizon</w:t>
      </w:r>
    </w:p>
    <w:tbl>
      <w:tblPr>
        <w:tblStyle w:val="Table2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8"/>
        <w:gridCol w:w="1837"/>
        <w:gridCol w:w="1837"/>
        <w:gridCol w:w="1836"/>
        <w:tblGridChange w:id="0">
          <w:tblGrid>
            <w:gridCol w:w="2938"/>
            <w:gridCol w:w="1837"/>
            <w:gridCol w:w="1837"/>
            <w:gridCol w:w="183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92">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93">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7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94">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14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95">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NaiveLast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18.38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SeasonalNaive7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19.11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18.73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RandomForest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22.11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25.42</w:t>
            </w:r>
            <w:r w:rsidDel="00000000" w:rsidR="00000000" w:rsidRPr="00000000">
              <w:rPr>
                <w:rtl w:val="0"/>
              </w:rPr>
            </w:r>
          </w:p>
        </w:tc>
      </w:tr>
    </w:tbl>
    <w:p w:rsidR="00000000" w:rsidDel="00000000" w:rsidP="00000000" w:rsidRDefault="00000000" w:rsidRPr="00000000" w14:paraId="000005AE">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A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WAPE (%) by series and model (lowest in bold)</w:t>
      </w:r>
    </w:p>
    <w:tbl>
      <w:tblPr>
        <w:tblStyle w:val="Table2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4"/>
        <w:gridCol w:w="1024"/>
        <w:gridCol w:w="1280"/>
        <w:gridCol w:w="1024"/>
        <w:gridCol w:w="1024"/>
        <w:gridCol w:w="1280"/>
        <w:gridCol w:w="1152"/>
        <w:tblGridChange w:id="0">
          <w:tblGrid>
            <w:gridCol w:w="1664"/>
            <w:gridCol w:w="1024"/>
            <w:gridCol w:w="1280"/>
            <w:gridCol w:w="1024"/>
            <w:gridCol w:w="1024"/>
            <w:gridCol w:w="1280"/>
            <w:gridCol w:w="115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B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B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Naive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B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Seasonal naive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B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B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B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B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11.62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8.42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22.74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French 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9.89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15.98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 Big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8.82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12.72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56.57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28.29</w:t>
            </w:r>
            <w:r w:rsidDel="00000000" w:rsidR="00000000" w:rsidRPr="00000000">
              <w:rPr>
                <w:rtl w:val="0"/>
              </w:rPr>
            </w:r>
          </w:p>
        </w:tc>
      </w:tr>
    </w:tbl>
    <w:p w:rsidR="00000000" w:rsidDel="00000000" w:rsidP="00000000" w:rsidRDefault="00000000" w:rsidRPr="00000000" w14:paraId="000005EF">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F0">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At procurement-relevant horizons the </w:t>
      </w:r>
      <w:r w:rsidDel="00000000" w:rsidR="00000000" w:rsidRPr="00000000">
        <w:rPr>
          <w:rFonts w:ascii="Times New Roman" w:cs="Times New Roman" w:eastAsia="Times New Roman" w:hAnsi="Times New Roman"/>
          <w:b w:val="1"/>
          <w:bCs w:val="1"/>
          <w:rtl w:val="0"/>
        </w:rPr>
        <w:t xml:space="preserve">last observed price is the best single forecast</w:t>
      </w:r>
      <w:r w:rsidDel="00000000" w:rsidR="00000000" w:rsidRPr="00000000">
        <w:rPr>
          <w:rFonts w:ascii="Times New Roman" w:cs="Times New Roman" w:eastAsia="Times New Roman" w:hAnsi="Times New Roman"/>
          <w:rtl w:val="0"/>
        </w:rPr>
        <w:t xml:space="preserve"> (11.88% WAPE), with SARIMA a close second (12.28%). Both tree models and Prophet are worse at every horizon. The ranking is stable across horizons: at 7 days the naive, seasonal-naive and SARIMA forecasts are all near 8%, and by 30 days all methods converge at 18–25%. The tree models win only for Brinjal (Random Forest, 4.30%) and Carrot (XGBoost, 8.42%), both low-volatility series. The naive forecast or SARIMA wins for the volatile ones (Tomato, Drumsticks, Onion, French Beans). The seasonal naive equals the naive forecast at 7 and 14 days by construction (Table 3.3), so its separate contribution appears only at 30 days, where it is worse. These results are consistent with the M-competition evidence that complex methods frequently fail to beat simple ones (Makridakis et al., 2018a).</w:t>
      </w:r>
      <w:r w:rsidDel="00000000" w:rsidR="00000000" w:rsidRPr="00000000">
        <w:rPr>
          <w:rtl w:val="0"/>
        </w:rPr>
      </w:r>
    </w:p>
    <w:p w:rsidR="00000000" w:rsidDel="00000000" w:rsidP="00000000" w:rsidRDefault="00000000" w:rsidRPr="00000000" w14:paraId="000005F1">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4.10 MATCHED-HORIZON ROBUSTNESS CHECK (PROTOCOL B2)</w:t>
      </w:r>
      <w:r w:rsidDel="00000000" w:rsidR="00000000" w:rsidRPr="00000000">
        <w:rPr>
          <w:rtl w:val="0"/>
        </w:rPr>
      </w:r>
    </w:p>
    <w:p w:rsidR="00000000" w:rsidDel="00000000" w:rsidP="00000000" w:rsidRDefault="00000000" w:rsidRPr="00000000" w14:paraId="000005F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matched-horizon evaluation, 4 origins: mean MAPE (%) and MAE (₹/kg)</w:t>
      </w:r>
    </w:p>
    <w:tbl>
      <w:tblPr>
        <w:tblStyle w:val="Table2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2"/>
        <w:gridCol w:w="1056"/>
        <w:gridCol w:w="1056"/>
        <w:gridCol w:w="1056"/>
        <w:gridCol w:w="1056"/>
        <w:gridCol w:w="1056"/>
        <w:gridCol w:w="1056"/>
        <w:tblGridChange w:id="0">
          <w:tblGrid>
            <w:gridCol w:w="2112"/>
            <w:gridCol w:w="1056"/>
            <w:gridCol w:w="1056"/>
            <w:gridCol w:w="1056"/>
            <w:gridCol w:w="1056"/>
            <w:gridCol w:w="1056"/>
            <w:gridCol w:w="105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F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F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MAPE 7d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F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MAPE 14d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F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MAPE 30d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F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MAE 7d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F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MAE 14d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F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MAE 30d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Naive (last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12.94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6.72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7.48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7.60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12.85</w:t>
            </w:r>
            <w:r w:rsidDel="00000000" w:rsidR="00000000" w:rsidRPr="00000000">
              <w:rPr>
                <w:rtl w:val="0"/>
              </w:rPr>
            </w:r>
          </w:p>
        </w:tc>
      </w:tr>
    </w:tbl>
    <w:p w:rsidR="00000000" w:rsidDel="00000000" w:rsidP="00000000" w:rsidRDefault="00000000" w:rsidRPr="00000000" w14:paraId="0000061D">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B2).</w:t>
      </w:r>
      <w:r w:rsidDel="00000000" w:rsidR="00000000" w:rsidRPr="00000000">
        <w:rPr>
          <w:rtl w:val="0"/>
        </w:rPr>
      </w:r>
    </w:p>
    <w:p w:rsidR="00000000" w:rsidDel="00000000" w:rsidP="00000000" w:rsidRDefault="00000000" w:rsidRPr="00000000" w14:paraId="0000061E">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A second, independent set of four origins (23 August 2025 to 18 August 2026) gives the same ordering: the naive forecast is lowest at all three horizons (8.58%, 12.94% and 17.31% MAPE), SARIMA is close behind, and Prophet is worst. With only four origins the differences between the naive forecast, SARIMA and the tree models at 30 days are small and would not pass a formal significance test. The consistent conclusion across B1 and B2 is that </w:t>
      </w:r>
      <w:r w:rsidDel="00000000" w:rsidR="00000000" w:rsidRPr="00000000">
        <w:rPr>
          <w:rFonts w:ascii="Times New Roman" w:cs="Times New Roman" w:eastAsia="Times New Roman" w:hAnsi="Times New Roman"/>
          <w:b w:val="1"/>
          <w:bCs w:val="1"/>
          <w:rtl w:val="0"/>
        </w:rPr>
        <w:t xml:space="preserve">no model reliably beats the naive benchmark</w:t>
      </w:r>
      <w:r w:rsidDel="00000000" w:rsidR="00000000" w:rsidRPr="00000000">
        <w:rPr>
          <w:rFonts w:ascii="Times New Roman" w:cs="Times New Roman" w:eastAsia="Times New Roman" w:hAnsi="Times New Roman"/>
          <w:rtl w:val="0"/>
        </w:rPr>
        <w:t xml:space="preserve">, which answers research question 2 and leaves benchmark hypothesis H0 unrejected.</w:t>
      </w:r>
      <w:r w:rsidDel="00000000" w:rsidR="00000000" w:rsidRPr="00000000">
        <w:rPr>
          <w:rtl w:val="0"/>
        </w:rPr>
      </w:r>
    </w:p>
    <w:p w:rsidR="00000000" w:rsidDel="00000000" w:rsidP="00000000" w:rsidRDefault="00000000" w:rsidRPr="00000000" w14:paraId="0000061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4.11 NORTHEAST MONSOON AND WEATHER CONTEXT</w:t>
      </w:r>
      <w:r w:rsidDel="00000000" w:rsidR="00000000" w:rsidRPr="00000000">
        <w:rPr>
          <w:rtl w:val="0"/>
        </w:rPr>
      </w:r>
    </w:p>
    <w:p w:rsidR="00000000" w:rsidDel="00000000" w:rsidP="00000000" w:rsidRDefault="00000000" w:rsidRPr="00000000" w14:paraId="00000620">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4.11.1 Regression test of the monsoon effect</w:t>
      </w:r>
      <w:r w:rsidDel="00000000" w:rsidR="00000000" w:rsidRPr="00000000">
        <w:rPr>
          <w:rtl w:val="0"/>
        </w:rPr>
      </w:r>
    </w:p>
    <w:p w:rsidR="00000000" w:rsidDel="00000000" w:rsidP="00000000" w:rsidRDefault="00000000" w:rsidRPr="00000000" w14:paraId="00000621">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Observed Chennai rainfall during the October–December Northeast Monsoon was 846.7 mm in 2024 and 965.5 mm in 2025, the only two complete seasons in the weather file. The HAC regression of Section 3.7 was estimated for each Koyambedu series on 1,000 overlapping daily observations.</w:t>
      </w:r>
      <w:r w:rsidDel="00000000" w:rsidR="00000000" w:rsidRPr="00000000">
        <w:rPr>
          <w:rtl w:val="0"/>
        </w:rPr>
      </w:r>
    </w:p>
    <w:p w:rsidR="00000000" w:rsidDel="00000000" w:rsidP="00000000" w:rsidRDefault="00000000" w:rsidRPr="00000000" w14:paraId="0000062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HAC regression of 7-day price return on rainfall anomaly and momentum</w:t>
      </w:r>
    </w:p>
    <w:tbl>
      <w:tblPr>
        <w:tblStyle w:val="Table2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5"/>
        <w:gridCol w:w="805"/>
        <w:gridCol w:w="1073"/>
        <w:gridCol w:w="1073"/>
        <w:gridCol w:w="939"/>
        <w:gridCol w:w="1341"/>
        <w:gridCol w:w="939"/>
        <w:gridCol w:w="803"/>
        <w:tblGridChange w:id="0">
          <w:tblGrid>
            <w:gridCol w:w="1475"/>
            <w:gridCol w:w="805"/>
            <w:gridCol w:w="1073"/>
            <w:gridCol w:w="1073"/>
            <w:gridCol w:w="939"/>
            <w:gridCol w:w="1341"/>
            <w:gridCol w:w="939"/>
            <w:gridCol w:w="80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β₁ rain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HAC 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 (β₁)</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β₂ momentum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 (β₂)</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2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R²</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0.262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0.815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0.921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-0.270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0.073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0.622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-0.317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0.371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0.030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-0.248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0.063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-0.387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0.149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0.496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0.031</w:t>
            </w:r>
            <w:r w:rsidDel="00000000" w:rsidR="00000000" w:rsidRPr="00000000">
              <w:rPr>
                <w:rtl w:val="0"/>
              </w:rPr>
            </w:r>
          </w:p>
        </w:tc>
      </w:tr>
    </w:tbl>
    <w:p w:rsidR="00000000" w:rsidDel="00000000" w:rsidP="00000000" w:rsidRDefault="00000000" w:rsidRPr="00000000" w14:paraId="0000066B">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Newey–West standard errors with 7 lags.</w:t>
      </w:r>
      <w:r w:rsidDel="00000000" w:rsidR="00000000" w:rsidRPr="00000000">
        <w:rPr>
          <w:rtl w:val="0"/>
        </w:rPr>
      </w:r>
    </w:p>
    <w:p w:rsidR="00000000" w:rsidDel="00000000" w:rsidP="00000000" w:rsidRDefault="00000000" w:rsidRPr="00000000" w14:paraId="0000066C">
      <w:pPr>
        <w:keepNext w:val="1"/>
        <w:spacing w:after="60" w:before="160" w:lineRule="auto"/>
        <w:jc w:val="center"/>
        <w:rPr/>
      </w:pPr>
      <w:r w:rsidDel="00000000" w:rsidR="00000000" w:rsidRPr="00000000">
        <w:rPr/>
        <w:drawing>
          <wp:inline distB="0" distT="0" distL="0" distR="0">
            <wp:extent cx="4267200" cy="1771650"/>
            <wp:effectExtent b="0" l="0" r="0" t="0"/>
            <wp:docPr descr="Rainfall-anomaly coefficients with 95% HAC intervals, and price-momentum coefficients" id="13" name="image11.png"/>
            <a:graphic>
              <a:graphicData uri="http://schemas.openxmlformats.org/drawingml/2006/picture">
                <pic:pic>
                  <pic:nvPicPr>
                    <pic:cNvPr descr="Rainfall-anomaly coefficients with 95% HAC intervals, and price-momentum coefficients" id="0" name="image11.png"/>
                    <pic:cNvPicPr preferRelativeResize="0"/>
                  </pic:nvPicPr>
                  <pic:blipFill>
                    <a:blip r:embed="rId17"/>
                    <a:srcRect b="0" l="0" r="0" t="0"/>
                    <a:stretch>
                      <a:fillRect/>
                    </a:stretch>
                  </pic:blipFill>
                  <pic:spPr>
                    <a:xfrm>
                      <a:off x="0" y="0"/>
                      <a:ext cx="42672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Rainfall-anomaly coefficients with 95% HAC intervals, and price-momentum coefficients</w:t>
      </w:r>
    </w:p>
    <w:p w:rsidR="00000000" w:rsidDel="00000000" w:rsidP="00000000" w:rsidRDefault="00000000" w:rsidRPr="00000000" w14:paraId="0000066E">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66F">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No rainfall-anomaly coefficient is significant: p-values range from 0.262 (Tomato) to 0.921 (Potato), and every 95% interval spans zero. </w:t>
      </w:r>
      <w:r w:rsidDel="00000000" w:rsidR="00000000" w:rsidRPr="00000000">
        <w:rPr>
          <w:rFonts w:ascii="Times New Roman" w:cs="Times New Roman" w:eastAsia="Times New Roman" w:hAnsi="Times New Roman"/>
          <w:b w:val="1"/>
          <w:bCs w:val="1"/>
          <w:rtl w:val="0"/>
        </w:rPr>
        <w:t xml:space="preserve">H2 is not supported.</w:t>
      </w:r>
      <w:r w:rsidDel="00000000" w:rsidR="00000000" w:rsidRPr="00000000">
        <w:rPr>
          <w:rFonts w:ascii="Times New Roman" w:cs="Times New Roman" w:eastAsia="Times New Roman" w:hAnsi="Times New Roman"/>
          <w:rtl w:val="0"/>
        </w:rPr>
        <w:t xml:space="preserve"> This is not evidence that weather does not matter. The weather record covers only two monsoon seasons, rainfall is measured in Chennai rather than in the producing districts that supply Koyambedu, and arrival volumes, the channel through which weather would act according to Roy et al. (2024), were unavailable.</w:t>
      </w:r>
      <w:r w:rsidDel="00000000" w:rsidR="00000000" w:rsidRPr="00000000">
        <w:rPr>
          <w:rtl w:val="0"/>
        </w:rPr>
      </w:r>
    </w:p>
    <w:p w:rsidR="00000000" w:rsidDel="00000000" w:rsidP="00000000" w:rsidRDefault="00000000" w:rsidRPr="00000000" w14:paraId="00000670">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By contrast, </w:t>
      </w:r>
      <w:r w:rsidDel="00000000" w:rsidR="00000000" w:rsidRPr="00000000">
        <w:rPr>
          <w:rFonts w:ascii="Times New Roman" w:cs="Times New Roman" w:eastAsia="Times New Roman" w:hAnsi="Times New Roman"/>
          <w:b w:val="1"/>
          <w:bCs w:val="1"/>
          <w:rtl w:val="0"/>
        </w:rPr>
        <w:t xml:space="preserve">prior seven-day momentum is negative and significant for all eight series</w:t>
      </w:r>
      <w:r w:rsidDel="00000000" w:rsidR="00000000" w:rsidRPr="00000000">
        <w:rPr>
          <w:rFonts w:ascii="Times New Roman" w:cs="Times New Roman" w:eastAsia="Times New Roman" w:hAnsi="Times New Roman"/>
          <w:rtl w:val="0"/>
        </w:rPr>
        <w:t xml:space="preserve"> (coefficients −0.09 to −0.39, all p &lt; 0.03): a price that has risen over the past week tends to fall back over the next week, and vice versa. This short-run mean reversion is the same property detected by the ADF tests in Section 4.4. It is a genuine and usable finding for buyers: after a sharp weekly rise, waiting has on average been rewarded, except during sustained supply shocks of the kind examined in Section 4.14. The low R² values (0.01–0.15) show that most weekly variation remains unexplained.</w:t>
      </w:r>
      <w:r w:rsidDel="00000000" w:rsidR="00000000" w:rsidRPr="00000000">
        <w:rPr>
          <w:rtl w:val="0"/>
        </w:rPr>
      </w:r>
    </w:p>
    <w:p w:rsidR="00000000" w:rsidDel="00000000" w:rsidP="00000000" w:rsidRDefault="00000000" w:rsidRPr="00000000" w14:paraId="00000671">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4.11.2 SHAP ranking of the Northeast Monsoon deviation index</w:t>
      </w:r>
      <w:r w:rsidDel="00000000" w:rsidR="00000000" w:rsidRPr="00000000">
        <w:rPr>
          <w:rtl w:val="0"/>
        </w:rPr>
      </w:r>
    </w:p>
    <w:p w:rsidR="00000000" w:rsidDel="00000000" w:rsidP="00000000" w:rsidRDefault="00000000" w:rsidRPr="00000000" w14:paraId="00000672">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As the proposal specified, a seven-day XGBoost model was fitted to each Koyambedu series with sixteen features: ten price features (prices at the origin and earlier, rolling means and spread, momentum and season of the target date) and six weather features (7- and 30-day rainfall, maximum temperature, a seven-day rainfall anomaly, the Northeast Monsoon deviation index and a season flag), using January 2024 to September 2026, the period covered by the weather record. Market arrival volume could not be included. Table 4.14 ranks the features by share of mean absolute SHAP value.</w:t>
      </w:r>
      <w:r w:rsidDel="00000000" w:rsidR="00000000" w:rsidRPr="00000000">
        <w:rPr>
          <w:rtl w:val="0"/>
        </w:rPr>
      </w:r>
    </w:p>
    <w:p w:rsidR="00000000" w:rsidDel="00000000" w:rsidP="00000000" w:rsidRDefault="00000000" w:rsidRPr="00000000" w14:paraId="000006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SHAP ranking of the NE Monsoon deviation index (Koyambedu, 7-day XGBoost)</w:t>
      </w:r>
    </w:p>
    <w:tbl>
      <w:tblPr>
        <w:tblStyle w:val="Table2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320"/>
        <w:gridCol w:w="1452"/>
        <w:gridCol w:w="1452"/>
        <w:gridCol w:w="1320"/>
        <w:gridCol w:w="1584"/>
        <w:tblGridChange w:id="0">
          <w:tblGrid>
            <w:gridCol w:w="1320"/>
            <w:gridCol w:w="1320"/>
            <w:gridCol w:w="1452"/>
            <w:gridCol w:w="1452"/>
            <w:gridCol w:w="1320"/>
            <w:gridCol w:w="158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74">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75">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Price at origin: share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76">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NE Monsoon deviation: rank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77">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NE Monsoon deviation: share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78">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Rainfall anomaly: rank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79">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All six weather features: share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42.10%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36.70%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5.80%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37.90%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9.70%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25.40%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22.60%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13.60%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50.90%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12.40%</w:t>
            </w:r>
            <w:r w:rsidDel="00000000" w:rsidR="00000000" w:rsidRPr="00000000">
              <w:rPr>
                <w:rtl w:val="0"/>
              </w:rPr>
            </w:r>
          </w:p>
        </w:tc>
      </w:tr>
    </w:tbl>
    <w:p w:rsidR="00000000" w:rsidDel="00000000" w:rsidP="00000000" w:rsidRDefault="00000000" w:rsidRPr="00000000" w14:paraId="000006AA">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975 daily observations per series.</w:t>
      </w:r>
      <w:r w:rsidDel="00000000" w:rsidR="00000000" w:rsidRPr="00000000">
        <w:rPr>
          <w:rtl w:val="0"/>
        </w:rPr>
      </w:r>
    </w:p>
    <w:p w:rsidR="00000000" w:rsidDel="00000000" w:rsidP="00000000" w:rsidRDefault="00000000" w:rsidRPr="00000000" w14:paraId="000006AB">
      <w:pPr>
        <w:keepNext w:val="1"/>
        <w:spacing w:after="60" w:before="160" w:lineRule="auto"/>
        <w:jc w:val="center"/>
        <w:rPr/>
      </w:pPr>
      <w:r w:rsidDel="00000000" w:rsidR="00000000" w:rsidRPr="00000000">
        <w:rPr/>
        <w:drawing>
          <wp:inline distB="0" distT="0" distL="0" distR="0">
            <wp:extent cx="4267200" cy="2190750"/>
            <wp:effectExtent b="0" l="0" r="0" t="0"/>
            <wp:docPr descr="Tomato: SHAP beeswarm for the Koyambedu 7-day XGBoost model" id="14" name="image12.png"/>
            <a:graphic>
              <a:graphicData uri="http://schemas.openxmlformats.org/drawingml/2006/picture">
                <pic:pic>
                  <pic:nvPicPr>
                    <pic:cNvPr descr="Tomato: SHAP beeswarm for the Koyambedu 7-day XGBoost model" id="0" name="image12.png"/>
                    <pic:cNvPicPr preferRelativeResize="0"/>
                  </pic:nvPicPr>
                  <pic:blipFill>
                    <a:blip r:embed="rId18"/>
                    <a:srcRect b="0" l="0" r="0" t="0"/>
                    <a:stretch>
                      <a:fillRect/>
                    </a:stretch>
                  </pic:blipFill>
                  <pic:spPr>
                    <a:xfrm>
                      <a:off x="0" y="0"/>
                      <a:ext cx="42672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SHAP beeswarm for the Koyambedu 7-day XGBoost model</w:t>
      </w:r>
    </w:p>
    <w:p w:rsidR="00000000" w:rsidDel="00000000" w:rsidP="00000000" w:rsidRDefault="00000000" w:rsidRPr="00000000" w14:paraId="000006AD">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6AE">
      <w:pPr>
        <w:keepNext w:val="1"/>
        <w:spacing w:after="60" w:before="160" w:lineRule="auto"/>
        <w:jc w:val="center"/>
        <w:rPr/>
      </w:pPr>
      <w:r w:rsidDel="00000000" w:rsidR="00000000" w:rsidRPr="00000000">
        <w:rPr/>
        <w:drawing>
          <wp:inline distB="0" distT="0" distL="0" distR="0">
            <wp:extent cx="4267200" cy="1485900"/>
            <wp:effectExtent b="0" l="0" r="0" t="0"/>
            <wp:docPr descr="Tomato: SHAP dependence plots for the top three features" id="15" name="image13.png"/>
            <a:graphic>
              <a:graphicData uri="http://schemas.openxmlformats.org/drawingml/2006/picture">
                <pic:pic>
                  <pic:nvPicPr>
                    <pic:cNvPr descr="Tomato: SHAP dependence plots for the top three features" id="0" name="image13.png"/>
                    <pic:cNvPicPr preferRelativeResize="0"/>
                  </pic:nvPicPr>
                  <pic:blipFill>
                    <a:blip r:embed="rId19"/>
                    <a:srcRect b="0" l="0" r="0" t="0"/>
                    <a:stretch>
                      <a:fillRect/>
                    </a:stretch>
                  </pic:blipFill>
                  <pic:spPr>
                    <a:xfrm>
                      <a:off x="0" y="0"/>
                      <a:ext cx="4267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SHAP dependence plots for the top three features</w:t>
      </w:r>
    </w:p>
    <w:p w:rsidR="00000000" w:rsidDel="00000000" w:rsidP="00000000" w:rsidRDefault="00000000" w:rsidRPr="00000000" w14:paraId="000006B0">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6B1">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price at the forecast origin is the strongest feature for </w:t>
      </w:r>
      <w:r w:rsidDel="00000000" w:rsidR="00000000" w:rsidRPr="00000000">
        <w:rPr>
          <w:rFonts w:ascii="Times New Roman" w:cs="Times New Roman" w:eastAsia="Times New Roman" w:hAnsi="Times New Roman"/>
          <w:b w:val="1"/>
          <w:bCs w:val="1"/>
          <w:rtl w:val="0"/>
        </w:rPr>
        <w:t xml:space="preserve">all eight</w:t>
      </w:r>
      <w:r w:rsidDel="00000000" w:rsidR="00000000" w:rsidRPr="00000000">
        <w:rPr>
          <w:rFonts w:ascii="Times New Roman" w:cs="Times New Roman" w:eastAsia="Times New Roman" w:hAnsi="Times New Roman"/>
          <w:rtl w:val="0"/>
        </w:rPr>
        <w:t xml:space="preserve"> vegetables, accounting for 23–51% of attribution. The Northeast Monsoon deviation index ranks between 12th and 15th of 16 features and contributes at most 1.7%; all six weather features together contribute 6–20%. For Tomato (Figures 4.9 and 4.10) the top three features are the price at the origin (42.1%), the seven-day mean price (13.8%) and the season of the target date (11.3%), and their dependence plots show a near-linear persistence effect and a seasonal step. Consistent with the regression test, the SHAP ranking places monsoon deviation well behind price history, answering the proposal’s question of which predictor is strongest.</w:t>
      </w:r>
      <w:r w:rsidDel="00000000" w:rsidR="00000000" w:rsidRPr="00000000">
        <w:rPr>
          <w:rtl w:val="0"/>
        </w:rPr>
      </w:r>
    </w:p>
    <w:p w:rsidR="00000000" w:rsidDel="00000000" w:rsidP="00000000" w:rsidRDefault="00000000" w:rsidRPr="00000000" w14:paraId="000006B2">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4.11.3 Delta-accuracy test: does weather context improve the forecast?</w:t>
      </w:r>
      <w:r w:rsidDel="00000000" w:rsidR="00000000" w:rsidRPr="00000000">
        <w:rPr>
          <w:rtl w:val="0"/>
        </w:rPr>
      </w:r>
    </w:p>
    <w:p w:rsidR="00000000" w:rsidDel="00000000" w:rsidP="00000000" w:rsidRDefault="00000000" w:rsidRPr="00000000" w14:paraId="000006B3">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proposal’s AgriSight evaluation asked whether adding real-time context to XGBoost measurably improves accuracy on a six-month held-out period. Historical policy news is not archived, so the context tested is the weather information that the live pipeline supplies, observed up to each forecast date. At 27 weekly origins from April to September 2026, two XGBoost models were trained on data available at each origin, one with the ten price features and one with the six weather features added, and scored at 7, 14 and 30 days (protocol C1).</w:t>
      </w:r>
      <w:r w:rsidDel="00000000" w:rsidR="00000000" w:rsidRPr="00000000">
        <w:rPr>
          <w:rtl w:val="0"/>
        </w:rPr>
      </w:r>
    </w:p>
    <w:p w:rsidR="00000000" w:rsidDel="00000000" w:rsidP="00000000" w:rsidRDefault="00000000" w:rsidRPr="00000000" w14:paraId="000006B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Delta-accuracy test: WAPE (%) on the six-month holdout, Koyambedu, 8 series</w:t>
      </w:r>
    </w:p>
    <w:tbl>
      <w:tblPr>
        <w:tblStyle w:val="Table2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
        <w:gridCol w:w="994"/>
        <w:gridCol w:w="870"/>
        <w:gridCol w:w="1118"/>
        <w:gridCol w:w="1118"/>
        <w:gridCol w:w="1118"/>
        <w:gridCol w:w="1118"/>
        <w:gridCol w:w="1118"/>
        <w:tblGridChange w:id="0">
          <w:tblGrid>
            <w:gridCol w:w="994"/>
            <w:gridCol w:w="994"/>
            <w:gridCol w:w="870"/>
            <w:gridCol w:w="1118"/>
            <w:gridCol w:w="1118"/>
            <w:gridCol w:w="1118"/>
            <w:gridCol w:w="1118"/>
            <w:gridCol w:w="111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5">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Horizon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6">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7">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Naive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8">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XGBoost (prices)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9">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XGBoost + weather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A">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Gain from weather (pts)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B">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DM p: weather vs prices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BC">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DM p: weather vs naive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D">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7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0.166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5">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14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11.06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0.981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D">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30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0.101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0.325</w:t>
            </w:r>
            <w:r w:rsidDel="00000000" w:rsidR="00000000" w:rsidRPr="00000000">
              <w:rPr>
                <w:rtl w:val="0"/>
              </w:rPr>
            </w:r>
          </w:p>
        </w:tc>
      </w:tr>
    </w:tbl>
    <w:p w:rsidR="00000000" w:rsidDel="00000000" w:rsidP="00000000" w:rsidRDefault="00000000" w:rsidRPr="00000000" w14:paraId="000006D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C1). DM = Diebold–Mariano test on absolute errors with HAC standard errors.</w:t>
      </w:r>
      <w:r w:rsidDel="00000000" w:rsidR="00000000" w:rsidRPr="00000000">
        <w:rPr>
          <w:rtl w:val="0"/>
        </w:rPr>
      </w:r>
    </w:p>
    <w:p w:rsidR="00000000" w:rsidDel="00000000" w:rsidP="00000000" w:rsidRDefault="00000000" w:rsidRPr="00000000" w14:paraId="000006D6">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Weather context made no significant difference at any horizon. At 7 and 14 days the two XGBoost models are practically identical (DM p = 0.166 and 0.981). At 30 days weather lowers WAPE by 1.77 points, from 20.49% to 18.72%, but the difference is not significant (p = 0.101). The naive forecast remains the most accurate at every horizon and is significantly better than the context-enriched model at 7 and 14 days (p = 0.011 and 0.026). The proposal’s question therefore receives a clear answer: on this evidence, real-time weather context does not add measurable forecast value, although the 30-day result suggests a possible small benefit that a longer weather record could confirm or rule out.</w:t>
      </w:r>
      <w:r w:rsidDel="00000000" w:rsidR="00000000" w:rsidRPr="00000000">
        <w:rPr>
          <w:rtl w:val="0"/>
        </w:rPr>
      </w:r>
    </w:p>
    <w:p w:rsidR="00000000" w:rsidDel="00000000" w:rsidP="00000000" w:rsidRDefault="00000000" w:rsidRPr="00000000" w14:paraId="000006D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4.12 MULTI-AGENT DECISION LAYER OUTPUTS</w:t>
      </w:r>
      <w:r w:rsidDel="00000000" w:rsidR="00000000" w:rsidRPr="00000000">
        <w:rPr>
          <w:rtl w:val="0"/>
        </w:rPr>
      </w:r>
    </w:p>
    <w:p w:rsidR="00000000" w:rsidDel="00000000" w:rsidP="00000000" w:rsidRDefault="00000000" w:rsidRPr="00000000" w14:paraId="000006D8">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4.12.1 Deterministic agent pipeline</w:t>
      </w:r>
      <w:r w:rsidDel="00000000" w:rsidR="00000000" w:rsidRPr="00000000">
        <w:rPr>
          <w:rtl w:val="0"/>
        </w:rPr>
      </w:r>
    </w:p>
    <w:p w:rsidR="00000000" w:rsidDel="00000000" w:rsidP="00000000" w:rsidRDefault="00000000" w:rsidRPr="00000000" w14:paraId="000006D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recommendations at 20 April 2026 (₹/quintal)</w:t>
      </w:r>
    </w:p>
    <w:tbl>
      <w:tblPr>
        <w:tblStyle w:val="Table30"/>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
        <w:gridCol w:w="855"/>
        <w:gridCol w:w="855"/>
        <w:gridCol w:w="855"/>
        <w:gridCol w:w="855"/>
        <w:gridCol w:w="749"/>
        <w:gridCol w:w="855"/>
        <w:gridCol w:w="1604"/>
        <w:gridCol w:w="751"/>
        <w:tblGridChange w:id="0">
          <w:tblGrid>
            <w:gridCol w:w="1069"/>
            <w:gridCol w:w="855"/>
            <w:gridCol w:w="855"/>
            <w:gridCol w:w="855"/>
            <w:gridCol w:w="855"/>
            <w:gridCol w:w="749"/>
            <w:gridCol w:w="855"/>
            <w:gridCol w:w="1604"/>
            <w:gridCol w:w="75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DA">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DB">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Current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DC">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7-day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DD">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14-day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DE">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Change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DF">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Risk score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E0">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E1">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E2">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Signal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7,420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7,420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C">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3,398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3,398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5">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7">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3,831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3,831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0">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2,486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2,486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9">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2">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BUY</w:t>
            </w:r>
            <w:r w:rsidDel="00000000" w:rsidR="00000000" w:rsidRPr="00000000">
              <w:rPr>
                <w:rtl w:val="0"/>
              </w:rPr>
            </w:r>
          </w:p>
        </w:tc>
      </w:tr>
    </w:tbl>
    <w:p w:rsidR="00000000" w:rsidDel="00000000" w:rsidP="00000000" w:rsidRDefault="00000000" w:rsidRPr="00000000" w14:paraId="0000072B">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72C">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Seven commodities receive HOLD and Tomato receives DELAY PROCUREMENT with a HIGH risk score of 56.1. The run also exposes three design weaknesses in this pipeline that matter for interpreting its advice. (i) </w:t>
      </w:r>
      <w:r w:rsidDel="00000000" w:rsidR="00000000" w:rsidRPr="00000000">
        <w:rPr>
          <w:rFonts w:ascii="Times New Roman" w:cs="Times New Roman" w:eastAsia="Times New Roman" w:hAnsi="Times New Roman"/>
          <w:b w:val="1"/>
          <w:bCs w:val="1"/>
          <w:rtl w:val="0"/>
        </w:rPr>
        <w:t xml:space="preserve">The 7-day and 14-day forecasts are identical for every commodity</w:t>
      </w:r>
      <w:r w:rsidDel="00000000" w:rsidR="00000000" w:rsidRPr="00000000">
        <w:rPr>
          <w:rFonts w:ascii="Times New Roman" w:cs="Times New Roman" w:eastAsia="Times New Roman" w:hAnsi="Times New Roman"/>
          <w:rtl w:val="0"/>
        </w:rPr>
        <w:t xml:space="preserve">, because the pipeline reuses the latest row’s price features and changes only calendar fields, so the “14-day forecast” is not a 14-day forecast. (ii) </w:t>
      </w:r>
      <w:r w:rsidDel="00000000" w:rsidR="00000000" w:rsidRPr="00000000">
        <w:rPr>
          <w:rFonts w:ascii="Times New Roman" w:cs="Times New Roman" w:eastAsia="Times New Roman" w:hAnsi="Times New Roman"/>
          <w:b w:val="1"/>
          <w:bCs w:val="1"/>
          <w:rtl w:val="0"/>
        </w:rPr>
        <w:t xml:space="preserve">The action and signal disagree for Tomato</w:t>
      </w:r>
      <w:r w:rsidDel="00000000" w:rsidR="00000000" w:rsidRPr="00000000">
        <w:rPr>
          <w:rFonts w:ascii="Times New Roman" w:cs="Times New Roman" w:eastAsia="Times New Roman" w:hAnsi="Times New Roman"/>
          <w:rtl w:val="0"/>
        </w:rPr>
        <w:t xml:space="preserve">: the action says DELAY while the signal field says BUY, because the signal is defined from the buyer’s viewpoint of a falling price while the action uses procurement wording; a single vocabulary is needed. (iii) The field labelled “estimated savings per quintal” is |forecast change| × current price, which is not a saving.</w:t>
      </w:r>
      <w:r w:rsidDel="00000000" w:rsidR="00000000" w:rsidRPr="00000000">
        <w:rPr>
          <w:rtl w:val="0"/>
        </w:rPr>
      </w:r>
    </w:p>
    <w:p w:rsidR="00000000" w:rsidDel="00000000" w:rsidP="00000000" w:rsidRDefault="00000000" w:rsidRPr="00000000" w14:paraId="0000072D">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4.12.2 Four-role pipeline with freshness gate</w:t>
      </w:r>
      <w:r w:rsidDel="00000000" w:rsidR="00000000" w:rsidRPr="00000000">
        <w:rPr>
          <w:rtl w:val="0"/>
        </w:rPr>
      </w:r>
    </w:p>
    <w:p w:rsidR="00000000" w:rsidDel="00000000" w:rsidP="00000000" w:rsidRDefault="00000000" w:rsidRPr="00000000" w14:paraId="0000072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AgriSight four-role brief, offline run (₹/quintal)</w:t>
      </w:r>
    </w:p>
    <w:tbl>
      <w:tblPr>
        <w:tblStyle w:val="Table31"/>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8"/>
        <w:gridCol w:w="1152"/>
        <w:gridCol w:w="1152"/>
        <w:gridCol w:w="1152"/>
        <w:gridCol w:w="1152"/>
        <w:gridCol w:w="2432"/>
        <w:tblGridChange w:id="0">
          <w:tblGrid>
            <w:gridCol w:w="1408"/>
            <w:gridCol w:w="1152"/>
            <w:gridCol w:w="1152"/>
            <w:gridCol w:w="1152"/>
            <w:gridCol w:w="1152"/>
            <w:gridCol w:w="243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2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3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Current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3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7-day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3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14-day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3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3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Signal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7,333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7,336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bl>
    <w:p w:rsidR="00000000" w:rsidDel="00000000" w:rsidP="00000000" w:rsidRDefault="00000000" w:rsidRPr="00000000" w14:paraId="0000076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766">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four-role pipeline corrects the first weakness by forecasting recursively day by day, so its 7- and 14-day values differ (for example, Tomato falls from ₹2,750 to ₹2,602 at 7 days and ₹2,467 at 14 days). Because the latest statewide price is from 20 April 2026, 181 days before the run, the freshness gate correctly marks </w:t>
      </w:r>
      <w:r w:rsidDel="00000000" w:rsidR="00000000" w:rsidRPr="00000000">
        <w:rPr>
          <w:rFonts w:ascii="Times New Roman" w:cs="Times New Roman" w:eastAsia="Times New Roman" w:hAnsi="Times New Roman"/>
          <w:b w:val="1"/>
          <w:bCs w:val="1"/>
          <w:rtl w:val="0"/>
        </w:rPr>
        <w:t xml:space="preserve">every</w:t>
      </w:r>
      <w:r w:rsidDel="00000000" w:rsidR="00000000" w:rsidRPr="00000000">
        <w:rPr>
          <w:rFonts w:ascii="Times New Roman" w:cs="Times New Roman" w:eastAsia="Times New Roman" w:hAnsi="Times New Roman"/>
          <w:rtl w:val="0"/>
        </w:rPr>
        <w:t xml:space="preserve"> commodity ABSTAIN_STALE_DATA instead of issuing advice on stale data.</w:t>
      </w:r>
      <w:r w:rsidDel="00000000" w:rsidR="00000000" w:rsidRPr="00000000">
        <w:rPr>
          <w:rtl w:val="0"/>
        </w:rPr>
      </w:r>
    </w:p>
    <w:p w:rsidR="00000000" w:rsidDel="00000000" w:rsidP="00000000" w:rsidRDefault="00000000" w:rsidRPr="00000000" w14:paraId="00000767">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4.12.3 Live context and local language-model writer</w:t>
      </w:r>
      <w:r w:rsidDel="00000000" w:rsidR="00000000" w:rsidRPr="00000000">
        <w:rPr>
          <w:rtl w:val="0"/>
        </w:rPr>
      </w:r>
    </w:p>
    <w:p w:rsidR="00000000" w:rsidDel="00000000" w:rsidP="00000000" w:rsidRDefault="00000000" w:rsidRPr="00000000" w14:paraId="00000768">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four-role pipeline has two optional components. A </w:t>
      </w:r>
      <w:r w:rsidDel="00000000" w:rsidR="00000000" w:rsidRPr="00000000">
        <w:rPr>
          <w:rFonts w:ascii="Times New Roman" w:cs="Times New Roman" w:eastAsia="Times New Roman" w:hAnsi="Times New Roman"/>
          <w:b w:val="1"/>
          <w:bCs w:val="1"/>
          <w:rtl w:val="0"/>
        </w:rPr>
        <w:t xml:space="preserve">live mode</w:t>
      </w:r>
      <w:r w:rsidDel="00000000" w:rsidR="00000000" w:rsidRPr="00000000">
        <w:rPr>
          <w:rFonts w:ascii="Times New Roman" w:cs="Times New Roman" w:eastAsia="Times New Roman" w:hAnsi="Times New Roman"/>
          <w:rtl w:val="0"/>
        </w:rPr>
        <w:t xml:space="preserve"> adds a seven-day Chennai weather forecast (Open-Meteo) and official agriculture news from the Press Information Bureau RSS feed to the buyer brief; the forecast is summarised as total rainfall, wettest day, number of rainy days and maximum temperature, and news items are filtered for agriculture and price relevance. A </w:t>
      </w:r>
      <w:r w:rsidDel="00000000" w:rsidR="00000000" w:rsidRPr="00000000">
        <w:rPr>
          <w:rFonts w:ascii="Times New Roman" w:cs="Times New Roman" w:eastAsia="Times New Roman" w:hAnsi="Times New Roman"/>
          <w:b w:val="1"/>
          <w:bCs w:val="1"/>
          <w:rtl w:val="0"/>
        </w:rPr>
        <w:t xml:space="preserve">language-model writer</w:t>
      </w:r>
      <w:r w:rsidDel="00000000" w:rsidR="00000000" w:rsidRPr="00000000">
        <w:rPr>
          <w:rFonts w:ascii="Times New Roman" w:cs="Times New Roman" w:eastAsia="Times New Roman" w:hAnsi="Times New Roman"/>
          <w:rtl w:val="0"/>
        </w:rPr>
        <w:t xml:space="preserve"> rewrites the brief in plain prose using a model running on the buyer’s own computer. Two safeguards are built into the writer: it may only use a model on the buyer’s own computer, never an external service, and its rewrite is accepted only if every price, forecast, percentage change and weather figure in the original brief is reproduced exactly and no new figure appears; otherwise the unedited brief is used. If a weather or news service is unavailable, the pipeline records this in the brief and still delivers the price forecasts. Both components are implemented; their run against the live services is pending and is listed as a limitation in Section 5.5. Even when they are run, all signals will remain ABSTAIN_STALE_DATA until the statewide price data are refreshed, because weather and news do not update prices.</w:t>
      </w:r>
      <w:r w:rsidDel="00000000" w:rsidR="00000000" w:rsidRPr="00000000">
        <w:rPr>
          <w:rtl w:val="0"/>
        </w:rPr>
      </w:r>
    </w:p>
    <w:p w:rsidR="00000000" w:rsidDel="00000000" w:rsidP="00000000" w:rsidRDefault="00000000" w:rsidRPr="00000000" w14:paraId="00000769">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4.12.4 Dashboard</w:t>
      </w:r>
      <w:r w:rsidDel="00000000" w:rsidR="00000000" w:rsidRPr="00000000">
        <w:rPr>
          <w:rtl w:val="0"/>
        </w:rPr>
      </w:r>
    </w:p>
    <w:p w:rsidR="00000000" w:rsidDel="00000000" w:rsidP="00000000" w:rsidRDefault="00000000" w:rsidRPr="00000000" w14:paraId="0000076A">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Streamlit dashboard presents the outputs on nine pages: Agent Recommendations, Price Forecast, Model Trust, Price Movers, Market Trends and Seasonality, SHAP Explainability, Research and Scenario Validation, Dataset Snapshot and Data Quality. All nine pages were tested automatically and render without errors. Figure 4.11 shows the Agent Recommendations page.</w:t>
      </w:r>
      <w:r w:rsidDel="00000000" w:rsidR="00000000" w:rsidRPr="00000000">
        <w:rPr>
          <w:rtl w:val="0"/>
        </w:rPr>
      </w:r>
    </w:p>
    <w:p w:rsidR="00000000" w:rsidDel="00000000" w:rsidP="00000000" w:rsidRDefault="00000000" w:rsidRPr="00000000" w14:paraId="0000076B">
      <w:pPr>
        <w:keepNext w:val="1"/>
        <w:spacing w:after="60" w:before="160" w:lineRule="auto"/>
        <w:jc w:val="center"/>
        <w:rPr/>
      </w:pPr>
      <w:r w:rsidDel="00000000" w:rsidR="00000000" w:rsidRPr="00000000">
        <w:rPr/>
        <w:drawing>
          <wp:inline distB="0" distT="0" distL="0" distR="0">
            <wp:extent cx="4533900" cy="3238500"/>
            <wp:effectExtent b="0" l="0" r="0" t="0"/>
            <wp:docPr descr="Dashboard: Agent Recommendations page" id="16" name="image14.png"/>
            <a:graphic>
              <a:graphicData uri="http://schemas.openxmlformats.org/drawingml/2006/picture">
                <pic:pic>
                  <pic:nvPicPr>
                    <pic:cNvPr descr="Dashboard: Agent Recommendations page" id="0" name="image14.png"/>
                    <pic:cNvPicPr preferRelativeResize="0"/>
                  </pic:nvPicPr>
                  <pic:blipFill>
                    <a:blip r:embed="rId20"/>
                    <a:srcRect b="0" l="0" r="0" t="0"/>
                    <a:stretch>
                      <a:fillRect/>
                    </a:stretch>
                  </pic:blipFill>
                  <pic:spPr>
                    <a:xfrm>
                      <a:off x="0" y="0"/>
                      <a:ext cx="45339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Agent Recommendations page</w:t>
      </w:r>
    </w:p>
    <w:p w:rsidR="00000000" w:rsidDel="00000000" w:rsidP="00000000" w:rsidRDefault="00000000" w:rsidRPr="00000000" w14:paraId="0000076D">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Screenshot of the AgriSight dashboard.</w:t>
      </w:r>
      <w:r w:rsidDel="00000000" w:rsidR="00000000" w:rsidRPr="00000000">
        <w:rPr>
          <w:rtl w:val="0"/>
        </w:rPr>
      </w:r>
    </w:p>
    <w:p w:rsidR="00000000" w:rsidDel="00000000" w:rsidP="00000000" w:rsidRDefault="00000000" w:rsidRPr="00000000" w14:paraId="0000076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4.13 PROCUREMENT ADVICE BACKTEST</w:t>
      </w:r>
      <w:r w:rsidDel="00000000" w:rsidR="00000000" w:rsidRPr="00000000">
        <w:rPr>
          <w:rtl w:val="0"/>
        </w:rPr>
      </w:r>
    </w:p>
    <w:p w:rsidR="00000000" w:rsidDel="00000000" w:rsidP="00000000" w:rsidRDefault="00000000" w:rsidRPr="00000000" w14:paraId="0000076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Procurement backtest versus buying immediately (₹ per 100 kg lot)</w:t>
      </w:r>
    </w:p>
    <w:tbl>
      <w:tblPr>
        <w:tblStyle w:val="Table32"/>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4"/>
        <w:gridCol w:w="1165"/>
        <w:gridCol w:w="2039"/>
        <w:gridCol w:w="2040"/>
        <w:tblGridChange w:id="0">
          <w:tblGrid>
            <w:gridCol w:w="3204"/>
            <w:gridCol w:w="1165"/>
            <w:gridCol w:w="2039"/>
            <w:gridCol w:w="20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Advice 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1">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Cases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2">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Mean difference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3">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Median difference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₹278.57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HEDGE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₹25.00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r>
    </w:tbl>
    <w:p w:rsidR="00000000" w:rsidDel="00000000" w:rsidP="00000000" w:rsidRDefault="00000000" w:rsidRPr="00000000" w14:paraId="00000788">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Positive = advice cheaper than buying at the origin.</w:t>
      </w:r>
      <w:r w:rsidDel="00000000" w:rsidR="00000000" w:rsidRPr="00000000">
        <w:rPr>
          <w:rtl w:val="0"/>
        </w:rPr>
      </w:r>
    </w:p>
    <w:p w:rsidR="00000000" w:rsidDel="00000000" w:rsidP="00000000" w:rsidRDefault="00000000" w:rsidRPr="00000000" w14:paraId="00000789">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Across 56 cases the advice was cheaper than buying immediately in </w:t>
      </w:r>
      <w:r w:rsidDel="00000000" w:rsidR="00000000" w:rsidRPr="00000000">
        <w:rPr>
          <w:rFonts w:ascii="Times New Roman" w:cs="Times New Roman" w:eastAsia="Times New Roman" w:hAnsi="Times New Roman"/>
          <w:b w:val="1"/>
          <w:bCs w:val="1"/>
          <w:rtl w:val="0"/>
        </w:rPr>
        <w:t xml:space="preserve">30.4%</w:t>
      </w:r>
      <w:r w:rsidDel="00000000" w:rsidR="00000000" w:rsidRPr="00000000">
        <w:rPr>
          <w:rFonts w:ascii="Times New Roman" w:cs="Times New Roman" w:eastAsia="Times New Roman" w:hAnsi="Times New Roman"/>
          <w:rtl w:val="0"/>
        </w:rPr>
        <w:t xml:space="preserve"> of cases, more expensive in 19.6%, and identical in the remaining 50% (PROCURE NOW and HOLD buy at the origin by definition). The mean result is ₹66.07 per 100 kg lot. Almost all of the gain comes from 14 DELAY decisions (mean ₹278.57, median ₹100), while HEDGE and PARTIAL PROCUREMENT were slightly loss-making. This is consistent with the mean reversion found in Section 4.11: delaying after a forecast fall has usually paid. However, the cases are not independent (they share origins), the lot convention evaluates DELAY at day 14 although the advice text says “reassess in 7 days”, and handling costs are excluded.</w:t>
      </w:r>
      <w:r w:rsidDel="00000000" w:rsidR="00000000" w:rsidRPr="00000000">
        <w:rPr>
          <w:rtl w:val="0"/>
        </w:rPr>
      </w:r>
    </w:p>
    <w:p w:rsidR="00000000" w:rsidDel="00000000" w:rsidP="00000000" w:rsidRDefault="00000000" w:rsidRPr="00000000" w14:paraId="0000078A">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 robustness check exposed a further weakness. Rerunning the identical pipeline with different library versions changed the stored XGBoost forecasts slightly, and </w:t>
      </w:r>
      <w:r w:rsidDel="00000000" w:rsidR="00000000" w:rsidRPr="00000000">
        <w:rPr>
          <w:rFonts w:ascii="Times New Roman" w:cs="Times New Roman" w:eastAsia="Times New Roman" w:hAnsi="Times New Roman"/>
          <w:b w:val="1"/>
          <w:bCs w:val="1"/>
          <w:rtl w:val="0"/>
        </w:rPr>
        <w:t xml:space="preserve">8 of the 56 actions (14%) changed category</w:t>
      </w:r>
      <w:r w:rsidDel="00000000" w:rsidR="00000000" w:rsidRPr="00000000">
        <w:rPr>
          <w:rFonts w:ascii="Times New Roman" w:cs="Times New Roman" w:eastAsia="Times New Roman" w:hAnsi="Times New Roman"/>
          <w:rtl w:val="0"/>
        </w:rPr>
        <w:t xml:space="preserve">: for example, Cabbage on 1 October 2025 moved from DELAY (−5.05% forecast change) to HEDGE (−3.66%). The headline rate moved from 28.6% to 30.4%. Hard ±3% and ±5% thresholds applied to forecasts whose typical error is 10–15% make the advice unstable. Thresholds should be expressed relative to forecast uncertainty.</w:t>
      </w:r>
      <w:r w:rsidDel="00000000" w:rsidR="00000000" w:rsidRPr="00000000">
        <w:rPr>
          <w:rtl w:val="0"/>
        </w:rPr>
      </w:r>
    </w:p>
    <w:p w:rsidR="00000000" w:rsidDel="00000000" w:rsidP="00000000" w:rsidRDefault="00000000" w:rsidRPr="00000000" w14:paraId="0000078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4.14 CASE STUDY: THE 2023 TOMATO PRICE EPISODE (OBJECTIVE S04)</w:t>
      </w:r>
      <w:r w:rsidDel="00000000" w:rsidR="00000000" w:rsidRPr="00000000">
        <w:rPr>
          <w:rtl w:val="0"/>
        </w:rPr>
      </w:r>
    </w:p>
    <w:p w:rsidR="00000000" w:rsidDel="00000000" w:rsidP="00000000" w:rsidRDefault="00000000" w:rsidRPr="00000000" w14:paraId="0000078C">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rules were applied at 13 weekly origins from 1 April to 24 June 2023, before and at the start of the episode, with a 14-day XGBoost model retrained at each origin on data up to that date.</w:t>
      </w:r>
      <w:r w:rsidDel="00000000" w:rsidR="00000000" w:rsidRPr="00000000">
        <w:rPr>
          <w:rtl w:val="0"/>
        </w:rPr>
      </w:r>
    </w:p>
    <w:p w:rsidR="00000000" w:rsidDel="00000000" w:rsidP="00000000" w:rsidRDefault="00000000" w:rsidRPr="00000000" w14:paraId="0000078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2023 scenario: 14-day advice at weekly origins (₹/kg)</w:t>
      </w:r>
    </w:p>
    <w:tbl>
      <w:tblPr>
        <w:tblStyle w:val="Table33"/>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3"/>
        <w:gridCol w:w="1042"/>
        <w:gridCol w:w="1042"/>
        <w:gridCol w:w="1042"/>
        <w:gridCol w:w="1967"/>
        <w:gridCol w:w="926"/>
        <w:gridCol w:w="1156"/>
        <w:tblGridChange w:id="0">
          <w:tblGrid>
            <w:gridCol w:w="1273"/>
            <w:gridCol w:w="1042"/>
            <w:gridCol w:w="1042"/>
            <w:gridCol w:w="1042"/>
            <w:gridCol w:w="1967"/>
            <w:gridCol w:w="926"/>
            <w:gridCol w:w="115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8E">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8F">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Price at 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90">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Forecast day 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91">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Actual day 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92">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93">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94">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Result vs buy-now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19.52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21.50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26.71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49.01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HEDGE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24.59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29.85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80.00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-42.00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E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r>
    </w:tbl>
    <w:p w:rsidR="00000000" w:rsidDel="00000000" w:rsidP="00000000" w:rsidRDefault="00000000" w:rsidRPr="00000000" w14:paraId="000007F0">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Negative = advice more expensive than buying at the origin.</w:t>
      </w:r>
      <w:r w:rsidDel="00000000" w:rsidR="00000000" w:rsidRPr="00000000">
        <w:rPr>
          <w:rtl w:val="0"/>
        </w:rPr>
      </w:r>
    </w:p>
    <w:p w:rsidR="00000000" w:rsidDel="00000000" w:rsidP="00000000" w:rsidRDefault="00000000" w:rsidRPr="00000000" w14:paraId="000007F1">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This is the most consequential finding for procurement. From April to May, when prices were low, the advice made only small differences (between −₹7 and +₹11/kg per decision, mostly ±₹1.50). As the shock began, the model forecast </w:t>
      </w:r>
      <w:r w:rsidDel="00000000" w:rsidR="00000000" w:rsidRPr="00000000">
        <w:rPr>
          <w:rFonts w:ascii="Times New Roman" w:cs="Times New Roman" w:eastAsia="Times New Roman" w:hAnsi="Times New Roman"/>
          <w:b w:val="1"/>
          <w:bCs w:val="1"/>
          <w:rtl w:val="0"/>
        </w:rPr>
        <w:t xml:space="preserve">falling</w:t>
      </w:r>
      <w:r w:rsidDel="00000000" w:rsidR="00000000" w:rsidRPr="00000000">
        <w:rPr>
          <w:rFonts w:ascii="Times New Roman" w:cs="Times New Roman" w:eastAsia="Times New Roman" w:hAnsi="Times New Roman"/>
          <w:rtl w:val="0"/>
        </w:rPr>
        <w:t xml:space="preserve"> prices on 10, 17 and 24 June 2023 (₹24.59, ₹29.85 and ₹43.84 against origin prices of ₹27, ₹38 and ₹70) and advised DELAY three weeks in a row. Actual day-14 prices were ₹70, ₹80 and ₹97/kg, so the delays cost ₹43, ₹42 and ₹27/kg relative to buying immediately. Over the 13 origins the cumulative result is </w:t>
      </w:r>
      <w:r w:rsidDel="00000000" w:rsidR="00000000" w:rsidRPr="00000000">
        <w:rPr>
          <w:rFonts w:ascii="Times New Roman" w:cs="Times New Roman" w:eastAsia="Times New Roman" w:hAnsi="Times New Roman"/>
          <w:b w:val="1"/>
          <w:bCs w:val="1"/>
          <w:rtl w:val="0"/>
        </w:rPr>
        <w:t xml:space="preserve">−₹120/kg</w:t>
      </w:r>
      <w:r w:rsidDel="00000000" w:rsidR="00000000" w:rsidRPr="00000000">
        <w:rPr>
          <w:rFonts w:ascii="Times New Roman" w:cs="Times New Roman" w:eastAsia="Times New Roman" w:hAnsi="Times New Roman"/>
          <w:rtl w:val="0"/>
        </w:rPr>
        <w:t xml:space="preserve"> for a one-kilogram-per-week buyer: the advice would have increased cost.</w:t>
      </w:r>
      <w:r w:rsidDel="00000000" w:rsidR="00000000" w:rsidRPr="00000000">
        <w:rPr>
          <w:rtl w:val="0"/>
        </w:rPr>
      </w:r>
    </w:p>
    <w:p w:rsidR="00000000" w:rsidDel="00000000" w:rsidP="00000000" w:rsidRDefault="00000000" w:rsidRPr="00000000" w14:paraId="000007F2">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mechanism is clear. Models trained on mean-reverting history forecast reversion after a rise, and that is usually correct (Section 4.11). In a sustained supply shock it is exactly wrong. The 14-day model did not anticipate the shock; Section 4.14.1 shows that the 30-day horizon specified in the proposal behaved differently.</w:t>
      </w:r>
      <w:r w:rsidDel="00000000" w:rsidR="00000000" w:rsidRPr="00000000">
        <w:rPr>
          <w:rtl w:val="0"/>
        </w:rPr>
      </w:r>
    </w:p>
    <w:p w:rsidR="00000000" w:rsidDel="00000000" w:rsidP="00000000" w:rsidRDefault="00000000" w:rsidRPr="00000000" w14:paraId="000007F3">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4.14.1 The 30-day forecast specified in the proposal</w:t>
      </w:r>
      <w:r w:rsidDel="00000000" w:rsidR="00000000" w:rsidRPr="00000000">
        <w:rPr>
          <w:rtl w:val="0"/>
        </w:rPr>
      </w:r>
    </w:p>
    <w:p w:rsidR="00000000" w:rsidDel="00000000" w:rsidP="00000000" w:rsidRDefault="00000000" w:rsidRPr="00000000" w14:paraId="000007F4">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proposal asked for the economic value of the </w:t>
      </w:r>
      <w:r w:rsidDel="00000000" w:rsidR="00000000" w:rsidRPr="00000000">
        <w:rPr>
          <w:rFonts w:ascii="Times New Roman" w:cs="Times New Roman" w:eastAsia="Times New Roman" w:hAnsi="Times New Roman"/>
          <w:b w:val="1"/>
          <w:bCs w:val="1"/>
          <w:rtl w:val="0"/>
        </w:rPr>
        <w:t xml:space="preserve">30-day</w:t>
      </w:r>
      <w:r w:rsidDel="00000000" w:rsidR="00000000" w:rsidRPr="00000000">
        <w:rPr>
          <w:rFonts w:ascii="Times New Roman" w:cs="Times New Roman" w:eastAsia="Times New Roman" w:hAnsi="Times New Roman"/>
          <w:rtl w:val="0"/>
        </w:rPr>
        <w:t xml:space="preserve"> forecast in the three months before July 2023. The scenario was therefore rerun with a 30-day direct XGBoost model at the same 13 weekly origins (protocol C2), together with a 14-day model on the same feature set for comparison.</w:t>
      </w:r>
      <w:r w:rsidDel="00000000" w:rsidR="00000000" w:rsidRPr="00000000">
        <w:rPr>
          <w:rtl w:val="0"/>
        </w:rPr>
      </w:r>
    </w:p>
    <w:p w:rsidR="00000000" w:rsidDel="00000000" w:rsidP="00000000" w:rsidRDefault="00000000" w:rsidRPr="00000000" w14:paraId="000007F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2023: advice from 30-day forecasts at weekly origins (₹/kg)</w:t>
      </w:r>
    </w:p>
    <w:tbl>
      <w:tblPr>
        <w:tblStyle w:val="Table3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7"/>
        <w:gridCol w:w="768"/>
        <w:gridCol w:w="987"/>
        <w:gridCol w:w="987"/>
        <w:gridCol w:w="987"/>
        <w:gridCol w:w="878"/>
        <w:gridCol w:w="1755"/>
        <w:gridCol w:w="989"/>
        <w:tblGridChange w:id="0">
          <w:tblGrid>
            <w:gridCol w:w="1097"/>
            <w:gridCol w:w="768"/>
            <w:gridCol w:w="987"/>
            <w:gridCol w:w="987"/>
            <w:gridCol w:w="987"/>
            <w:gridCol w:w="878"/>
            <w:gridCol w:w="1755"/>
            <w:gridCol w:w="98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F6">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F7">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F8">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Forecast day 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F9">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Actual day 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FA">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Forecast change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FB">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FC">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FD">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Result vs buy-now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F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19.60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60.57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72.84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40.52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68.06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+424%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-36.00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51.19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36.25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31.23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-76.00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43.87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97.00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r>
    </w:tbl>
    <w:p w:rsidR="00000000" w:rsidDel="00000000" w:rsidP="00000000" w:rsidRDefault="00000000" w:rsidRPr="00000000" w14:paraId="00000866">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C2). Negative = advice more expensive than buying at the origin.</w:t>
      </w:r>
      <w:r w:rsidDel="00000000" w:rsidR="00000000" w:rsidRPr="00000000">
        <w:rPr>
          <w:rtl w:val="0"/>
        </w:rPr>
      </w:r>
    </w:p>
    <w:p w:rsidR="00000000" w:rsidDel="00000000" w:rsidP="00000000" w:rsidRDefault="00000000" w:rsidRPr="00000000" w14:paraId="00000867">
      <w:pPr>
        <w:keepNext w:val="1"/>
        <w:spacing w:after="60" w:before="160" w:lineRule="auto"/>
        <w:jc w:val="center"/>
        <w:rPr/>
      </w:pPr>
      <w:r w:rsidDel="00000000" w:rsidR="00000000" w:rsidRPr="00000000">
        <w:rPr/>
        <w:drawing>
          <wp:inline distB="0" distT="0" distL="0" distR="0">
            <wp:extent cx="4267200" cy="2143125"/>
            <wp:effectExtent b="0" l="0" r="0" t="0"/>
            <wp:docPr descr="Tomato 2023: advice from 30-day forecasts at weekly origins" id="17" name="image15.png"/>
            <a:graphic>
              <a:graphicData uri="http://schemas.openxmlformats.org/drawingml/2006/picture">
                <pic:pic>
                  <pic:nvPicPr>
                    <pic:cNvPr descr="Tomato 2023: advice from 30-day forecasts at weekly origins" id="0" name="image15.png"/>
                    <pic:cNvPicPr preferRelativeResize="0"/>
                  </pic:nvPicPr>
                  <pic:blipFill>
                    <a:blip r:embed="rId21"/>
                    <a:srcRect b="0" l="0" r="0" t="0"/>
                    <a:stretch>
                      <a:fillRect/>
                    </a:stretch>
                  </pic:blipFill>
                  <pic:spPr>
                    <a:xfrm>
                      <a:off x="0" y="0"/>
                      <a:ext cx="42672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2023: advice from 30-day forecasts at weekly origins</w:t>
      </w:r>
    </w:p>
    <w:p w:rsidR="00000000" w:rsidDel="00000000" w:rsidP="00000000" w:rsidRDefault="00000000" w:rsidRPr="00000000" w14:paraId="00000869">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86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Economic value of the forecast signal before July 2023 (₹/kg)</w:t>
      </w:r>
    </w:p>
    <w:tbl>
      <w:tblPr>
        <w:tblStyle w:val="Table3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9"/>
        <w:gridCol w:w="1056"/>
        <w:gridCol w:w="1173"/>
        <w:gridCol w:w="1056"/>
        <w:gridCol w:w="1056"/>
        <w:gridCol w:w="1056"/>
        <w:gridCol w:w="1056"/>
        <w:gridCol w:w="1056"/>
        <w:tblGridChange w:id="0">
          <w:tblGrid>
            <w:gridCol w:w="939"/>
            <w:gridCol w:w="1056"/>
            <w:gridCol w:w="1173"/>
            <w:gridCol w:w="1056"/>
            <w:gridCol w:w="1056"/>
            <w:gridCol w:w="1056"/>
            <w:gridCol w:w="1056"/>
            <w:gridCol w:w="105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6B">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Horizon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6C">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Rise signals 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6D">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Forward-buying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6E">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Fall signals 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6F">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Deferral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70">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Net signal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71">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Rules as designed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72">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Direction-only rule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14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 of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 of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−₹58.00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30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 of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₹259.00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 of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7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−₹89.00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8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8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−₹219.00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8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−₹89.00</w:t>
            </w:r>
            <w:r w:rsidDel="00000000" w:rsidR="00000000" w:rsidRPr="00000000">
              <w:rPr>
                <w:rtl w:val="0"/>
              </w:rPr>
            </w:r>
          </w:p>
        </w:tc>
      </w:tr>
    </w:tbl>
    <w:p w:rsidR="00000000" w:rsidDel="00000000" w:rsidP="00000000" w:rsidRDefault="00000000" w:rsidRPr="00000000" w14:paraId="00000883">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Forward-buying value = price at the target date minus price at the origin when a rise above 5% is forecast; deferral value = price at the origin minus price at the target date when a fall below −5% is forecast. Rule results are relative to buying immediately.</w:t>
      </w:r>
      <w:r w:rsidDel="00000000" w:rsidR="00000000" w:rsidRPr="00000000">
        <w:rPr>
          <w:rtl w:val="0"/>
        </w:rPr>
      </w:r>
    </w:p>
    <w:p w:rsidR="00000000" w:rsidDel="00000000" w:rsidP="00000000" w:rsidRDefault="00000000" w:rsidRPr="00000000" w14:paraId="00000884">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30-day forecast </w:t>
      </w:r>
      <w:r w:rsidDel="00000000" w:rsidR="00000000" w:rsidRPr="00000000">
        <w:rPr>
          <w:rFonts w:ascii="Times New Roman" w:cs="Times New Roman" w:eastAsia="Times New Roman" w:hAnsi="Times New Roman"/>
          <w:b w:val="1"/>
          <w:bCs w:val="1"/>
          <w:rtl w:val="0"/>
        </w:rPr>
        <w:t xml:space="preserve">did carry an early warning</w:t>
      </w:r>
      <w:r w:rsidDel="00000000" w:rsidR="00000000" w:rsidRPr="00000000">
        <w:rPr>
          <w:rFonts w:ascii="Times New Roman" w:cs="Times New Roman" w:eastAsia="Times New Roman" w:hAnsi="Times New Roman"/>
          <w:rtl w:val="0"/>
        </w:rPr>
        <w:t xml:space="preserve">. From 29 April 2023 it forecast rises of more than 100%, two months before the crisis, and 7 of its 9 rise signals were correct. A buyer who used each rise signal to lock in the next month’s price, for example through a supplier contract (tomatoes cannot be stored for 30 days), would have avoided about ₹259/kg of cost over the period; net of the two wrong late-June fall signals, the signal was worth about </w:t>
      </w:r>
      <w:r w:rsidDel="00000000" w:rsidR="00000000" w:rsidRPr="00000000">
        <w:rPr>
          <w:rFonts w:ascii="Times New Roman" w:cs="Times New Roman" w:eastAsia="Times New Roman" w:hAnsi="Times New Roman"/>
          <w:b w:val="1"/>
          <w:bCs w:val="1"/>
          <w:rtl w:val="0"/>
        </w:rPr>
        <w:t xml:space="preserve">₹170/kg</w:t>
      </w:r>
      <w:r w:rsidDel="00000000" w:rsidR="00000000" w:rsidRPr="00000000">
        <w:rPr>
          <w:rFonts w:ascii="Times New Roman" w:cs="Times New Roman" w:eastAsia="Times New Roman" w:hAnsi="Times New Roman"/>
          <w:rtl w:val="0"/>
        </w:rPr>
        <w:t xml:space="preserve">. The 14-day signal had no net value (−₹27/kg). The model learned the seasonal mid-year rise from the 2022 history, which explains why the longer horizon saw it.</w:t>
      </w:r>
      <w:r w:rsidDel="00000000" w:rsidR="00000000" w:rsidRPr="00000000">
        <w:rPr>
          <w:rtl w:val="0"/>
        </w:rPr>
      </w:r>
    </w:p>
    <w:p w:rsidR="00000000" w:rsidDel="00000000" w:rsidP="00000000" w:rsidRDefault="00000000" w:rsidRPr="00000000" w14:paraId="00000885">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decision rules, however, destroyed this value. Because the risk score adds 1.2 × the forecast change, every large forecast rise produced a HIGH risk rating, and the rules then chose PARTIAL PROCUREMENT instead of PROCURE NOW; two late-June fall forecasts then triggered DELAY just before the peak. The result was −₹219/kg relative to buying immediately. A rule that simply bought on any forecast rise and deferred only on a forecast fall would have reduced the loss to −₹89/kg. </w:t>
      </w:r>
      <w:r w:rsidDel="00000000" w:rsidR="00000000" w:rsidRPr="00000000">
        <w:rPr>
          <w:rFonts w:ascii="Times New Roman" w:cs="Times New Roman" w:eastAsia="Times New Roman" w:hAnsi="Times New Roman"/>
          <w:b w:val="1"/>
          <w:bCs w:val="1"/>
          <w:rtl w:val="0"/>
        </w:rPr>
        <w:t xml:space="preserve">Objective S04 is therefore answered with a qualified result</w:t>
      </w:r>
      <w:r w:rsidDel="00000000" w:rsidR="00000000" w:rsidRPr="00000000">
        <w:rPr>
          <w:rFonts w:ascii="Times New Roman" w:cs="Times New Roman" w:eastAsia="Times New Roman" w:hAnsi="Times New Roman"/>
          <w:rtl w:val="0"/>
        </w:rPr>
        <w:t xml:space="preserve">: the 30-day forecast had economic value as an early-warning signal in this episode, but the rule design turned it into a loss. The decision layer must separate forecast direction from risk and add a shock override (for example, never delay when price has risen for two consecutive weeks). This is one episode, and forward-contract costs are not included, so the value is indicative rather than a savings estimate.</w:t>
      </w:r>
      <w:r w:rsidDel="00000000" w:rsidR="00000000" w:rsidRPr="00000000">
        <w:rPr>
          <w:rtl w:val="0"/>
        </w:rPr>
      </w:r>
    </w:p>
    <w:p w:rsidR="00000000" w:rsidDel="00000000" w:rsidP="00000000" w:rsidRDefault="00000000" w:rsidRPr="00000000" w14:paraId="00000886">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4.15 SUMMARY OF HYPOTHESIS TESTING</w:t>
      </w:r>
      <w:r w:rsidDel="00000000" w:rsidR="00000000" w:rsidRPr="00000000">
        <w:rPr>
          <w:rtl w:val="0"/>
        </w:rPr>
      </w:r>
    </w:p>
    <w:p w:rsidR="00000000" w:rsidDel="00000000" w:rsidP="00000000" w:rsidRDefault="00000000" w:rsidRPr="00000000" w14:paraId="0000088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of hypothesis testing</w:t>
      </w:r>
    </w:p>
    <w:tbl>
      <w:tblPr>
        <w:tblStyle w:val="Table3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4163"/>
        <w:gridCol w:w="1591"/>
        <w:tblGridChange w:id="0">
          <w:tblGrid>
            <w:gridCol w:w="2694"/>
            <w:gridCol w:w="4163"/>
            <w:gridCol w:w="159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8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Hypothesis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8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8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8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H1: RF or XGBoost has lower walk-forward error than 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8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 SARIMA 7-day WF 10.46% vs RF 11.32% and XGBoost 13.98% (RF better for 4 of 8). Koyambedu: SARIMA WAPE 12.28% vs XGBoost 15.36% and RF 16.63%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8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supported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8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H2: NE Monsoon rainfall anomaly significantly predicts price movement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8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 β₁ significant (p = 0.262–0.921); SHAP rank of the NE Monsoon deviation index 12th–15th of 16; weather context gives no significant gain (DM p = 0.10–0.98)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9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supported (short weather record)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9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H0: No model beats the last observed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9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 naive 4.20% vs best model 11.32%; Koyambedu naive WAPE 11.88% lowest; B2 naive lowest at all horizons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9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rejected</w:t>
            </w:r>
            <w:r w:rsidDel="00000000" w:rsidR="00000000" w:rsidRPr="00000000">
              <w:rPr>
                <w:rtl w:val="0"/>
              </w:rPr>
            </w:r>
          </w:p>
        </w:tc>
      </w:tr>
    </w:tbl>
    <w:p w:rsidR="00000000" w:rsidDel="00000000" w:rsidP="00000000" w:rsidRDefault="00000000" w:rsidRPr="00000000" w14:paraId="00000894">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Sections 4.5–4.11.</w:t>
      </w:r>
      <w:r w:rsidDel="00000000" w:rsidR="00000000" w:rsidRPr="00000000">
        <w:rPr>
          <w:rtl w:val="0"/>
        </w:rPr>
      </w:r>
    </w:p>
    <w:p w:rsidR="00000000" w:rsidDel="00000000" w:rsidP="00000000" w:rsidRDefault="00000000" w:rsidRPr="00000000" w14:paraId="00000895">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4.16 STATUS OF STUDY OBJECTIVES</w:t>
      </w:r>
      <w:r w:rsidDel="00000000" w:rsidR="00000000" w:rsidRPr="00000000">
        <w:rPr>
          <w:rtl w:val="0"/>
        </w:rPr>
      </w:r>
    </w:p>
    <w:p w:rsidR="00000000" w:rsidDel="00000000" w:rsidP="00000000" w:rsidRDefault="00000000" w:rsidRPr="00000000" w14:paraId="0000089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Objective-by-objective status</w:t>
      </w:r>
    </w:p>
    <w:tbl>
      <w:tblPr>
        <w:tblStyle w:val="Table3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0"/>
        <w:gridCol w:w="4100"/>
        <w:gridCol w:w="1988"/>
        <w:tblGridChange w:id="0">
          <w:tblGrid>
            <w:gridCol w:w="2360"/>
            <w:gridCol w:w="4100"/>
            <w:gridCol w:w="198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9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Objective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9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What was done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9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9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S01 Model comparison at 7/14/30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9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Protocols B1 (7 origins) and B2 (4 origins) on Koyambedu with naive benchmarks; statewide holdout plus horizon check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9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result negative for complex models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9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S02 NE Monsoon significance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9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HAC regressions for 8 series; SHAP ranking of the NE Monsoon deviation index with beeswarm and dependence plots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9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effect not detected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S03 Four-agent AgriSight pipeline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Deterministic agent pipeline and four-role pipeline with freshness gate; nine-page dashboard; live news, weather and local language-model writer implemented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as prototype; live run pending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S04 2023 tomato procurement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13-origin scenario with the 30-day forecast specified in the proposal, and a 14-day comparison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30-day signal worth ₹170/kg net, but the rules turned it into a ₹219/kg loss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Deliverable: delta-accuracy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XGBoost with vs without weather context, six-month holdout, DM 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no significant gain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Primary: useful procurement decision support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Backtest: 30.4% of cases better than buy-now; unstable thresholds; no shock override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A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yet established</w:t>
            </w:r>
            <w:r w:rsidDel="00000000" w:rsidR="00000000" w:rsidRPr="00000000">
              <w:rPr>
                <w:rtl w:val="0"/>
              </w:rPr>
            </w:r>
          </w:p>
        </w:tc>
      </w:tr>
    </w:tbl>
    <w:p w:rsidR="00000000" w:rsidDel="00000000" w:rsidP="00000000" w:rsidRDefault="00000000" w:rsidRPr="00000000" w14:paraId="000008AC">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Chapter 4.</w:t>
      </w:r>
      <w:r w:rsidDel="00000000" w:rsidR="00000000" w:rsidRPr="00000000">
        <w:rPr>
          <w:rtl w:val="0"/>
        </w:rPr>
      </w:r>
    </w:p>
    <w:p w:rsidR="00000000" w:rsidDel="00000000" w:rsidP="00000000" w:rsidRDefault="00000000" w:rsidRPr="00000000" w14:paraId="000008AD">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5</w:t>
      </w:r>
      <w:r w:rsidDel="00000000" w:rsidR="00000000" w:rsidRPr="00000000">
        <w:rPr>
          <w:rtl w:val="0"/>
        </w:rPr>
      </w:r>
    </w:p>
    <w:p w:rsidR="00000000" w:rsidDel="00000000" w:rsidP="00000000" w:rsidRDefault="00000000" w:rsidRPr="00000000" w14:paraId="000008AE">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CONCLUSIONS</w:t>
      </w:r>
      <w:r w:rsidDel="00000000" w:rsidR="00000000" w:rsidRPr="00000000">
        <w:rPr>
          <w:rtl w:val="0"/>
        </w:rPr>
      </w:r>
    </w:p>
    <w:p w:rsidR="00000000" w:rsidDel="00000000" w:rsidP="00000000" w:rsidRDefault="00000000" w:rsidRPr="00000000" w14:paraId="000008A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5.1 SUMMARY OF FINDINGS</w:t>
      </w:r>
      <w:r w:rsidDel="00000000" w:rsidR="00000000" w:rsidRPr="00000000">
        <w:rPr>
          <w:rtl w:val="0"/>
        </w:rPr>
      </w:r>
    </w:p>
    <w:p w:rsidR="00000000" w:rsidDel="00000000" w:rsidP="00000000" w:rsidRDefault="00000000" w:rsidRPr="00000000" w14:paraId="000008B0">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principal findings of the study are as follows; Table 5.1 relates each to the objectives and hypotheses.</w:t>
      </w:r>
      <w:r w:rsidDel="00000000" w:rsidR="00000000" w:rsidRPr="00000000">
        <w:rPr>
          <w:rtl w:val="0"/>
        </w:rPr>
      </w:r>
    </w:p>
    <w:p w:rsidR="00000000" w:rsidDel="00000000" w:rsidP="00000000" w:rsidRDefault="00000000" w:rsidRPr="00000000" w14:paraId="000008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statewide extract (414,388 records, 451 markets) is complete but 90.7% farmers’-market records, with about 2.7% apparent per-kg entries; the Koyambedu series (14,472 values, 2021–2026) is complete. Drumstick and Tomato are the most volatile vegetables, prices are lowest in March–May, and all eight statewide series are stationary.</w:t>
      </w:r>
    </w:p>
    <w:p w:rsidR="00000000" w:rsidDel="00000000" w:rsidP="00000000" w:rsidRDefault="00000000" w:rsidRPr="00000000" w14:paraId="000008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Forecast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model beat the naive benchmark. Statewide, yesterday’s price (4.20% MAPE) beat every model, and a strictly seven-day-ahead XGBoost gave 27.09%. At Koyambedu the last observed price had the lowest WAPE (11.88%), ahead of SARIMA (12.28%), XGBoost (15.36%), Random Forest (16.63%) and Prophet (23.82%), at every horizon.</w:t>
      </w:r>
    </w:p>
    <w:p w:rsidR="00000000" w:rsidDel="00000000" w:rsidP="00000000" w:rsidRDefault="00000000" w:rsidRPr="00000000" w14:paraId="000008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SHAP shows that the models rely mainly on recent price level; the price at the forecast origin is the top feature for all eight Koyambedu series.</w:t>
      </w:r>
    </w:p>
    <w:p w:rsidR="00000000" w:rsidDel="00000000" w:rsidP="00000000" w:rsidRDefault="00000000" w:rsidRPr="00000000" w14:paraId="000008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Monsoon and weather.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Northeast Monsoon effect was detected (p = 0.26–0.92); the monsoon deviation index ranked 12th–15th of 16 features; weather context gave no significant gain on a six-month holdout (DM p = 0.10–0.98). Weekly price moves partly reverse (momentum significant for all eight vegetables).</w:t>
      </w:r>
    </w:p>
    <w:p w:rsidR="00000000" w:rsidDel="00000000" w:rsidP="00000000" w:rsidRDefault="00000000" w:rsidRPr="00000000" w14:paraId="000008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AgriSight pipeline works end to end with a freshness gate and a nine-page dashboard; design weaknesses were found in the deterministic agent pipeline, and the live components remain to be run.</w:t>
      </w:r>
    </w:p>
    <w:p w:rsidR="00000000" w:rsidDel="00000000" w:rsidP="00000000" w:rsidRDefault="00000000" w:rsidRPr="00000000" w14:paraId="000008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Procurement.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rules beat buying immediately in 30.4% of 56 backtest cases. In 2023 the 30-day forecast warned of the tomato rise from 29 April (worth about ₹170/kg net to a forward buyer), but the rules turned the signal into a ₹219/kg loss.</w:t>
      </w:r>
    </w:p>
    <w:p w:rsidR="00000000" w:rsidDel="00000000" w:rsidP="00000000" w:rsidRDefault="00000000" w:rsidRPr="00000000" w14:paraId="000008B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5.2 RESULTS AT A GLANCE AND CONTRIBUTIONS OF THE STUDY</w:t>
      </w:r>
      <w:r w:rsidDel="00000000" w:rsidR="00000000" w:rsidRPr="00000000">
        <w:rPr>
          <w:rtl w:val="0"/>
        </w:rPr>
      </w:r>
    </w:p>
    <w:p w:rsidR="00000000" w:rsidDel="00000000" w:rsidP="00000000" w:rsidRDefault="00000000" w:rsidRPr="00000000" w14:paraId="000008B8">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 negative result means that the evidence did not support a hypothesis. It is not a failure of the study. Each objective was tested with a defined, reproducible procedure, and each produced a clear answer. Table 5.1 summarises what was expected, what was found and what the finding means for a procurement buyer.</w:t>
      </w:r>
      <w:r w:rsidDel="00000000" w:rsidR="00000000" w:rsidRPr="00000000">
        <w:rPr>
          <w:rtl w:val="0"/>
        </w:rPr>
      </w:r>
    </w:p>
    <w:p w:rsidR="00000000" w:rsidDel="00000000" w:rsidP="00000000" w:rsidRDefault="00000000" w:rsidRPr="00000000" w14:paraId="000008B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5.1: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at a glance: expectation, finding and implication</w:t>
      </w:r>
    </w:p>
    <w:tbl>
      <w:tblPr>
        <w:tblStyle w:val="Table3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965"/>
        <w:gridCol w:w="2896"/>
        <w:gridCol w:w="2415"/>
        <w:tblGridChange w:id="0">
          <w:tblGrid>
            <w:gridCol w:w="2172"/>
            <w:gridCol w:w="965"/>
            <w:gridCol w:w="2896"/>
            <w:gridCol w:w="241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BA">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Objective / hypothesis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BB">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Expected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BC">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Finding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BD">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Implication for buyers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B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S01 / H1: ML models beat SARIMA and naive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B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 Yesterday’s price (4.20% statewide) and the last observed price (11.88% WAPE, Koyambedu) were best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Use the naive forecast as the benchmark any tool must beat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S02 / H2: NE Monsoon rainfall predicts price movement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 significant effect (p = 0.26–0.92); SHAP rank 12th–15th of 16; no gain from weather context; short-run mean reversion significant for all 8 vegetables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Expect partial reversal after sharp weekly moves, except in supply shocks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S03: four-agent AgriSight pipeline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Working prototype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Achieved: end-to-end pipeline, freshness gate, 9-page dashboard, safeguards on the AI writer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 transparent monitoring and evaluation platform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S04: value of the 30-day forecast before July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Savings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Qualified. The 30-day signal warned from 29 April and was worth about ₹170/kg net, but the rules turned it into a −₹219/kg loss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Use the 30-day forecast as an early warning; redesign the rules before acting on 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Benchmark hypothesis H0: no model beats the last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C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(Implicit)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D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Not rejected on either dataset or any horizon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D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Invest in supply data and decision rules, not more complex price-only models</w:t>
            </w:r>
            <w:r w:rsidDel="00000000" w:rsidR="00000000" w:rsidRPr="00000000">
              <w:rPr>
                <w:rtl w:val="0"/>
              </w:rPr>
            </w:r>
          </w:p>
        </w:tc>
      </w:tr>
    </w:tbl>
    <w:p w:rsidR="00000000" w:rsidDel="00000000" w:rsidP="00000000" w:rsidRDefault="00000000" w:rsidRPr="00000000" w14:paraId="000008D2">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Chapter 4.</w:t>
      </w:r>
      <w:r w:rsidDel="00000000" w:rsidR="00000000" w:rsidRPr="00000000">
        <w:rPr>
          <w:rtl w:val="0"/>
        </w:rPr>
      </w:r>
    </w:p>
    <w:p w:rsidR="00000000" w:rsidDel="00000000" w:rsidP="00000000" w:rsidRDefault="00000000" w:rsidRPr="00000000" w14:paraId="000008D3">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study makes six contributions:</w:t>
      </w:r>
      <w:r w:rsidDel="00000000" w:rsidR="00000000" w:rsidRPr="00000000">
        <w:rPr>
          <w:rtl w:val="0"/>
        </w:rPr>
      </w:r>
    </w:p>
    <w:p w:rsidR="00000000" w:rsidDel="00000000" w:rsidP="00000000" w:rsidRDefault="00000000" w:rsidRPr="00000000" w14:paraId="000008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rigorous benchmark comparison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four model families against naive baselines on two price sources at matched origins and 7-, 14- and 30-day horizons.</w:t>
      </w:r>
    </w:p>
    <w:p w:rsidR="00000000" w:rsidDel="00000000" w:rsidP="00000000" w:rsidRDefault="00000000" w:rsidRPr="00000000" w14:paraId="000008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 of a common evaluation pitfall: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apparently good machine-learning accuracy was shown to be next-day persistence (protocol A3), a check applicable to any vendor forecast.</w:t>
      </w:r>
    </w:p>
    <w:p w:rsidR="00000000" w:rsidDel="00000000" w:rsidP="00000000" w:rsidRDefault="00000000" w:rsidRPr="00000000" w14:paraId="000008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usable market regularity: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weekly price moves partly reverse for all eight vegetables, which explains when delaying a purchase has paid.</w:t>
      </w:r>
    </w:p>
    <w:p w:rsidR="00000000" w:rsidDel="00000000" w:rsidP="00000000" w:rsidRDefault="00000000" w:rsidRPr="00000000" w14:paraId="000008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of when automated advice fails, and why: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30-day forecast warned of the 2023 tomato rise, but a risk score built from the size of the forecast change suppressed the strongest buy signals, a specific and fixable design flaw.</w:t>
      </w:r>
    </w:p>
    <w:p w:rsidR="00000000" w:rsidDel="00000000" w:rsidP="00000000" w:rsidRDefault="00000000" w:rsidRPr="00000000" w14:paraId="000008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working, reproducible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AgriSight pipeline runs from raw data to a nine-page dashboard with a freshness gate and a safeguard against AI-altered prices.</w:t>
      </w:r>
    </w:p>
    <w:p w:rsidR="00000000" w:rsidDel="00000000" w:rsidP="00000000" w:rsidRDefault="00000000" w:rsidRPr="00000000" w14:paraId="000008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data-quality findings: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statewide Agmarknet extract is 90.7% farmers’-market records and contains apparent per-kg entries.</w:t>
      </w:r>
    </w:p>
    <w:p w:rsidR="00000000" w:rsidDel="00000000" w:rsidP="00000000" w:rsidRDefault="00000000" w:rsidRPr="00000000" w14:paraId="000008D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5.3 SUGGESTIONS AND RECOMMENDATIONS</w:t>
      </w:r>
      <w:r w:rsidDel="00000000" w:rsidR="00000000" w:rsidRPr="00000000">
        <w:rPr>
          <w:rtl w:val="0"/>
        </w:rPr>
      </w:r>
    </w:p>
    <w:p w:rsidR="00000000" w:rsidDel="00000000" w:rsidP="00000000" w:rsidRDefault="00000000" w:rsidRPr="00000000" w14:paraId="000008DB">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following recommendations are addressed to procurement managers considering forecast-based purchasing and to anyone extending the AgriSight pipeline.</w:t>
      </w:r>
      <w:r w:rsidDel="00000000" w:rsidR="00000000" w:rsidRPr="00000000">
        <w:rPr>
          <w:rtl w:val="0"/>
        </w:rPr>
      </w:r>
    </w:p>
    <w:p w:rsidR="00000000" w:rsidDel="00000000" w:rsidP="00000000" w:rsidRDefault="00000000" w:rsidRPr="00000000" w14:paraId="000008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Adopt the naive forecast as the procurement benchmark.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forecast offered to buyers, whether in-house or from a vendor, should be reported alongside the last-observed-price forecast at the same horizon. A model that does not beat it should not drive purchase timing.</w:t>
      </w:r>
    </w:p>
    <w:p w:rsidR="00000000" w:rsidDel="00000000" w:rsidP="00000000" w:rsidRDefault="00000000" w:rsidRPr="00000000" w14:paraId="000008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SARIMA refitted weekly as the default statistical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a model is needed, for example to produce intervals. It was consistently second to the naive forecast and far cheaper to maintain than the tree models.</w:t>
      </w:r>
    </w:p>
    <w:p w:rsidR="00000000" w:rsidDel="00000000" w:rsidP="00000000" w:rsidRDefault="00000000" w:rsidRPr="00000000" w14:paraId="000008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Exploit short-run mean reversion cautiously.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a sharp weekly price rise, deferring discretionary volume has on average paid. This rule must carry a shock override (Recommendation 4).</w:t>
      </w:r>
    </w:p>
    <w:p w:rsidR="00000000" w:rsidDel="00000000" w:rsidP="00000000" w:rsidRDefault="00000000" w:rsidRPr="00000000" w14:paraId="000008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Separate forecast direction from risk in the decision rules.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risk score should measure uncertainty, for example forecast error or recent volatility, and must not rise with the size of the forecast change; otherwise the strongest buy signals are downgraded, as happened in the 2023 tomato case.</w:t>
      </w:r>
    </w:p>
    <w:p w:rsidR="00000000" w:rsidDel="00000000" w:rsidP="00000000" w:rsidRDefault="00000000" w:rsidRPr="00000000" w14:paraId="000008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the 30-day forecast as an early-warning signal.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2023 episode it flagged the rise two months ahead. Buyers can use such a signal to negotiate forward prices or secure supply, rather than to time individual purchases.</w:t>
      </w:r>
    </w:p>
    <w:p w:rsidR="00000000" w:rsidDel="00000000" w:rsidP="00000000" w:rsidRDefault="00000000" w:rsidRPr="00000000" w14:paraId="000008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 a supply-shock override to the decision rules.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Never advise DELAY when price has risen for two or more consecutive weeks, or when arrivals fall below their seasonal norm. In the 2023 tomato case this rule would have converted three loss-making delays into purchases.</w:t>
      </w:r>
    </w:p>
    <w:p w:rsidR="00000000" w:rsidDel="00000000" w:rsidP="00000000" w:rsidRDefault="00000000" w:rsidRPr="00000000" w14:paraId="000008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Replace hard thresholds with uncertainty-scaled thresholds.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 only when the forecast change exceeds, for example, one forecast standard error, and abstain otherwise. This removes the instability that changed 14% of backtest actions between library versions.</w:t>
      </w:r>
    </w:p>
    <w:p w:rsidR="00000000" w:rsidDel="00000000" w:rsidP="00000000" w:rsidRDefault="00000000" w:rsidRPr="00000000" w14:paraId="000008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 the identified design weaknesses before further 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true multi-step forecasts in the deterministic agent pipeline, one action vocabulary instead of separate action and signal fields, removal of the misleading “savings” field, and exclusion of each model’s own previous-day price when a horizon longer than one day is intended.</w:t>
      </w:r>
    </w:p>
    <w:p w:rsidR="00000000" w:rsidDel="00000000" w:rsidP="00000000" w:rsidRDefault="00000000" w:rsidRPr="00000000" w14:paraId="000008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 and segment the statewide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Correct or exclude the per-kg entries in per-quintal fields, and model Uzhavar Sandhai (retail-like) and regulated wholesale markets separately, so that buyers see a price relevant to bulk purchase.</w:t>
      </w:r>
    </w:p>
    <w:p w:rsidR="00000000" w:rsidDel="00000000" w:rsidP="00000000" w:rsidRDefault="00000000" w:rsidRPr="00000000" w14:paraId="000008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Acquire market-arrival volumes and producer-region weather.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literature (Roy et al., 2024) and this study’s null monsoon result both point to supply volume as the missing predictor. Agmarknet arrival data for Koyambedu and rainfall for Kolar, Krishnagiri and Anantapur are the first candidates.</w:t>
      </w:r>
    </w:p>
    <w:p w:rsidR="00000000" w:rsidDel="00000000" w:rsidP="00000000" w:rsidRDefault="00000000" w:rsidRPr="00000000" w14:paraId="000008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Validate the Koyambedu price basis.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Obtain documentation from the Koyambedu Vegetable Merchants’ Council on grade, quote type (wholesale or retail) and collection time, and compare prospectively with invoices.</w:t>
      </w:r>
    </w:p>
    <w:p w:rsidR="00000000" w:rsidDel="00000000" w:rsidP="00000000" w:rsidRDefault="00000000" w:rsidRPr="00000000" w14:paraId="000008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a prospective buyer pilot before claiming savings.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 purchase date, quantity, grade, invoice price, spoilage and stockouts for a defined comparison period, with a pre-registered baseline, and evaluate delivered cost per usable kilogram.</w:t>
      </w:r>
    </w:p>
    <w:p w:rsidR="00000000" w:rsidDel="00000000" w:rsidP="00000000" w:rsidRDefault="00000000" w:rsidRPr="00000000" w14:paraId="000008E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5.4 MANAGERIAL IMPLICATIONS</w:t>
      </w:r>
      <w:r w:rsidDel="00000000" w:rsidR="00000000" w:rsidRPr="00000000">
        <w:rPr>
          <w:rtl w:val="0"/>
        </w:rPr>
      </w:r>
    </w:p>
    <w:p w:rsidR="00000000" w:rsidDel="00000000" w:rsidP="00000000" w:rsidRDefault="00000000" w:rsidRPr="00000000" w14:paraId="000008E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For a procurement manager, the study’s message is reassuring as much as cautionary. The best available short-term forecast of a Tamil Nadu vegetable price is close to what an experienced buyer already watches: today’s price, adjusted for the tendency of sharp weekly moves to partly reverse. Sophisticated models did not improve on this, and an automated rule that trusted them would have delayed purchases at the worst moment of the 2023 tomato shock. Investment is therefore better directed at </w:t>
      </w:r>
      <w:r w:rsidDel="00000000" w:rsidR="00000000" w:rsidRPr="00000000">
        <w:rPr>
          <w:rFonts w:ascii="Times New Roman" w:cs="Times New Roman" w:eastAsia="Times New Roman" w:hAnsi="Times New Roman"/>
          <w:b w:val="1"/>
          <w:bCs w:val="1"/>
          <w:rtl w:val="0"/>
        </w:rPr>
        <w:t xml:space="preserve">information the market does not yet reflect</w:t>
      </w:r>
      <w:r w:rsidDel="00000000" w:rsidR="00000000" w:rsidRPr="00000000">
        <w:rPr>
          <w:rFonts w:ascii="Times New Roman" w:cs="Times New Roman" w:eastAsia="Times New Roman" w:hAnsi="Times New Roman"/>
          <w:rtl w:val="0"/>
        </w:rPr>
        <w:t xml:space="preserve">, such as arrival volumes, producer-region weather and supply news, and at </w:t>
      </w:r>
      <w:r w:rsidDel="00000000" w:rsidR="00000000" w:rsidRPr="00000000">
        <w:rPr>
          <w:rFonts w:ascii="Times New Roman" w:cs="Times New Roman" w:eastAsia="Times New Roman" w:hAnsi="Times New Roman"/>
          <w:b w:val="1"/>
          <w:bCs w:val="1"/>
          <w:rtl w:val="0"/>
        </w:rPr>
        <w:t xml:space="preserve">decision discipline</w:t>
      </w:r>
      <w:r w:rsidDel="00000000" w:rsidR="00000000" w:rsidRPr="00000000">
        <w:rPr>
          <w:rFonts w:ascii="Times New Roman" w:cs="Times New Roman" w:eastAsia="Times New Roman" w:hAnsi="Times New Roman"/>
          <w:rtl w:val="0"/>
        </w:rPr>
        <w:t xml:space="preserve"> (uncertainty-aware thresholds, shock overrides and abstention when data are stale) than at more complex price-only models. The AgriSight pipeline is valuable as a monitoring and evaluation platform: it makes these comparisons repeatable and visible on a dashboard.</w:t>
      </w:r>
      <w:r w:rsidDel="00000000" w:rsidR="00000000" w:rsidRPr="00000000">
        <w:rPr>
          <w:rtl w:val="0"/>
        </w:rPr>
      </w:r>
    </w:p>
    <w:p w:rsidR="00000000" w:rsidDel="00000000" w:rsidP="00000000" w:rsidRDefault="00000000" w:rsidRPr="00000000" w14:paraId="000008E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5.5 LIMITATIONS OF THE STUDY</w:t>
      </w:r>
      <w:r w:rsidDel="00000000" w:rsidR="00000000" w:rsidRPr="00000000">
        <w:rPr>
          <w:rtl w:val="0"/>
        </w:rPr>
      </w:r>
    </w:p>
    <w:p w:rsidR="00000000" w:rsidDel="00000000" w:rsidP="00000000" w:rsidRDefault="00000000" w:rsidRPr="00000000" w14:paraId="000008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verification.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Neither price source’s upstream collection process was independently audited. The statewide median mixes farmers’ and wholesale markets, and the Koyambedu API does not state whether quotes are wholesale or retail.</w:t>
      </w:r>
    </w:p>
    <w:p w:rsidR="00000000" w:rsidDel="00000000" w:rsidP="00000000" w:rsidRDefault="00000000" w:rsidRPr="00000000" w14:paraId="000008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Short statewide history.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 27 months of statewide data, with 90-day holdouts, limit seasonal estimation and give few test periods.</w:t>
      </w:r>
    </w:p>
    <w:p w:rsidR="00000000" w:rsidDel="00000000" w:rsidP="00000000" w:rsidRDefault="00000000" w:rsidRPr="00000000" w14:paraId="000008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evaluation origins.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Protocols B1 and B2 use 7 and 4 origins; differences between close methods were not tested for significance (for example with the Diebold–Mariano test).</w:t>
      </w:r>
    </w:p>
    <w:p w:rsidR="00000000" w:rsidDel="00000000" w:rsidP="00000000" w:rsidRDefault="00000000" w:rsidRPr="00000000" w14:paraId="000008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Weather proxy.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Rainfall is measured at Chennai, not in producing districts, and spans just two full monsoon seasons; market-arrival volumes could not be obtained.</w:t>
      </w:r>
    </w:p>
    <w:p w:rsidR="00000000" w:rsidDel="00000000" w:rsidP="00000000" w:rsidRDefault="00000000" w:rsidRPr="00000000" w14:paraId="000008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Counterfactual procurement.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Backtests exclude storage, transport, spoilage, quality and stockout costs, use a fixed-lot convention, and cases are not independent. No realized savings are measured.</w:t>
      </w:r>
    </w:p>
    <w:p w:rsidR="00000000" w:rsidDel="00000000" w:rsidP="00000000" w:rsidRDefault="00000000" w:rsidRPr="00000000" w14:paraId="000008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Deviations from the proposal.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 period, validation design and some inputs differ from the approved proposal because data could not be obtained; Table 3.6 lists each change and its reason.</w:t>
      </w:r>
    </w:p>
    <w:p w:rsidR="00000000" w:rsidDel="00000000" w:rsidP="00000000" w:rsidRDefault="00000000" w:rsidRPr="00000000" w14:paraId="000008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Mapping choices.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French Beans proxies Beans, and Big Onion proxies Onion, at Koyambedu.</w:t>
      </w:r>
    </w:p>
    <w:p w:rsidR="00000000" w:rsidDel="00000000" w:rsidP="00000000" w:rsidRDefault="00000000" w:rsidRPr="00000000" w14:paraId="000008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sensitivity.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Tree-model forecasts, and hence some advice actions, change with library versions; package versions should be pinned.</w:t>
      </w:r>
    </w:p>
    <w:p w:rsidR="00000000" w:rsidDel="00000000" w:rsidP="00000000" w:rsidRDefault="00000000" w:rsidRPr="00000000" w14:paraId="000008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 components not yet run.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live weather, news and local language-model components are implemented, but their run against the live services remains to be done.</w:t>
      </w:r>
    </w:p>
    <w:p w:rsidR="00000000" w:rsidDel="00000000" w:rsidP="00000000" w:rsidRDefault="00000000" w:rsidRPr="00000000" w14:paraId="000008F4">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5.6 SCOPE FOR FUTURE RESEARCH</w:t>
      </w:r>
      <w:r w:rsidDel="00000000" w:rsidR="00000000" w:rsidRPr="00000000">
        <w:rPr>
          <w:rtl w:val="0"/>
        </w:rPr>
      </w:r>
    </w:p>
    <w:p w:rsidR="00000000" w:rsidDel="00000000" w:rsidP="00000000" w:rsidRDefault="00000000" w:rsidRPr="00000000" w14:paraId="000008F5">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Future work should (i) add Agmarknet arrival volumes and producer-region rainfall to test the supply channel directly; (ii) extend the statewide series back to 2015 or earlier so that seasonal models and rare shocks can be estimated; (iii) replace the fixed thresholds with probabilistic forecasts and expected-cost decision rules; (iv) evaluate forecast combinations, which won the M4 competition, against the naive benchmark; (v) test the News Reader agent’s ability to flag supply shocks earlier than prices do; and (vi) run a prospective, pre-registered buyer pilot to measure delivered cost per usable kilogram.</w:t>
      </w:r>
      <w:r w:rsidDel="00000000" w:rsidR="00000000" w:rsidRPr="00000000">
        <w:rPr>
          <w:rtl w:val="0"/>
        </w:rPr>
      </w:r>
    </w:p>
    <w:p w:rsidR="00000000" w:rsidDel="00000000" w:rsidP="00000000" w:rsidRDefault="00000000" w:rsidRPr="00000000" w14:paraId="000008F6">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5.7 CONCLUSION</w:t>
      </w:r>
      <w:r w:rsidDel="00000000" w:rsidR="00000000" w:rsidRPr="00000000">
        <w:rPr>
          <w:rtl w:val="0"/>
        </w:rPr>
      </w:r>
    </w:p>
    <w:p w:rsidR="00000000" w:rsidDel="00000000" w:rsidP="00000000" w:rsidRDefault="00000000" w:rsidRPr="00000000" w14:paraId="000008F7">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This study set out to show whether machine learning and a multi-agent decision layer could improve short-term vegetable procurement in Tamil Nadu. A complete, reproducible pipeline was built and run end to end: data acquisition and cleaning, feature engineering, four forecasting model families, SHAP explanation, a monsoon significance test, a four-role agent pipeline with a dashboard, and procurement backtests including the 2023 tomato shock.</w:t>
      </w:r>
      <w:r w:rsidDel="00000000" w:rsidR="00000000" w:rsidRPr="00000000">
        <w:rPr>
          <w:rtl w:val="0"/>
        </w:rPr>
      </w:r>
    </w:p>
    <w:p w:rsidR="00000000" w:rsidDel="00000000" w:rsidP="00000000" w:rsidRDefault="00000000" w:rsidRPr="00000000" w14:paraId="000008F8">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answer is clear and, for an analytics project, valuable. Every objective was tested and answered, and the central finding is that </w:t>
      </w:r>
      <w:r w:rsidDel="00000000" w:rsidR="00000000" w:rsidRPr="00000000">
        <w:rPr>
          <w:rFonts w:ascii="Times New Roman" w:cs="Times New Roman" w:eastAsia="Times New Roman" w:hAnsi="Times New Roman"/>
          <w:b w:val="1"/>
          <w:bCs w:val="1"/>
          <w:rtl w:val="0"/>
        </w:rPr>
        <w:t xml:space="preserve">on these data and horizons, simple benchmarks were not beaten.</w:t>
      </w:r>
      <w:r w:rsidDel="00000000" w:rsidR="00000000" w:rsidRPr="00000000">
        <w:rPr>
          <w:rFonts w:ascii="Times New Roman" w:cs="Times New Roman" w:eastAsia="Times New Roman" w:hAnsi="Times New Roman"/>
          <w:rtl w:val="0"/>
        </w:rPr>
        <w:t xml:space="preserve"> Yesterday’s price outperformed every statewide model, the last observed price was the best Koyambedu forecast at 7 to 30 days, no monsoon effect was detected, weather context did not improve accuracy, and the rule-based advice would have raised costs during the one major shock in the record, even though the 30-day forecast had warned of it two months in advance. Apparent machine-learning accuracy was shown to be next-day persistence, a pitfall that the horizon-sensitivity check developed here can expose in other settings.</w:t>
      </w:r>
      <w:r w:rsidDel="00000000" w:rsidR="00000000" w:rsidRPr="00000000">
        <w:rPr>
          <w:rtl w:val="0"/>
        </w:rPr>
      </w:r>
    </w:p>
    <w:p w:rsidR="00000000" w:rsidDel="00000000" w:rsidP="00000000" w:rsidRDefault="00000000" w:rsidRPr="00000000" w14:paraId="000008F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AgriSight is therefore best positioned not as an autonomous buying system but as a transparent </w:t>
      </w:r>
      <w:r w:rsidDel="00000000" w:rsidR="00000000" w:rsidRPr="00000000">
        <w:rPr>
          <w:rFonts w:ascii="Times New Roman" w:cs="Times New Roman" w:eastAsia="Times New Roman" w:hAnsi="Times New Roman"/>
          <w:b w:val="1"/>
          <w:bCs w:val="1"/>
          <w:rtl w:val="0"/>
        </w:rPr>
        <w:t xml:space="preserve">evaluation and monitoring platform</w:t>
      </w:r>
      <w:r w:rsidDel="00000000" w:rsidR="00000000" w:rsidRPr="00000000">
        <w:rPr>
          <w:rFonts w:ascii="Times New Roman" w:cs="Times New Roman" w:eastAsia="Times New Roman" w:hAnsi="Times New Roman"/>
          <w:rtl w:val="0"/>
        </w:rPr>
        <w:t xml:space="preserve">: one that tells a buyer what the market is doing, how much any forecast can be trusted relative to a naive benchmark, and when the data are too stale or uncertain to act on. The next steps are better supply-side information, uncertainty-aware rules with shock overrides, and a prospective buyer pilot. Only after those can procurement savings be claimed. In that sense the study has done what applied analytics should do: it has replaced an appealing assumption with tested evidence, and shown buyers where real gains are likely to come from.</w:t>
      </w:r>
      <w:r w:rsidDel="00000000" w:rsidR="00000000" w:rsidRPr="00000000">
        <w:rPr>
          <w:rtl w:val="0"/>
        </w:rPr>
      </w:r>
    </w:p>
    <w:p w:rsidR="00000000" w:rsidDel="00000000" w:rsidP="00000000" w:rsidRDefault="00000000" w:rsidRPr="00000000" w14:paraId="000008FA">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1 DATA DICTIONARY</w:t>
      </w:r>
      <w:r w:rsidDel="00000000" w:rsidR="00000000" w:rsidRPr="00000000">
        <w:rPr>
          <w:rtl w:val="0"/>
        </w:rPr>
      </w:r>
    </w:p>
    <w:p w:rsidR="00000000" w:rsidDel="00000000" w:rsidP="00000000" w:rsidRDefault="00000000" w:rsidRPr="00000000" w14:paraId="000008F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Fields of the processed price data</w:t>
      </w:r>
    </w:p>
    <w:tbl>
      <w:tblPr>
        <w:tblStyle w:val="Table3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7"/>
        <w:gridCol w:w="1135"/>
        <w:gridCol w:w="2774"/>
        <w:gridCol w:w="2522"/>
        <w:tblGridChange w:id="0">
          <w:tblGrid>
            <w:gridCol w:w="2017"/>
            <w:gridCol w:w="1135"/>
            <w:gridCol w:w="2774"/>
            <w:gridCol w:w="252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F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Field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F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F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F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Caution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arrival_date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Reported trading 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Daily calendar; missing days forward-filled up to 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market / district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Reporting market and district (451 / 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90.7% Uzhavar Sandhai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Both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One of 8 study vegetables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Variety names mapped (Appendix 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min / max / modal_price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Reported prices, ₹/quintal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0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~2.7% values look per-kg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market_count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Markets reporting the commodity on the previous 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Breadth, not arrival volume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observed_price_inr_per_kg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API yValue, copied unchanged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Wholesale/retail basis not stated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veg_id / mapping_note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Source series and mapping rule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French Beans, Big Onion proxies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precipitation, temp_max, temp_avg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Weather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Daily Chennai observations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1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Point location; lagged 1 day in features</w:t>
            </w:r>
            <w:r w:rsidDel="00000000" w:rsidR="00000000" w:rsidRPr="00000000">
              <w:rPr>
                <w:rtl w:val="0"/>
              </w:rPr>
            </w:r>
          </w:p>
        </w:tc>
      </w:tr>
    </w:tbl>
    <w:p w:rsidR="00000000" w:rsidDel="00000000" w:rsidP="00000000" w:rsidRDefault="00000000" w:rsidRPr="00000000" w14:paraId="00000920">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Project data files.</w:t>
      </w:r>
      <w:r w:rsidDel="00000000" w:rsidR="00000000" w:rsidRPr="00000000">
        <w:rPr>
          <w:rtl w:val="0"/>
        </w:rPr>
      </w:r>
    </w:p>
    <w:p w:rsidR="00000000" w:rsidDel="00000000" w:rsidP="00000000" w:rsidRDefault="00000000" w:rsidRPr="00000000" w14:paraId="00000921">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2 MODEL FEATURES AND SETTINGS</w:t>
      </w:r>
      <w:r w:rsidDel="00000000" w:rsidR="00000000" w:rsidRPr="00000000">
        <w:rPr>
          <w:rtl w:val="0"/>
        </w:rPr>
      </w:r>
    </w:p>
    <w:p w:rsidR="00000000" w:rsidDel="00000000" w:rsidP="00000000" w:rsidRDefault="00000000" w:rsidRPr="00000000" w14:paraId="00000922">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Features used by the statewide tree models (38):</w:t>
      </w:r>
      <w:r w:rsidDel="00000000" w:rsidR="00000000" w:rsidRPr="00000000">
        <w:rPr>
          <w:rFonts w:ascii="Times New Roman" w:cs="Times New Roman" w:eastAsia="Times New Roman" w:hAnsi="Times New Roman"/>
          <w:rtl w:val="0"/>
        </w:rPr>
        <w:t xml:space="preserve"> lag_7, lag_14, lag_21, lag_30; rolling_mean_7, rolling_mean_14; rolling_std_7, rolling_std_14; rolling_min_7, rolling_max_7; ema_7, ema_14; momentum_7, momentum_14, momentum_30; price_acceleration; position_52w; month, week_of_year, day_of_week; sw_monsoon, ne_monsoon; pongal, tamil_new_year, diwali, navratri; market_count; rain_7d_sum, rain_30d_sum, temp_max; and cross_&lt;commodity&gt;_lag1 for each of the eight vegetables (including the model’s own commodity).</w:t>
      </w:r>
      <w:r w:rsidDel="00000000" w:rsidR="00000000" w:rsidRPr="00000000">
        <w:rPr>
          <w:rtl w:val="0"/>
        </w:rPr>
      </w:r>
    </w:p>
    <w:p w:rsidR="00000000" w:rsidDel="00000000" w:rsidP="00000000" w:rsidRDefault="00000000" w:rsidRPr="00000000" w14:paraId="0000092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Commodity name mappings</w:t>
      </w:r>
    </w:p>
    <w:tbl>
      <w:tblPr>
        <w:tblStyle w:val="Table40"/>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1"/>
        <w:gridCol w:w="3486"/>
        <w:gridCol w:w="2951"/>
        <w:tblGridChange w:id="0">
          <w:tblGrid>
            <w:gridCol w:w="2011"/>
            <w:gridCol w:w="3486"/>
            <w:gridCol w:w="295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924">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Study 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925">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Statewide names mapped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926">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Koyambedu series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2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2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Beans, French Beans, Indian Beans (Seam), Seam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2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French Beans (provisional)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2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2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 Eggplant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2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 (not Big Brinjal)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2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2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2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Big Onion (not small or green)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Potato, Cabbage, 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Same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Same name</w:t>
            </w:r>
            <w:r w:rsidDel="00000000" w:rsidR="00000000" w:rsidRPr="00000000">
              <w:rPr>
                <w:rtl w:val="0"/>
              </w:rPr>
            </w:r>
          </w:p>
        </w:tc>
      </w:tr>
    </w:tbl>
    <w:p w:rsidR="00000000" w:rsidDel="00000000" w:rsidP="00000000" w:rsidRDefault="00000000" w:rsidRPr="00000000" w14:paraId="00000936">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93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2.2: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Festival and season flags</w:t>
      </w:r>
    </w:p>
    <w:tbl>
      <w:tblPr>
        <w:tblStyle w:val="Table41"/>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2"/>
        <w:gridCol w:w="6336"/>
        <w:tblGridChange w:id="0">
          <w:tblGrid>
            <w:gridCol w:w="2112"/>
            <w:gridCol w:w="633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938">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Flag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939">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Definition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Pongal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13–17 January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Tamil New Year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13–15 April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Diwali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3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October–November, ISO weeks 40–46 (broad; about 7 weeks)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4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Navratri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4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September–October, ISO weeks 38–42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4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SW monsoon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4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June–September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4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NE monsoon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4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October–December</w:t>
            </w:r>
            <w:r w:rsidDel="00000000" w:rsidR="00000000" w:rsidRPr="00000000">
              <w:rPr>
                <w:rtl w:val="0"/>
              </w:rPr>
            </w:r>
          </w:p>
        </w:tc>
      </w:tr>
    </w:tbl>
    <w:p w:rsidR="00000000" w:rsidDel="00000000" w:rsidP="00000000" w:rsidRDefault="00000000" w:rsidRPr="00000000" w14:paraId="00000946">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Prophet uses exact dated holidays for 2024–2026.</w:t>
      </w:r>
      <w:r w:rsidDel="00000000" w:rsidR="00000000" w:rsidRPr="00000000">
        <w:rPr>
          <w:rtl w:val="0"/>
        </w:rPr>
      </w:r>
    </w:p>
    <w:p w:rsidR="00000000" w:rsidDel="00000000" w:rsidP="00000000" w:rsidRDefault="00000000" w:rsidRPr="00000000" w14:paraId="00000947">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3 PROSPECTIVE BUYER PILOT DESIGN</w:t>
      </w:r>
      <w:r w:rsidDel="00000000" w:rsidR="00000000" w:rsidRPr="00000000">
        <w:rPr>
          <w:rtl w:val="0"/>
        </w:rPr>
      </w:r>
    </w:p>
    <w:p w:rsidR="00000000" w:rsidDel="00000000" w:rsidP="00000000" w:rsidRDefault="00000000" w:rsidRPr="00000000" w14:paraId="00000948">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To establish whether forecast-informed purchasing reduces cost, a prospective pilot should be designed before any savings are estimated. The essential elements are as follows.</w:t>
      </w:r>
      <w:r w:rsidDel="00000000" w:rsidR="00000000" w:rsidRPr="00000000">
        <w:rPr>
          <w:rtl w:val="0"/>
        </w:rPr>
      </w:r>
    </w:p>
    <w:p w:rsidR="00000000" w:rsidDel="00000000" w:rsidP="00000000" w:rsidRDefault="00000000" w:rsidRPr="00000000" w14:paraId="0000094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Pilot design elements</w:t>
      </w:r>
    </w:p>
    <w:tbl>
      <w:tblPr>
        <w:tblStyle w:val="Table42"/>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0"/>
        <w:gridCol w:w="6268"/>
        <w:tblGridChange w:id="0">
          <w:tblGrid>
            <w:gridCol w:w="2180"/>
            <w:gridCol w:w="62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94A">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Element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94B">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4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Participants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4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One or more institutional buyers purchasing at Koyambedu at least weekly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4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Commodities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4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Onion and Potato first (highest volume and volatility)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Comparator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Pre-registered: buyer’s usual timing, or alternating weeks with and without advice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Date, quantity, grade, supplier, invoice price, transport, rejected and spoiled quantity, stockouts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Primary outcome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Delivered cost per usable kilogram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Secondary outcomes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Forecast error vs naive; advice acceptance and override reasons; service level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Duration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At least one full year, to include a monsoon season and price shocks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Governance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95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Consent, anonymised identifiers, restricted access to commercial data; buyer retains decision authority</w:t>
            </w:r>
            <w:r w:rsidDel="00000000" w:rsidR="00000000" w:rsidRPr="00000000">
              <w:rPr>
                <w:rtl w:val="0"/>
              </w:rPr>
            </w:r>
          </w:p>
        </w:tc>
      </w:tr>
    </w:tbl>
    <w:p w:rsidR="00000000" w:rsidDel="00000000" w:rsidP="00000000" w:rsidRDefault="00000000" w:rsidRPr="00000000" w14:paraId="0000095C">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design.</w:t>
      </w:r>
      <w:r w:rsidDel="00000000" w:rsidR="00000000" w:rsidRPr="00000000">
        <w:rPr>
          <w:rtl w:val="0"/>
        </w:rPr>
      </w:r>
    </w:p>
    <w:p w:rsidR="00000000" w:rsidDel="00000000" w:rsidP="00000000" w:rsidRDefault="00000000" w:rsidRPr="00000000" w14:paraId="0000095D">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95E">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Ajmal, S., Rohith, S., Unniravisankar, P., &amp; Nabay, O. (2024). Price dynamics of tomato, onion and potato (TOP) in India. </w:t>
      </w:r>
      <w:r w:rsidDel="00000000" w:rsidR="00000000" w:rsidRPr="00000000">
        <w:rPr>
          <w:rFonts w:ascii="Times New Roman" w:cs="Times New Roman" w:eastAsia="Times New Roman" w:hAnsi="Times New Roman"/>
          <w:i w:val="1"/>
          <w:iCs w:val="1"/>
          <w:rtl w:val="0"/>
        </w:rPr>
        <w:t xml:space="preserve">Asian Journal of Agricultural Extension, Economics &amp; Sociology</w:t>
      </w:r>
      <w:r w:rsidDel="00000000" w:rsidR="00000000" w:rsidRPr="00000000">
        <w:rPr>
          <w:rFonts w:ascii="Times New Roman" w:cs="Times New Roman" w:eastAsia="Times New Roman" w:hAnsi="Times New Roman"/>
          <w:rtl w:val="0"/>
        </w:rPr>
        <w:t xml:space="preserve">, 42(3). https://ideas.repec.org/a/ags/ajaees/367914.html</w:t>
      </w:r>
      <w:r w:rsidDel="00000000" w:rsidR="00000000" w:rsidRPr="00000000">
        <w:rPr>
          <w:rtl w:val="0"/>
        </w:rPr>
      </w:r>
    </w:p>
    <w:p w:rsidR="00000000" w:rsidDel="00000000" w:rsidP="00000000" w:rsidRDefault="00000000" w:rsidRPr="00000000" w14:paraId="0000095F">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Bergmeir, C., &amp; Benítez, J. M. (2012). On the use of cross-validation for time series predictor evaluation. </w:t>
      </w:r>
      <w:r w:rsidDel="00000000" w:rsidR="00000000" w:rsidRPr="00000000">
        <w:rPr>
          <w:rFonts w:ascii="Times New Roman" w:cs="Times New Roman" w:eastAsia="Times New Roman" w:hAnsi="Times New Roman"/>
          <w:i w:val="1"/>
          <w:iCs w:val="1"/>
          <w:rtl w:val="0"/>
        </w:rPr>
        <w:t xml:space="preserve">Information Sciences</w:t>
      </w:r>
      <w:r w:rsidDel="00000000" w:rsidR="00000000" w:rsidRPr="00000000">
        <w:rPr>
          <w:rFonts w:ascii="Times New Roman" w:cs="Times New Roman" w:eastAsia="Times New Roman" w:hAnsi="Times New Roman"/>
          <w:rtl w:val="0"/>
        </w:rPr>
        <w:t xml:space="preserve">, 191, 192–213. https://doi.org/10.1016/j.ins.2011.12.028</w:t>
      </w:r>
      <w:r w:rsidDel="00000000" w:rsidR="00000000" w:rsidRPr="00000000">
        <w:rPr>
          <w:rtl w:val="0"/>
        </w:rPr>
      </w:r>
    </w:p>
    <w:p w:rsidR="00000000" w:rsidDel="00000000" w:rsidP="00000000" w:rsidRDefault="00000000" w:rsidRPr="00000000" w14:paraId="00000960">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Birthal, P. S., Negi, A., &amp; Joshi, P. K. (2019). Understanding causes of volatility in onion prices in India. </w:t>
      </w:r>
      <w:r w:rsidDel="00000000" w:rsidR="00000000" w:rsidRPr="00000000">
        <w:rPr>
          <w:rFonts w:ascii="Times New Roman" w:cs="Times New Roman" w:eastAsia="Times New Roman" w:hAnsi="Times New Roman"/>
          <w:i w:val="1"/>
          <w:iCs w:val="1"/>
          <w:rtl w:val="0"/>
        </w:rPr>
        <w:t xml:space="preserve">Journal of Agribusiness in Developing and Emerging Economies</w:t>
      </w:r>
      <w:r w:rsidDel="00000000" w:rsidR="00000000" w:rsidRPr="00000000">
        <w:rPr>
          <w:rFonts w:ascii="Times New Roman" w:cs="Times New Roman" w:eastAsia="Times New Roman" w:hAnsi="Times New Roman"/>
          <w:rtl w:val="0"/>
        </w:rPr>
        <w:t xml:space="preserve">, 9(3). https://doi.org/10.1108/JADEE-06-2018-0068</w:t>
      </w:r>
      <w:r w:rsidDel="00000000" w:rsidR="00000000" w:rsidRPr="00000000">
        <w:rPr>
          <w:rtl w:val="0"/>
        </w:rPr>
      </w:r>
    </w:p>
    <w:p w:rsidR="00000000" w:rsidDel="00000000" w:rsidP="00000000" w:rsidRDefault="00000000" w:rsidRPr="00000000" w14:paraId="00000961">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Box, G. E. P., Jenkins, G. M., Reinsel, G. C., &amp; Ljung, G. M. (2015). </w:t>
      </w:r>
      <w:r w:rsidDel="00000000" w:rsidR="00000000" w:rsidRPr="00000000">
        <w:rPr>
          <w:rFonts w:ascii="Times New Roman" w:cs="Times New Roman" w:eastAsia="Times New Roman" w:hAnsi="Times New Roman"/>
          <w:i w:val="1"/>
          <w:iCs w:val="1"/>
          <w:rtl w:val="0"/>
        </w:rPr>
        <w:t xml:space="preserve">Time series analysis: Forecasting and control</w:t>
      </w:r>
      <w:r w:rsidDel="00000000" w:rsidR="00000000" w:rsidRPr="00000000">
        <w:rPr>
          <w:rFonts w:ascii="Times New Roman" w:cs="Times New Roman" w:eastAsia="Times New Roman" w:hAnsi="Times New Roman"/>
          <w:rtl w:val="0"/>
        </w:rPr>
        <w:t xml:space="preserve"> (5th ed.). Wiley.</w:t>
      </w:r>
      <w:r w:rsidDel="00000000" w:rsidR="00000000" w:rsidRPr="00000000">
        <w:rPr>
          <w:rtl w:val="0"/>
        </w:rPr>
      </w:r>
    </w:p>
    <w:p w:rsidR="00000000" w:rsidDel="00000000" w:rsidP="00000000" w:rsidRDefault="00000000" w:rsidRPr="00000000" w14:paraId="00000962">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Breiman, L. (2001). Random forests.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45, 5–32. https://doi.org/10.1023/A:1010933404324</w:t>
      </w:r>
      <w:r w:rsidDel="00000000" w:rsidR="00000000" w:rsidRPr="00000000">
        <w:rPr>
          <w:rtl w:val="0"/>
        </w:rPr>
      </w:r>
    </w:p>
    <w:p w:rsidR="00000000" w:rsidDel="00000000" w:rsidP="00000000" w:rsidRDefault="00000000" w:rsidRPr="00000000" w14:paraId="00000963">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Chand, R. (2010). Understanding the nature and causes of food inflation. </w:t>
      </w:r>
      <w:r w:rsidDel="00000000" w:rsidR="00000000" w:rsidRPr="00000000">
        <w:rPr>
          <w:rFonts w:ascii="Times New Roman" w:cs="Times New Roman" w:eastAsia="Times New Roman" w:hAnsi="Times New Roman"/>
          <w:i w:val="1"/>
          <w:iCs w:val="1"/>
          <w:rtl w:val="0"/>
        </w:rPr>
        <w:t xml:space="preserve">Economic and Political Weekly</w:t>
      </w:r>
      <w:r w:rsidDel="00000000" w:rsidR="00000000" w:rsidRPr="00000000">
        <w:rPr>
          <w:rFonts w:ascii="Times New Roman" w:cs="Times New Roman" w:eastAsia="Times New Roman" w:hAnsi="Times New Roman"/>
          <w:rtl w:val="0"/>
        </w:rPr>
        <w:t xml:space="preserve">, 45(9), 10–13.</w:t>
      </w:r>
      <w:r w:rsidDel="00000000" w:rsidR="00000000" w:rsidRPr="00000000">
        <w:rPr>
          <w:rtl w:val="0"/>
        </w:rPr>
      </w:r>
    </w:p>
    <w:p w:rsidR="00000000" w:rsidDel="00000000" w:rsidP="00000000" w:rsidRDefault="00000000" w:rsidRPr="00000000" w14:paraId="00000964">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Chen, T., &amp; Guestrin, C. (2016). XGBoost: A scalable tree boosting system. In </w:t>
      </w:r>
      <w:r w:rsidDel="00000000" w:rsidR="00000000" w:rsidRPr="00000000">
        <w:rPr>
          <w:rFonts w:ascii="Times New Roman" w:cs="Times New Roman" w:eastAsia="Times New Roman" w:hAnsi="Times New Roman"/>
          <w:i w:val="1"/>
          <w:iCs w:val="1"/>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rtl w:val="0"/>
        </w:rPr>
        <w:t xml:space="preserve"> (pp. 785–794). https://doi.org/10.1145/2939672.2939785</w:t>
      </w:r>
      <w:r w:rsidDel="00000000" w:rsidR="00000000" w:rsidRPr="00000000">
        <w:rPr>
          <w:rtl w:val="0"/>
        </w:rPr>
      </w:r>
    </w:p>
    <w:p w:rsidR="00000000" w:rsidDel="00000000" w:rsidP="00000000" w:rsidRDefault="00000000" w:rsidRPr="00000000" w14:paraId="00000965">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Chopra, S., &amp; Meindl, P. (2016). </w:t>
      </w:r>
      <w:r w:rsidDel="00000000" w:rsidR="00000000" w:rsidRPr="00000000">
        <w:rPr>
          <w:rFonts w:ascii="Times New Roman" w:cs="Times New Roman" w:eastAsia="Times New Roman" w:hAnsi="Times New Roman"/>
          <w:i w:val="1"/>
          <w:iCs w:val="1"/>
          <w:rtl w:val="0"/>
        </w:rPr>
        <w:t xml:space="preserve">Supply chain management: Strategy, planning, and operation</w:t>
      </w:r>
      <w:r w:rsidDel="00000000" w:rsidR="00000000" w:rsidRPr="00000000">
        <w:rPr>
          <w:rFonts w:ascii="Times New Roman" w:cs="Times New Roman" w:eastAsia="Times New Roman" w:hAnsi="Times New Roman"/>
          <w:rtl w:val="0"/>
        </w:rPr>
        <w:t xml:space="preserve"> (6th ed.). Pearson.</w:t>
      </w:r>
      <w:r w:rsidDel="00000000" w:rsidR="00000000" w:rsidRPr="00000000">
        <w:rPr>
          <w:rtl w:val="0"/>
        </w:rPr>
      </w:r>
    </w:p>
    <w:p w:rsidR="00000000" w:rsidDel="00000000" w:rsidP="00000000" w:rsidRDefault="00000000" w:rsidRPr="00000000" w14:paraId="00000966">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Dickey, D. A., &amp; Fuller, W. A. (1979). Distribution of the estimators for autoregressive time series with a unit root. </w:t>
      </w:r>
      <w:r w:rsidDel="00000000" w:rsidR="00000000" w:rsidRPr="00000000">
        <w:rPr>
          <w:rFonts w:ascii="Times New Roman" w:cs="Times New Roman" w:eastAsia="Times New Roman" w:hAnsi="Times New Roman"/>
          <w:i w:val="1"/>
          <w:iCs w:val="1"/>
          <w:rtl w:val="0"/>
        </w:rPr>
        <w:t xml:space="preserve">Journal of the American Statistical Association</w:t>
      </w:r>
      <w:r w:rsidDel="00000000" w:rsidR="00000000" w:rsidRPr="00000000">
        <w:rPr>
          <w:rFonts w:ascii="Times New Roman" w:cs="Times New Roman" w:eastAsia="Times New Roman" w:hAnsi="Times New Roman"/>
          <w:rtl w:val="0"/>
        </w:rPr>
        <w:t xml:space="preserve">, 74(366), 427–431. https://doi.org/10.2307/2286348</w:t>
      </w:r>
      <w:r w:rsidDel="00000000" w:rsidR="00000000" w:rsidRPr="00000000">
        <w:rPr>
          <w:rtl w:val="0"/>
        </w:rPr>
      </w:r>
    </w:p>
    <w:p w:rsidR="00000000" w:rsidDel="00000000" w:rsidP="00000000" w:rsidRDefault="00000000" w:rsidRPr="00000000" w14:paraId="00000967">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Diebold, F. X., &amp; Mariano, R. S. (1995). Comparing predictive accuracy. </w:t>
      </w:r>
      <w:r w:rsidDel="00000000" w:rsidR="00000000" w:rsidRPr="00000000">
        <w:rPr>
          <w:rFonts w:ascii="Times New Roman" w:cs="Times New Roman" w:eastAsia="Times New Roman" w:hAnsi="Times New Roman"/>
          <w:i w:val="1"/>
          <w:iCs w:val="1"/>
          <w:rtl w:val="0"/>
        </w:rPr>
        <w:t xml:space="preserve">Journal of Business &amp; Economic Statistics</w:t>
      </w:r>
      <w:r w:rsidDel="00000000" w:rsidR="00000000" w:rsidRPr="00000000">
        <w:rPr>
          <w:rFonts w:ascii="Times New Roman" w:cs="Times New Roman" w:eastAsia="Times New Roman" w:hAnsi="Times New Roman"/>
          <w:rtl w:val="0"/>
        </w:rPr>
        <w:t xml:space="preserve">, 13(3), 253–263. https://doi.org/10.1080/07350015.1995.10524599</w:t>
      </w:r>
      <w:r w:rsidDel="00000000" w:rsidR="00000000" w:rsidRPr="00000000">
        <w:rPr>
          <w:rtl w:val="0"/>
        </w:rPr>
      </w:r>
    </w:p>
    <w:p w:rsidR="00000000" w:rsidDel="00000000" w:rsidP="00000000" w:rsidRDefault="00000000" w:rsidRPr="00000000" w14:paraId="00000968">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Fagbohun, O., Yashwanth, S., Akintola, A. S., et al. (2025). GreenIQ: A deep search platform for comprehensive carbon market analysis and automated report generation. </w:t>
      </w:r>
      <w:r w:rsidDel="00000000" w:rsidR="00000000" w:rsidRPr="00000000">
        <w:rPr>
          <w:rFonts w:ascii="Times New Roman" w:cs="Times New Roman" w:eastAsia="Times New Roman" w:hAnsi="Times New Roman"/>
          <w:i w:val="1"/>
          <w:iCs w:val="1"/>
          <w:rtl w:val="0"/>
        </w:rPr>
        <w:t xml:space="preserve">arXiv:2503.16041</w:t>
      </w:r>
      <w:r w:rsidDel="00000000" w:rsidR="00000000" w:rsidRPr="00000000">
        <w:rPr>
          <w:rFonts w:ascii="Times New Roman" w:cs="Times New Roman" w:eastAsia="Times New Roman" w:hAnsi="Times New Roman"/>
          <w:rtl w:val="0"/>
        </w:rPr>
        <w:t xml:space="preserve">. https://doi.org/10.48550/arXiv.2503.16041</w:t>
      </w:r>
      <w:r w:rsidDel="00000000" w:rsidR="00000000" w:rsidRPr="00000000">
        <w:rPr>
          <w:rtl w:val="0"/>
        </w:rPr>
      </w:r>
    </w:p>
    <w:p w:rsidR="00000000" w:rsidDel="00000000" w:rsidP="00000000" w:rsidRDefault="00000000" w:rsidRPr="00000000" w14:paraId="00000969">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Hyndman, R. J., &amp; Athanasopoulos, G. (2021). </w:t>
      </w:r>
      <w:r w:rsidDel="00000000" w:rsidR="00000000" w:rsidRPr="00000000">
        <w:rPr>
          <w:rFonts w:ascii="Times New Roman" w:cs="Times New Roman" w:eastAsia="Times New Roman" w:hAnsi="Times New Roman"/>
          <w:i w:val="1"/>
          <w:iCs w:val="1"/>
          <w:rtl w:val="0"/>
        </w:rPr>
        <w:t xml:space="preserve">Forecasting: Principles and practice</w:t>
      </w:r>
      <w:r w:rsidDel="00000000" w:rsidR="00000000" w:rsidRPr="00000000">
        <w:rPr>
          <w:rFonts w:ascii="Times New Roman" w:cs="Times New Roman" w:eastAsia="Times New Roman" w:hAnsi="Times New Roman"/>
          <w:rtl w:val="0"/>
        </w:rPr>
        <w:t xml:space="preserve"> (3rd ed.). OTexts. https://otexts.com/fpp3/</w:t>
      </w:r>
      <w:r w:rsidDel="00000000" w:rsidR="00000000" w:rsidRPr="00000000">
        <w:rPr>
          <w:rtl w:val="0"/>
        </w:rPr>
      </w:r>
    </w:p>
    <w:p w:rsidR="00000000" w:rsidDel="00000000" w:rsidP="00000000" w:rsidRDefault="00000000" w:rsidRPr="00000000" w14:paraId="0000096A">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Hyndman, R. J., &amp; Koehler, A. B. (2006). Another look at measures of forecast accuracy. </w:t>
      </w:r>
      <w:r w:rsidDel="00000000" w:rsidR="00000000" w:rsidRPr="00000000">
        <w:rPr>
          <w:rFonts w:ascii="Times New Roman" w:cs="Times New Roman" w:eastAsia="Times New Roman" w:hAnsi="Times New Roman"/>
          <w:i w:val="1"/>
          <w:iCs w:val="1"/>
          <w:rtl w:val="0"/>
        </w:rPr>
        <w:t xml:space="preserve">International Journal of Forecasting</w:t>
      </w:r>
      <w:r w:rsidDel="00000000" w:rsidR="00000000" w:rsidRPr="00000000">
        <w:rPr>
          <w:rFonts w:ascii="Times New Roman" w:cs="Times New Roman" w:eastAsia="Times New Roman" w:hAnsi="Times New Roman"/>
          <w:rtl w:val="0"/>
        </w:rPr>
        <w:t xml:space="preserve">, 22(4), 679–688. https://doi.org/10.1016/j.ijforecast.2006.03.001</w:t>
      </w:r>
      <w:r w:rsidDel="00000000" w:rsidR="00000000" w:rsidRPr="00000000">
        <w:rPr>
          <w:rtl w:val="0"/>
        </w:rPr>
      </w:r>
    </w:p>
    <w:p w:rsidR="00000000" w:rsidDel="00000000" w:rsidP="00000000" w:rsidRDefault="00000000" w:rsidRPr="00000000" w14:paraId="0000096B">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Kaufman, S., Rosset, S., Perlich, C., &amp; Stitelman, O. (2012). Leakage in data mining: Formulation, detection, and avoidance. </w:t>
      </w:r>
      <w:r w:rsidDel="00000000" w:rsidR="00000000" w:rsidRPr="00000000">
        <w:rPr>
          <w:rFonts w:ascii="Times New Roman" w:cs="Times New Roman" w:eastAsia="Times New Roman" w:hAnsi="Times New Roman"/>
          <w:i w:val="1"/>
          <w:iCs w:val="1"/>
          <w:rtl w:val="0"/>
        </w:rPr>
        <w:t xml:space="preserve">ACM Transactions on Knowledge Discovery from Data</w:t>
      </w:r>
      <w:r w:rsidDel="00000000" w:rsidR="00000000" w:rsidRPr="00000000">
        <w:rPr>
          <w:rFonts w:ascii="Times New Roman" w:cs="Times New Roman" w:eastAsia="Times New Roman" w:hAnsi="Times New Roman"/>
          <w:rtl w:val="0"/>
        </w:rPr>
        <w:t xml:space="preserve">, 6(4), Article 15. https://doi.org/10.1145/2382577.2382579</w:t>
      </w:r>
      <w:r w:rsidDel="00000000" w:rsidR="00000000" w:rsidRPr="00000000">
        <w:rPr>
          <w:rtl w:val="0"/>
        </w:rPr>
      </w:r>
    </w:p>
    <w:p w:rsidR="00000000" w:rsidDel="00000000" w:rsidP="00000000" w:rsidRDefault="00000000" w:rsidRPr="00000000" w14:paraId="0000096C">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Khandelwal, M. (n.d.). </w:t>
      </w:r>
      <w:r w:rsidDel="00000000" w:rsidR="00000000" w:rsidRPr="00000000">
        <w:rPr>
          <w:rFonts w:ascii="Times New Roman" w:cs="Times New Roman" w:eastAsia="Times New Roman" w:hAnsi="Times New Roman"/>
          <w:i w:val="1"/>
          <w:iCs w:val="1"/>
          <w:rtl w:val="0"/>
        </w:rPr>
        <w:t xml:space="preserve">Daily commodity prices India</w:t>
      </w:r>
      <w:r w:rsidDel="00000000" w:rsidR="00000000" w:rsidRPr="00000000">
        <w:rPr>
          <w:rFonts w:ascii="Times New Roman" w:cs="Times New Roman" w:eastAsia="Times New Roman" w:hAnsi="Times New Roman"/>
          <w:rtl w:val="0"/>
        </w:rPr>
        <w:t xml:space="preserve"> [Data set]. Kaggle. Retrieved 2026, from https://www.kaggle.com/datasets/khandelwalmanas/daily-commodity-prices-india (compiled from Agmarknet, Directorate of Marketing and Inspection, Government of India).</w:t>
      </w:r>
      <w:r w:rsidDel="00000000" w:rsidR="00000000" w:rsidRPr="00000000">
        <w:rPr>
          <w:rtl w:val="0"/>
        </w:rPr>
      </w:r>
    </w:p>
    <w:p w:rsidR="00000000" w:rsidDel="00000000" w:rsidP="00000000" w:rsidRDefault="00000000" w:rsidRPr="00000000" w14:paraId="0000096D">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Lundberg, S. M., &amp; Lee, S.-I. (2017). A unified approach to interpreting model predictions.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30, 4765–4774.</w:t>
      </w:r>
      <w:r w:rsidDel="00000000" w:rsidR="00000000" w:rsidRPr="00000000">
        <w:rPr>
          <w:rtl w:val="0"/>
        </w:rPr>
      </w:r>
    </w:p>
    <w:p w:rsidR="00000000" w:rsidDel="00000000" w:rsidP="00000000" w:rsidRDefault="00000000" w:rsidRPr="00000000" w14:paraId="0000096E">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Makridakis, S., Spiliotis, E., &amp; Assimakopoulos, V. (2018a). Statistical and machine learning forecasting methods: Concerns and ways forward. </w:t>
      </w:r>
      <w:r w:rsidDel="00000000" w:rsidR="00000000" w:rsidRPr="00000000">
        <w:rPr>
          <w:rFonts w:ascii="Times New Roman" w:cs="Times New Roman" w:eastAsia="Times New Roman" w:hAnsi="Times New Roman"/>
          <w:i w:val="1"/>
          <w:iCs w:val="1"/>
          <w:rtl w:val="0"/>
        </w:rPr>
        <w:t xml:space="preserve">PLoS ONE</w:t>
      </w:r>
      <w:r w:rsidDel="00000000" w:rsidR="00000000" w:rsidRPr="00000000">
        <w:rPr>
          <w:rFonts w:ascii="Times New Roman" w:cs="Times New Roman" w:eastAsia="Times New Roman" w:hAnsi="Times New Roman"/>
          <w:rtl w:val="0"/>
        </w:rPr>
        <w:t xml:space="preserve">, 13(3), e0194889. https://doi.org/10.1371/journal.pone.0194889</w:t>
      </w:r>
      <w:r w:rsidDel="00000000" w:rsidR="00000000" w:rsidRPr="00000000">
        <w:rPr>
          <w:rtl w:val="0"/>
        </w:rPr>
      </w:r>
    </w:p>
    <w:p w:rsidR="00000000" w:rsidDel="00000000" w:rsidP="00000000" w:rsidRDefault="00000000" w:rsidRPr="00000000" w14:paraId="0000096F">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Makridakis, S., Spiliotis, E., &amp; Assimakopoulos, V. (2018b). The M4 Competition: Results, findings, conclusion and way forward. </w:t>
      </w:r>
      <w:r w:rsidDel="00000000" w:rsidR="00000000" w:rsidRPr="00000000">
        <w:rPr>
          <w:rFonts w:ascii="Times New Roman" w:cs="Times New Roman" w:eastAsia="Times New Roman" w:hAnsi="Times New Roman"/>
          <w:i w:val="1"/>
          <w:iCs w:val="1"/>
          <w:rtl w:val="0"/>
        </w:rPr>
        <w:t xml:space="preserve">International Journal of Forecasting</w:t>
      </w:r>
      <w:r w:rsidDel="00000000" w:rsidR="00000000" w:rsidRPr="00000000">
        <w:rPr>
          <w:rFonts w:ascii="Times New Roman" w:cs="Times New Roman" w:eastAsia="Times New Roman" w:hAnsi="Times New Roman"/>
          <w:rtl w:val="0"/>
        </w:rPr>
        <w:t xml:space="preserve">, 34(4), 802–808. https://doi.org/10.1016/j.ijforecast.2018.06.001</w:t>
      </w:r>
      <w:r w:rsidDel="00000000" w:rsidR="00000000" w:rsidRPr="00000000">
        <w:rPr>
          <w:rtl w:val="0"/>
        </w:rPr>
      </w:r>
    </w:p>
    <w:p w:rsidR="00000000" w:rsidDel="00000000" w:rsidP="00000000" w:rsidRDefault="00000000" w:rsidRPr="00000000" w14:paraId="00000970">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Manogna, R. L., Dharmaji, V., &amp; Sarang, S. (2025). Enhancing agricultural commodity price forecasting with deep learning. </w:t>
      </w:r>
      <w:r w:rsidDel="00000000" w:rsidR="00000000" w:rsidRPr="00000000">
        <w:rPr>
          <w:rFonts w:ascii="Times New Roman" w:cs="Times New Roman" w:eastAsia="Times New Roman" w:hAnsi="Times New Roman"/>
          <w:i w:val="1"/>
          <w:iCs w:val="1"/>
          <w:rtl w:val="0"/>
        </w:rPr>
        <w:t xml:space="preserve">Scientific Reports</w:t>
      </w:r>
      <w:r w:rsidDel="00000000" w:rsidR="00000000" w:rsidRPr="00000000">
        <w:rPr>
          <w:rFonts w:ascii="Times New Roman" w:cs="Times New Roman" w:eastAsia="Times New Roman" w:hAnsi="Times New Roman"/>
          <w:rtl w:val="0"/>
        </w:rPr>
        <w:t xml:space="preserve">, 15, Article 20903. https://doi.org/10.1038/s41598-025-05103-z</w:t>
      </w:r>
      <w:r w:rsidDel="00000000" w:rsidR="00000000" w:rsidRPr="00000000">
        <w:rPr>
          <w:rtl w:val="0"/>
        </w:rPr>
      </w:r>
    </w:p>
    <w:p w:rsidR="00000000" w:rsidDel="00000000" w:rsidP="00000000" w:rsidRDefault="00000000" w:rsidRPr="00000000" w14:paraId="00000971">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Mantaw, C. S., Prahadeeswaran, M., Karthick, V., et al. (2024). Leveraging machine learning for accurate groundnut price forecasting in Tamil Nadu: An XGBoost approach. </w:t>
      </w:r>
      <w:r w:rsidDel="00000000" w:rsidR="00000000" w:rsidRPr="00000000">
        <w:rPr>
          <w:rFonts w:ascii="Times New Roman" w:cs="Times New Roman" w:eastAsia="Times New Roman" w:hAnsi="Times New Roman"/>
          <w:i w:val="1"/>
          <w:iCs w:val="1"/>
          <w:rtl w:val="0"/>
        </w:rPr>
        <w:t xml:space="preserve">Research Square</w:t>
      </w:r>
      <w:r w:rsidDel="00000000" w:rsidR="00000000" w:rsidRPr="00000000">
        <w:rPr>
          <w:rFonts w:ascii="Times New Roman" w:cs="Times New Roman" w:eastAsia="Times New Roman" w:hAnsi="Times New Roman"/>
          <w:rtl w:val="0"/>
        </w:rPr>
        <w:t xml:space="preserve"> [Preprint]. https://doi.org/10.21203/rs.3.rs-4293571/v1</w:t>
      </w:r>
      <w:r w:rsidDel="00000000" w:rsidR="00000000" w:rsidRPr="00000000">
        <w:rPr>
          <w:rtl w:val="0"/>
        </w:rPr>
      </w:r>
    </w:p>
    <w:p w:rsidR="00000000" w:rsidDel="00000000" w:rsidP="00000000" w:rsidRDefault="00000000" w:rsidRPr="00000000" w14:paraId="00000972">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Molnar, C. (2022). </w:t>
      </w:r>
      <w:r w:rsidDel="00000000" w:rsidR="00000000" w:rsidRPr="00000000">
        <w:rPr>
          <w:rFonts w:ascii="Times New Roman" w:cs="Times New Roman" w:eastAsia="Times New Roman" w:hAnsi="Times New Roman"/>
          <w:i w:val="1"/>
          <w:iCs w:val="1"/>
          <w:rtl w:val="0"/>
        </w:rPr>
        <w:t xml:space="preserve">Interpretable machine learning: A guide for making black box models explainable</w:t>
      </w:r>
      <w:r w:rsidDel="00000000" w:rsidR="00000000" w:rsidRPr="00000000">
        <w:rPr>
          <w:rFonts w:ascii="Times New Roman" w:cs="Times New Roman" w:eastAsia="Times New Roman" w:hAnsi="Times New Roman"/>
          <w:rtl w:val="0"/>
        </w:rPr>
        <w:t xml:space="preserve"> (2nd ed.). https://christophm.github.io/interpretable-ml-book/</w:t>
      </w:r>
      <w:r w:rsidDel="00000000" w:rsidR="00000000" w:rsidRPr="00000000">
        <w:rPr>
          <w:rtl w:val="0"/>
        </w:rPr>
      </w:r>
    </w:p>
    <w:p w:rsidR="00000000" w:rsidDel="00000000" w:rsidP="00000000" w:rsidRDefault="00000000" w:rsidRPr="00000000" w14:paraId="00000973">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Newey, W. K., &amp; West, K. D. (1987). A simple, positive semi-definite, heteroskedasticity and autocorrelation consistent covariance matrix. </w:t>
      </w:r>
      <w:r w:rsidDel="00000000" w:rsidR="00000000" w:rsidRPr="00000000">
        <w:rPr>
          <w:rFonts w:ascii="Times New Roman" w:cs="Times New Roman" w:eastAsia="Times New Roman" w:hAnsi="Times New Roman"/>
          <w:i w:val="1"/>
          <w:iCs w:val="1"/>
          <w:rtl w:val="0"/>
        </w:rPr>
        <w:t xml:space="preserve">Econometrica</w:t>
      </w:r>
      <w:r w:rsidDel="00000000" w:rsidR="00000000" w:rsidRPr="00000000">
        <w:rPr>
          <w:rFonts w:ascii="Times New Roman" w:cs="Times New Roman" w:eastAsia="Times New Roman" w:hAnsi="Times New Roman"/>
          <w:rtl w:val="0"/>
        </w:rPr>
        <w:t xml:space="preserve">, 55(3), 703–708. https://doi.org/10.2307/1913610</w:t>
      </w:r>
      <w:r w:rsidDel="00000000" w:rsidR="00000000" w:rsidRPr="00000000">
        <w:rPr>
          <w:rtl w:val="0"/>
        </w:rPr>
      </w:r>
    </w:p>
    <w:p w:rsidR="00000000" w:rsidDel="00000000" w:rsidP="00000000" w:rsidRDefault="00000000" w:rsidRPr="00000000" w14:paraId="00000974">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Open-Meteo. (n.d.). </w:t>
      </w:r>
      <w:r w:rsidDel="00000000" w:rsidR="00000000" w:rsidRPr="00000000">
        <w:rPr>
          <w:rFonts w:ascii="Times New Roman" w:cs="Times New Roman" w:eastAsia="Times New Roman" w:hAnsi="Times New Roman"/>
          <w:i w:val="1"/>
          <w:iCs w:val="1"/>
          <w:rtl w:val="0"/>
        </w:rPr>
        <w:t xml:space="preserve">Historical weather API</w:t>
      </w:r>
      <w:r w:rsidDel="00000000" w:rsidR="00000000" w:rsidRPr="00000000">
        <w:rPr>
          <w:rFonts w:ascii="Times New Roman" w:cs="Times New Roman" w:eastAsia="Times New Roman" w:hAnsi="Times New Roman"/>
          <w:rtl w:val="0"/>
        </w:rPr>
        <w:t xml:space="preserve">. Retrieved 2026, from https://open-meteo.com/en/docs/historical-weather-api</w:t>
      </w:r>
      <w:r w:rsidDel="00000000" w:rsidR="00000000" w:rsidRPr="00000000">
        <w:rPr>
          <w:rtl w:val="0"/>
        </w:rPr>
      </w:r>
    </w:p>
    <w:p w:rsidR="00000000" w:rsidDel="00000000" w:rsidP="00000000" w:rsidRDefault="00000000" w:rsidRPr="00000000" w14:paraId="00000975">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Padhi, P., Shekhar, H., &amp; Handa, A. (2023). </w:t>
      </w:r>
      <w:r w:rsidDel="00000000" w:rsidR="00000000" w:rsidRPr="00000000">
        <w:rPr>
          <w:rFonts w:ascii="Times New Roman" w:cs="Times New Roman" w:eastAsia="Times New Roman" w:hAnsi="Times New Roman"/>
          <w:i w:val="1"/>
          <w:iCs w:val="1"/>
          <w:rtl w:val="0"/>
        </w:rPr>
        <w:t xml:space="preserve">Anatomy of price volatility transmission in Indian vegetables market</w:t>
      </w:r>
      <w:r w:rsidDel="00000000" w:rsidR="00000000" w:rsidRPr="00000000">
        <w:rPr>
          <w:rFonts w:ascii="Times New Roman" w:cs="Times New Roman" w:eastAsia="Times New Roman" w:hAnsi="Times New Roman"/>
          <w:rtl w:val="0"/>
        </w:rPr>
        <w:t xml:space="preserve"> (DRG Study No. 49). Reserve Bank of India.</w:t>
      </w:r>
      <w:r w:rsidDel="00000000" w:rsidR="00000000" w:rsidRPr="00000000">
        <w:rPr>
          <w:rtl w:val="0"/>
        </w:rPr>
      </w:r>
    </w:p>
    <w:p w:rsidR="00000000" w:rsidDel="00000000" w:rsidP="00000000" w:rsidRDefault="00000000" w:rsidRPr="00000000" w14:paraId="00000976">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Pedregosa, F., Varoquaux, G., Gramfort, A., Michel, V., Thirion, B., Grisel, O., et al. (2011). Scikit-learn: Machine learning in Python. </w:t>
      </w:r>
      <w:r w:rsidDel="00000000" w:rsidR="00000000" w:rsidRPr="00000000">
        <w:rPr>
          <w:rFonts w:ascii="Times New Roman" w:cs="Times New Roman" w:eastAsia="Times New Roman" w:hAnsi="Times New Roman"/>
          <w:i w:val="1"/>
          <w:iCs w:val="1"/>
          <w:rtl w:val="0"/>
        </w:rPr>
        <w:t xml:space="preserve">Journal of Machine Learning Research</w:t>
      </w:r>
      <w:r w:rsidDel="00000000" w:rsidR="00000000" w:rsidRPr="00000000">
        <w:rPr>
          <w:rFonts w:ascii="Times New Roman" w:cs="Times New Roman" w:eastAsia="Times New Roman" w:hAnsi="Times New Roman"/>
          <w:rtl w:val="0"/>
        </w:rPr>
        <w:t xml:space="preserve">, 12, 2825–2830.</w:t>
      </w:r>
      <w:r w:rsidDel="00000000" w:rsidR="00000000" w:rsidRPr="00000000">
        <w:rPr>
          <w:rtl w:val="0"/>
        </w:rPr>
      </w:r>
    </w:p>
    <w:p w:rsidR="00000000" w:rsidDel="00000000" w:rsidP="00000000" w:rsidRDefault="00000000" w:rsidRPr="00000000" w14:paraId="00000977">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Roy, R., Gupta, S., Wardhan, H., et al. (2024). </w:t>
      </w:r>
      <w:r w:rsidDel="00000000" w:rsidR="00000000" w:rsidRPr="00000000">
        <w:rPr>
          <w:rFonts w:ascii="Times New Roman" w:cs="Times New Roman" w:eastAsia="Times New Roman" w:hAnsi="Times New Roman"/>
          <w:i w:val="1"/>
          <w:iCs w:val="1"/>
          <w:rtl w:val="0"/>
        </w:rPr>
        <w:t xml:space="preserve">Vegetables inflation in India: A study of tomato, onion and potato (TOP)</w:t>
      </w:r>
      <w:r w:rsidDel="00000000" w:rsidR="00000000" w:rsidRPr="00000000">
        <w:rPr>
          <w:rFonts w:ascii="Times New Roman" w:cs="Times New Roman" w:eastAsia="Times New Roman" w:hAnsi="Times New Roman"/>
          <w:rtl w:val="0"/>
        </w:rPr>
        <w:t xml:space="preserve"> (RBI Working Paper Series No. 08/2024). Reserve Bank of India. https://rbi.org.in/scripts/PublicationsView.aspx?Id=22723</w:t>
      </w:r>
      <w:r w:rsidDel="00000000" w:rsidR="00000000" w:rsidRPr="00000000">
        <w:rPr>
          <w:rtl w:val="0"/>
        </w:rPr>
      </w:r>
    </w:p>
    <w:p w:rsidR="00000000" w:rsidDel="00000000" w:rsidP="00000000" w:rsidRDefault="00000000" w:rsidRPr="00000000" w14:paraId="00000978">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Seabold, S., &amp; Perktold, J. (2010). Statsmodels: Econometric and statistical modeling with Python. In </w:t>
      </w:r>
      <w:r w:rsidDel="00000000" w:rsidR="00000000" w:rsidRPr="00000000">
        <w:rPr>
          <w:rFonts w:ascii="Times New Roman" w:cs="Times New Roman" w:eastAsia="Times New Roman" w:hAnsi="Times New Roman"/>
          <w:i w:val="1"/>
          <w:iCs w:val="1"/>
          <w:rtl w:val="0"/>
        </w:rPr>
        <w:t xml:space="preserve">Proceedings of the 9th Python in Science Conference</w:t>
      </w:r>
      <w:r w:rsidDel="00000000" w:rsidR="00000000" w:rsidRPr="00000000">
        <w:rPr>
          <w:rFonts w:ascii="Times New Roman" w:cs="Times New Roman" w:eastAsia="Times New Roman" w:hAnsi="Times New Roman"/>
          <w:rtl w:val="0"/>
        </w:rPr>
        <w:t xml:space="preserve"> (pp. 92–96).</w:t>
      </w:r>
      <w:r w:rsidDel="00000000" w:rsidR="00000000" w:rsidRPr="00000000">
        <w:rPr>
          <w:rtl w:val="0"/>
        </w:rPr>
      </w:r>
    </w:p>
    <w:p w:rsidR="00000000" w:rsidDel="00000000" w:rsidP="00000000" w:rsidRDefault="00000000" w:rsidRPr="00000000" w14:paraId="00000979">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Silver, E. A., Pyke, D. F., &amp; Thomas, D. J. (2017). </w:t>
      </w:r>
      <w:r w:rsidDel="00000000" w:rsidR="00000000" w:rsidRPr="00000000">
        <w:rPr>
          <w:rFonts w:ascii="Times New Roman" w:cs="Times New Roman" w:eastAsia="Times New Roman" w:hAnsi="Times New Roman"/>
          <w:i w:val="1"/>
          <w:iCs w:val="1"/>
          <w:rtl w:val="0"/>
        </w:rPr>
        <w:t xml:space="preserve">Inventory and production management in supply chains</w:t>
      </w:r>
      <w:r w:rsidDel="00000000" w:rsidR="00000000" w:rsidRPr="00000000">
        <w:rPr>
          <w:rFonts w:ascii="Times New Roman" w:cs="Times New Roman" w:eastAsia="Times New Roman" w:hAnsi="Times New Roman"/>
          <w:rtl w:val="0"/>
        </w:rPr>
        <w:t xml:space="preserve"> (4th ed.). CRC Press.</w:t>
      </w:r>
      <w:r w:rsidDel="00000000" w:rsidR="00000000" w:rsidRPr="00000000">
        <w:rPr>
          <w:rtl w:val="0"/>
        </w:rPr>
      </w:r>
    </w:p>
    <w:p w:rsidR="00000000" w:rsidDel="00000000" w:rsidP="00000000" w:rsidRDefault="00000000" w:rsidRPr="00000000" w14:paraId="0000097A">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Tamilselvi, C., &amp; Mohan Naidu, G. (2020). Forecasting of vegetable arrivals and wholesale prices of Koyambedu market in Chennai using SARIMA approach. </w:t>
      </w:r>
      <w:r w:rsidDel="00000000" w:rsidR="00000000" w:rsidRPr="00000000">
        <w:rPr>
          <w:rFonts w:ascii="Times New Roman" w:cs="Times New Roman" w:eastAsia="Times New Roman" w:hAnsi="Times New Roman"/>
          <w:i w:val="1"/>
          <w:iCs w:val="1"/>
          <w:rtl w:val="0"/>
        </w:rPr>
        <w:t xml:space="preserve">International Journal of Current Microbiology and Applied Sciences</w:t>
      </w:r>
      <w:r w:rsidDel="00000000" w:rsidR="00000000" w:rsidRPr="00000000">
        <w:rPr>
          <w:rFonts w:ascii="Times New Roman" w:cs="Times New Roman" w:eastAsia="Times New Roman" w:hAnsi="Times New Roman"/>
          <w:rtl w:val="0"/>
        </w:rPr>
        <w:t xml:space="preserve">, 9(10), 3059–3068. https://doi.org/10.20546/ijcmas.2020.910.368</w:t>
      </w:r>
      <w:r w:rsidDel="00000000" w:rsidR="00000000" w:rsidRPr="00000000">
        <w:rPr>
          <w:rtl w:val="0"/>
        </w:rPr>
      </w:r>
    </w:p>
    <w:p w:rsidR="00000000" w:rsidDel="00000000" w:rsidP="00000000" w:rsidRDefault="00000000" w:rsidRPr="00000000" w14:paraId="0000097B">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Tashman, L. J. (2000). Out-of-sample tests of forecasting accuracy: An analysis and review. </w:t>
      </w:r>
      <w:r w:rsidDel="00000000" w:rsidR="00000000" w:rsidRPr="00000000">
        <w:rPr>
          <w:rFonts w:ascii="Times New Roman" w:cs="Times New Roman" w:eastAsia="Times New Roman" w:hAnsi="Times New Roman"/>
          <w:i w:val="1"/>
          <w:iCs w:val="1"/>
          <w:rtl w:val="0"/>
        </w:rPr>
        <w:t xml:space="preserve">International Journal of Forecasting</w:t>
      </w:r>
      <w:r w:rsidDel="00000000" w:rsidR="00000000" w:rsidRPr="00000000">
        <w:rPr>
          <w:rFonts w:ascii="Times New Roman" w:cs="Times New Roman" w:eastAsia="Times New Roman" w:hAnsi="Times New Roman"/>
          <w:rtl w:val="0"/>
        </w:rPr>
        <w:t xml:space="preserve">, 16(4), 437–450. https://doi.org/10.1016/S0169-2070(00)00065-0</w:t>
      </w:r>
      <w:r w:rsidDel="00000000" w:rsidR="00000000" w:rsidRPr="00000000">
        <w:rPr>
          <w:rtl w:val="0"/>
        </w:rPr>
      </w:r>
    </w:p>
    <w:p w:rsidR="00000000" w:rsidDel="00000000" w:rsidP="00000000" w:rsidRDefault="00000000" w:rsidRPr="00000000" w14:paraId="0000097C">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Taylor, S. J., &amp; Letham, B. (2018). Forecasting at scale. </w:t>
      </w:r>
      <w:r w:rsidDel="00000000" w:rsidR="00000000" w:rsidRPr="00000000">
        <w:rPr>
          <w:rFonts w:ascii="Times New Roman" w:cs="Times New Roman" w:eastAsia="Times New Roman" w:hAnsi="Times New Roman"/>
          <w:i w:val="1"/>
          <w:iCs w:val="1"/>
          <w:rtl w:val="0"/>
        </w:rPr>
        <w:t xml:space="preserve">The American Statistician</w:t>
      </w:r>
      <w:r w:rsidDel="00000000" w:rsidR="00000000" w:rsidRPr="00000000">
        <w:rPr>
          <w:rFonts w:ascii="Times New Roman" w:cs="Times New Roman" w:eastAsia="Times New Roman" w:hAnsi="Times New Roman"/>
          <w:rtl w:val="0"/>
        </w:rPr>
        <w:t xml:space="preserve">, 72(1), 37–45. https://doi.org/10.1080/00031305.2017.1380080</w:t>
      </w:r>
      <w:r w:rsidDel="00000000" w:rsidR="00000000" w:rsidRPr="00000000">
        <w:rPr>
          <w:rtl w:val="0"/>
        </w:rPr>
      </w:r>
    </w:p>
    <w:p w:rsidR="00000000" w:rsidDel="00000000" w:rsidP="00000000" w:rsidRDefault="00000000" w:rsidRPr="00000000" w14:paraId="0000097D">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Vegetable Market Price. (n.d.). </w:t>
      </w:r>
      <w:r w:rsidDel="00000000" w:rsidR="00000000" w:rsidRPr="00000000">
        <w:rPr>
          <w:rFonts w:ascii="Times New Roman" w:cs="Times New Roman" w:eastAsia="Times New Roman" w:hAnsi="Times New Roman"/>
          <w:i w:val="1"/>
          <w:iCs w:val="1"/>
          <w:rtl w:val="0"/>
        </w:rPr>
        <w:t xml:space="preserve">Koyambedu market price history</w:t>
      </w:r>
      <w:r w:rsidDel="00000000" w:rsidR="00000000" w:rsidRPr="00000000">
        <w:rPr>
          <w:rFonts w:ascii="Times New Roman" w:cs="Times New Roman" w:eastAsia="Times New Roman" w:hAnsi="Times New Roman"/>
          <w:rtl w:val="0"/>
        </w:rPr>
        <w:t xml:space="preserve">. Retrieved 17 October 2026, from https://vegetablemarketprice.com/market/koyambedu/history (daily series attributed to the Koyambedu Vegetable Merchants’ Council).</w:t>
      </w:r>
      <w:r w:rsidDel="00000000" w:rsidR="00000000" w:rsidRPr="00000000">
        <w:rPr>
          <w:rtl w:val="0"/>
        </w:rPr>
      </w:r>
    </w:p>
    <w:p w:rsidR="00000000" w:rsidDel="00000000" w:rsidP="00000000" w:rsidRDefault="00000000" w:rsidRPr="00000000" w14:paraId="0000097E">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Wang, L., Ma, C., Feng, X., Zhang, Z., Yang, H., Zhang, J., et al. (2024). A survey on large language model based autonomous agents. </w:t>
      </w:r>
      <w:r w:rsidDel="00000000" w:rsidR="00000000" w:rsidRPr="00000000">
        <w:rPr>
          <w:rFonts w:ascii="Times New Roman" w:cs="Times New Roman" w:eastAsia="Times New Roman" w:hAnsi="Times New Roman"/>
          <w:i w:val="1"/>
          <w:iCs w:val="1"/>
          <w:rtl w:val="0"/>
        </w:rPr>
        <w:t xml:space="preserve">Frontiers of Computer Science</w:t>
      </w:r>
      <w:r w:rsidDel="00000000" w:rsidR="00000000" w:rsidRPr="00000000">
        <w:rPr>
          <w:rFonts w:ascii="Times New Roman" w:cs="Times New Roman" w:eastAsia="Times New Roman" w:hAnsi="Times New Roman"/>
          <w:rtl w:val="0"/>
        </w:rPr>
        <w:t xml:space="preserve">, 18(6), 186345. https://doi.org/10.1007/s11704-024-40231-1</w:t>
      </w:r>
      <w:r w:rsidDel="00000000" w:rsidR="00000000" w:rsidRPr="00000000">
        <w:rPr>
          <w:rtl w:val="0"/>
        </w:rPr>
      </w:r>
    </w:p>
    <w:p w:rsidR="00000000" w:rsidDel="00000000" w:rsidP="00000000" w:rsidRDefault="00000000" w:rsidRPr="00000000" w14:paraId="0000097F">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Zhang, Z., Zhang, J., Liu, H., et al. (2026). AgriWorld: A World Tools Protocol framework for verifiable agricultural reasoning with code-executing LLM agents. </w:t>
      </w:r>
      <w:r w:rsidDel="00000000" w:rsidR="00000000" w:rsidRPr="00000000">
        <w:rPr>
          <w:rFonts w:ascii="Times New Roman" w:cs="Times New Roman" w:eastAsia="Times New Roman" w:hAnsi="Times New Roman"/>
          <w:i w:val="1"/>
          <w:iCs w:val="1"/>
          <w:rtl w:val="0"/>
        </w:rPr>
        <w:t xml:space="preserve">arXiv:2602.15325</w:t>
      </w:r>
      <w:r w:rsidDel="00000000" w:rsidR="00000000" w:rsidRPr="00000000">
        <w:rPr>
          <w:rFonts w:ascii="Times New Roman" w:cs="Times New Roman" w:eastAsia="Times New Roman" w:hAnsi="Times New Roman"/>
          <w:rtl w:val="0"/>
        </w:rPr>
        <w:t xml:space="preserve">. https://doi.org/10.48550/arXiv.2602.15325</w:t>
      </w:r>
      <w:r w:rsidDel="00000000" w:rsidR="00000000" w:rsidRPr="00000000">
        <w:rPr>
          <w:rtl w:val="0"/>
        </w:rPr>
      </w:r>
    </w:p>
    <w:sectPr>
      <w:headerReference r:id="rId22" w:type="default"/>
      <w:type w:val="nextPage"/>
      <w:pgSz w:h="16838" w:w="11906" w:orient="portrait"/>
      <w:pgMar w:bottom="1531" w:top="1814" w:left="2154" w:right="1304" w:header="113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0">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1">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4.png"/><Relationship Id="rId22" Type="http://schemas.openxmlformats.org/officeDocument/2006/relationships/header" Target="header2.xml"/><Relationship Id="rId10" Type="http://schemas.openxmlformats.org/officeDocument/2006/relationships/image" Target="media/image5.png"/><Relationship Id="rId21" Type="http://schemas.openxmlformats.org/officeDocument/2006/relationships/image" Target="media/image1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