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drawingml.chart+xml" PartName="/word/charts/chart6.xml"/>
  <Override ContentType="application/vnd.openxmlformats-officedocument.drawingml.chart+xml" PartName="/word/charts/chart19.xml"/>
  <Override ContentType="application/vnd.openxmlformats-officedocument.drawingml.chart+xml" PartName="/word/charts/chart20.xml"/>
  <Override ContentType="application/vnd.openxmlformats-officedocument.drawingml.chart+xml" PartName="/word/charts/chart1.xml"/>
  <Override ContentType="application/vnd.openxmlformats-officedocument.drawingml.chart+xml" PartName="/word/charts/chart14.xml"/>
  <Override ContentType="application/vnd.openxmlformats-officedocument.drawingml.chart+xml" PartName="/word/charts/chart4.xml"/>
  <Override ContentType="application/vnd.openxmlformats-officedocument.drawingml.chart+xml" PartName="/word/charts/chart12.xml"/>
  <Override ContentType="application/vnd.openxmlformats-officedocument.drawingml.chart+xml" PartName="/word/charts/chart10.xml"/>
  <Override ContentType="application/vnd.openxmlformats-officedocument.drawingml.chart+xml" PartName="/word/charts/chart15.xml"/>
  <Override ContentType="application/vnd.openxmlformats-officedocument.drawingml.chart+xml" PartName="/word/charts/chart9.xml"/>
  <Override ContentType="application/vnd.openxmlformats-officedocument.drawingml.chart+xml" PartName="/word/charts/chart17.xml"/>
  <Override ContentType="application/vnd.openxmlformats-officedocument.drawingml.chart+xml" PartName="/word/charts/chart21.xml"/>
  <Override ContentType="application/vnd.openxmlformats-officedocument.drawingml.chart+xml" PartName="/word/charts/chart13.xml"/>
  <Override ContentType="application/vnd.openxmlformats-officedocument.drawingml.chart+xml" PartName="/word/charts/chart18.xml"/>
  <Override ContentType="application/vnd.openxmlformats-officedocument.drawingml.chart+xml" PartName="/word/charts/chart2.xml"/>
  <Override ContentType="application/vnd.openxmlformats-officedocument.drawingml.chart+xml" PartName="/word/charts/chart7.xml"/>
  <Override ContentType="application/vnd.openxmlformats-officedocument.drawingml.chart+xml" PartName="/word/charts/chart11.xml"/>
  <Override ContentType="application/vnd.openxmlformats-officedocument.drawingml.chart+xml" PartName="/word/charts/chart5.xml"/>
  <Override ContentType="application/vnd.openxmlformats-officedocument.drawingml.chart+xml" PartName="/word/charts/chart3.xml"/>
  <Override ContentType="application/vnd.openxmlformats-officedocument.drawingml.chart+xml" PartName="/word/charts/chart8.xml"/>
  <Override ContentType="application/vnd.openxmlformats-officedocument.drawingml.chart+xml" PartName="/word/charts/chart16.xml"/>
  <Override ContentType="application/vnd.openxmlformats-officedocument.drawingml.chart+xml" PartName="/word/charts/chart22.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ind w:left="1324" w:right="132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STUDY ON EXAMINATION OF CLOUD COMPUTING ON IT OUTSOURCING IN AN ORGANISATION</w:t>
      </w:r>
    </w:p>
    <w:p w:rsidR="00000000" w:rsidDel="00000000" w:rsidP="00000000" w:rsidRDefault="00000000" w:rsidRPr="00000000" w14:paraId="00000002">
      <w:pPr>
        <w:widowControl w:val="0"/>
        <w:spacing w:after="0" w:line="360" w:lineRule="auto"/>
        <w:ind w:left="1324" w:right="132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w:t>
      </w:r>
    </w:p>
    <w:p w:rsidR="00000000" w:rsidDel="00000000" w:rsidP="00000000" w:rsidRDefault="00000000" w:rsidRPr="00000000" w14:paraId="00000003">
      <w:pPr>
        <w:widowControl w:val="0"/>
        <w:spacing w:after="0" w:before="1" w:line="360" w:lineRule="auto"/>
        <w:ind w:left="1324" w:right="132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SHEEBA T. V.</w:t>
      </w:r>
    </w:p>
    <w:p w:rsidR="00000000" w:rsidDel="00000000" w:rsidP="00000000" w:rsidRDefault="00000000" w:rsidRPr="00000000" w14:paraId="00000004">
      <w:pPr>
        <w:widowControl w:val="0"/>
        <w:spacing w:after="0" w:line="360" w:lineRule="auto"/>
        <w:ind w:left="1323" w:right="13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- 2129MBA0485</w:t>
      </w:r>
    </w:p>
    <w:p w:rsidR="00000000" w:rsidDel="00000000" w:rsidP="00000000" w:rsidRDefault="00000000" w:rsidRPr="00000000" w14:paraId="00000005">
      <w:pPr>
        <w:widowControl w:val="0"/>
        <w:spacing w:after="0" w:line="360" w:lineRule="auto"/>
        <w:ind w:left="1323" w:right="13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 No - 68321100033</w:t>
      </w:r>
    </w:p>
    <w:p w:rsidR="00000000" w:rsidDel="00000000" w:rsidP="00000000" w:rsidRDefault="00000000" w:rsidRPr="00000000" w14:paraId="00000006">
      <w:pPr>
        <w:widowControl w:val="0"/>
        <w:spacing w:after="0" w:before="1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7">
      <w:pPr>
        <w:widowControl w:val="0"/>
        <w:spacing w:after="0" w:before="1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0"/>
        <w:spacing w:after="0" w:line="360" w:lineRule="auto"/>
        <w:ind w:left="1323" w:right="13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REPORT</w:t>
      </w:r>
    </w:p>
    <w:p w:rsidR="00000000" w:rsidDel="00000000" w:rsidP="00000000" w:rsidRDefault="00000000" w:rsidRPr="00000000" w14:paraId="00000009">
      <w:pPr>
        <w:widowControl w:val="0"/>
        <w:spacing w:after="0" w:line="240" w:lineRule="auto"/>
        <w:ind w:left="1324" w:right="13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 the</w:t>
      </w:r>
    </w:p>
    <w:p w:rsidR="00000000" w:rsidDel="00000000" w:rsidP="00000000" w:rsidRDefault="00000000" w:rsidRPr="00000000" w14:paraId="0000000A">
      <w:pPr>
        <w:widowControl w:val="0"/>
        <w:spacing w:after="0" w:line="240" w:lineRule="auto"/>
        <w:ind w:left="1324" w:right="13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after="0" w:line="240" w:lineRule="auto"/>
        <w:ind w:left="1324" w:right="13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after="0" w:line="275" w:lineRule="auto"/>
        <w:ind w:left="1323" w:right="132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OF TECHNOLOGY MANAGEMENT</w:t>
      </w:r>
    </w:p>
    <w:p w:rsidR="00000000" w:rsidDel="00000000" w:rsidP="00000000" w:rsidRDefault="00000000" w:rsidRPr="00000000" w14:paraId="0000000D">
      <w:pPr>
        <w:widowControl w:val="0"/>
        <w:spacing w:after="0" w:line="275" w:lineRule="auto"/>
        <w:ind w:left="1323" w:right="132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widowControl w:val="0"/>
        <w:spacing w:after="0" w:lineRule="auto"/>
        <w:ind w:left="2126" w:right="212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partial fulfillment for the award of the degree</w:t>
      </w:r>
    </w:p>
    <w:p w:rsidR="00000000" w:rsidDel="00000000" w:rsidP="00000000" w:rsidRDefault="00000000" w:rsidRPr="00000000" w14:paraId="0000000F">
      <w:pPr>
        <w:widowControl w:val="0"/>
        <w:spacing w:after="0" w:line="240" w:lineRule="auto"/>
        <w:ind w:left="2126" w:right="2123"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0">
      <w:pPr>
        <w:widowControl w:val="0"/>
        <w:spacing w:after="0" w:lineRule="auto"/>
        <w:ind w:left="2126" w:right="212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of</w:t>
      </w:r>
    </w:p>
    <w:p w:rsidR="00000000" w:rsidDel="00000000" w:rsidP="00000000" w:rsidRDefault="00000000" w:rsidRPr="00000000" w14:paraId="00000011">
      <w:pPr>
        <w:widowControl w:val="0"/>
        <w:spacing w:after="0" w:lineRule="auto"/>
        <w:ind w:left="2126" w:right="2123"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widowControl w:val="0"/>
        <w:spacing w:after="0" w:line="275" w:lineRule="auto"/>
        <w:ind w:left="1323" w:right="132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MASTER OF BUSINESS ADMINISTRATION</w:t>
      </w:r>
    </w:p>
    <w:p w:rsidR="00000000" w:rsidDel="00000000" w:rsidP="00000000" w:rsidRDefault="00000000" w:rsidRPr="00000000" w14:paraId="00000013">
      <w:pPr>
        <w:widowControl w:val="0"/>
        <w:spacing w:after="0" w:before="5" w:line="240" w:lineRule="auto"/>
        <w:rPr>
          <w:rFonts w:ascii="Times New Roman" w:cs="Times New Roman" w:eastAsia="Times New Roman" w:hAnsi="Times New Roman"/>
          <w:sz w:val="21"/>
          <w:szCs w:val="2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2702093</wp:posOffset>
            </wp:positionH>
            <wp:positionV relativeFrom="paragraph">
              <wp:posOffset>181545</wp:posOffset>
            </wp:positionV>
            <wp:extent cx="563557" cy="493775"/>
            <wp:effectExtent b="0" l="0" r="0" t="0"/>
            <wp:wrapTopAndBottom distB="0" distT="0"/>
            <wp:docPr id="2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3557" cy="493775"/>
                    </a:xfrm>
                    <a:prstGeom prst="rect"/>
                    <a:ln/>
                  </pic:spPr>
                </pic:pic>
              </a:graphicData>
            </a:graphic>
          </wp:anchor>
        </w:drawing>
      </w:r>
    </w:p>
    <w:p w:rsidR="00000000" w:rsidDel="00000000" w:rsidP="00000000" w:rsidRDefault="00000000" w:rsidRPr="00000000" w14:paraId="00000014">
      <w:pPr>
        <w:widowControl w:val="0"/>
        <w:spacing w:after="0" w:before="10"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5">
      <w:pPr>
        <w:widowControl w:val="0"/>
        <w:spacing w:after="0" w:line="240" w:lineRule="auto"/>
        <w:ind w:left="3138" w:right="1589" w:hanging="89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CENTRE FOR DISTANCE EDUCATION ANNAUNIVERSITY</w:t>
      </w:r>
    </w:p>
    <w:p w:rsidR="00000000" w:rsidDel="00000000" w:rsidP="00000000" w:rsidRDefault="00000000" w:rsidRPr="00000000" w14:paraId="00000016">
      <w:pPr>
        <w:widowControl w:val="0"/>
        <w:spacing w:after="0" w:line="275" w:lineRule="auto"/>
        <w:ind w:left="345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CHENNAI 600025</w:t>
      </w:r>
    </w:p>
    <w:p w:rsidR="00000000" w:rsidDel="00000000" w:rsidP="00000000" w:rsidRDefault="00000000" w:rsidRPr="00000000" w14:paraId="00000017">
      <w:pPr>
        <w:widowControl w:val="0"/>
        <w:spacing w:after="0" w:before="1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8">
      <w:pPr>
        <w:widowControl w:val="0"/>
        <w:spacing w:after="0" w:before="1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9">
      <w:pPr>
        <w:widowControl w:val="0"/>
        <w:spacing w:after="0" w:line="240" w:lineRule="auto"/>
        <w:ind w:left="1324" w:right="132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2023</w:t>
      </w:r>
    </w:p>
    <w:p w:rsidR="00000000" w:rsidDel="00000000" w:rsidP="00000000" w:rsidRDefault="00000000" w:rsidRPr="00000000" w14:paraId="0000001A">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before="7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before="7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widowControl w:val="0"/>
        <w:spacing w:after="0" w:before="90" w:line="480" w:lineRule="auto"/>
        <w:ind w:left="2943" w:right="293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BONAFIDE CERTIFICATE</w:t>
      </w:r>
    </w:p>
    <w:p w:rsidR="00000000" w:rsidDel="00000000" w:rsidP="00000000" w:rsidRDefault="00000000" w:rsidRPr="00000000" w14:paraId="00000022">
      <w:pPr>
        <w:widowControl w:val="0"/>
        <w:spacing w:after="0"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23">
      <w:pPr>
        <w:widowControl w:val="0"/>
        <w:tabs>
          <w:tab w:val="left" w:leader="none" w:pos="8061"/>
        </w:tabs>
        <w:spacing w:after="0" w:before="90" w:line="480" w:lineRule="auto"/>
        <w:ind w:left="1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that the Project report titled </w:t>
      </w:r>
      <w:r w:rsidDel="00000000" w:rsidR="00000000" w:rsidRPr="00000000">
        <w:rPr>
          <w:rFonts w:ascii="Times New Roman" w:cs="Times New Roman" w:eastAsia="Times New Roman" w:hAnsi="Times New Roman"/>
          <w:b w:val="1"/>
          <w:bCs w:val="1"/>
          <w:sz w:val="24"/>
          <w:szCs w:val="24"/>
          <w:rtl w:val="0"/>
        </w:rPr>
        <w:t xml:space="preserve">A Study on Examination of Cloud Computing on IT Outsourcing in an Organisation </w:t>
      </w:r>
      <w:r w:rsidDel="00000000" w:rsidR="00000000" w:rsidRPr="00000000">
        <w:rPr>
          <w:rFonts w:ascii="Times New Roman" w:cs="Times New Roman" w:eastAsia="Times New Roman" w:hAnsi="Times New Roman"/>
          <w:sz w:val="24"/>
          <w:szCs w:val="24"/>
          <w:rtl w:val="0"/>
        </w:rPr>
        <w:t xml:space="preserve">is the bonafide work of </w:t>
      </w:r>
      <w:r w:rsidDel="00000000" w:rsidR="00000000" w:rsidRPr="00000000">
        <w:rPr>
          <w:rFonts w:ascii="Times New Roman" w:cs="Times New Roman" w:eastAsia="Times New Roman" w:hAnsi="Times New Roman"/>
          <w:b w:val="1"/>
          <w:bCs w:val="1"/>
          <w:sz w:val="24"/>
          <w:szCs w:val="24"/>
          <w:rtl w:val="0"/>
        </w:rPr>
        <w:t xml:space="preserve">Mrs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SHEEBA T. V. (Reg No. 68321100033)</w:t>
      </w:r>
      <w:r w:rsidDel="00000000" w:rsidR="00000000" w:rsidRPr="00000000">
        <w:rPr>
          <w:rFonts w:ascii="Times New Roman" w:cs="Times New Roman" w:eastAsia="Times New Roman" w:hAnsi="Times New Roman"/>
          <w:sz w:val="24"/>
          <w:szCs w:val="24"/>
          <w:rtl w:val="0"/>
        </w:rPr>
        <w:t xml:space="preserve">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5">
      <w:pPr>
        <w:widowControl w:val="0"/>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6">
      <w:pPr>
        <w:widowControl w:val="0"/>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7">
      <w:pPr>
        <w:widowControl w:val="0"/>
        <w:tabs>
          <w:tab w:val="left" w:leader="none" w:pos="5678"/>
          <w:tab w:val="left" w:leader="none" w:pos="5879"/>
        </w:tabs>
        <w:spacing w:after="0" w:lineRule="auto"/>
        <w:ind w:left="119" w:right="-4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Student                                                           Signature of Guide</w:t>
      </w:r>
    </w:p>
    <w:p w:rsidR="00000000" w:rsidDel="00000000" w:rsidP="00000000" w:rsidRDefault="00000000" w:rsidRPr="00000000" w14:paraId="00000028">
      <w:pPr>
        <w:widowControl w:val="0"/>
        <w:tabs>
          <w:tab w:val="left" w:leader="none" w:pos="5678"/>
          <w:tab w:val="left" w:leader="none" w:pos="5879"/>
        </w:tabs>
        <w:spacing w:after="0" w:lineRule="auto"/>
        <w:ind w:left="119" w:right="-3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SHEEBA T.V.                                                       Name : DR.NADANASABAI. R</w:t>
      </w:r>
    </w:p>
    <w:p w:rsidR="00000000" w:rsidDel="00000000" w:rsidP="00000000" w:rsidRDefault="00000000" w:rsidRPr="00000000" w14:paraId="00000029">
      <w:pPr>
        <w:widowControl w:val="0"/>
        <w:tabs>
          <w:tab w:val="left" w:leader="none" w:pos="5879"/>
        </w:tabs>
        <w:spacing w:after="0" w:line="18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r>
    </w:p>
    <w:p w:rsidR="00000000" w:rsidDel="00000000" w:rsidP="00000000" w:rsidRDefault="00000000" w:rsidRPr="00000000" w14:paraId="0000002A">
      <w:pPr>
        <w:widowControl w:val="0"/>
        <w:tabs>
          <w:tab w:val="left" w:leader="none" w:pos="5880"/>
        </w:tabs>
        <w:spacing w:after="0" w:before="2" w:line="240" w:lineRule="auto"/>
        <w:ind w:left="1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2129MBA0485                                                 Designation: Assistant Professor</w:t>
      </w:r>
    </w:p>
    <w:p w:rsidR="00000000" w:rsidDel="00000000" w:rsidP="00000000" w:rsidRDefault="00000000" w:rsidRPr="00000000" w14:paraId="0000002B">
      <w:pPr>
        <w:widowControl w:val="0"/>
        <w:tabs>
          <w:tab w:val="left" w:leader="none" w:pos="5880"/>
        </w:tabs>
        <w:spacing w:after="0" w:before="2" w:line="240" w:lineRule="auto"/>
        <w:ind w:left="11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tabs>
          <w:tab w:val="left" w:leader="none" w:pos="5880"/>
          <w:tab w:val="left" w:leader="none" w:pos="7320"/>
        </w:tabs>
        <w:spacing w:after="0" w:line="240" w:lineRule="auto"/>
        <w:ind w:left="1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 No.: 68321100033                                                   Address: St. Joseph’s College of </w:t>
      </w:r>
    </w:p>
    <w:p w:rsidR="00000000" w:rsidDel="00000000" w:rsidP="00000000" w:rsidRDefault="00000000" w:rsidRPr="00000000" w14:paraId="0000002D">
      <w:pPr>
        <w:widowControl w:val="0"/>
        <w:tabs>
          <w:tab w:val="left" w:leader="none" w:pos="5880"/>
          <w:tab w:val="left" w:leader="none" w:pos="7320"/>
        </w:tabs>
        <w:spacing w:after="0" w:line="240" w:lineRule="auto"/>
        <w:ind w:left="1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Engineering, Chennai - 600119</w:t>
      </w:r>
    </w:p>
    <w:p w:rsidR="00000000" w:rsidDel="00000000" w:rsidP="00000000" w:rsidRDefault="00000000" w:rsidRPr="00000000" w14:paraId="0000002E">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widowControl w:val="0"/>
        <w:spacing w:after="0" w:before="209" w:line="240" w:lineRule="auto"/>
        <w:ind w:left="1323" w:right="1324"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Certificate of Viva-voce Examination</w:t>
      </w:r>
      <w:r w:rsidDel="00000000" w:rsidR="00000000" w:rsidRPr="00000000">
        <w:rPr>
          <w:rtl w:val="0"/>
        </w:rPr>
      </w:r>
    </w:p>
    <w:p w:rsidR="00000000" w:rsidDel="00000000" w:rsidP="00000000" w:rsidRDefault="00000000" w:rsidRPr="00000000" w14:paraId="0000003A">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B">
      <w:pPr>
        <w:widowControl w:val="0"/>
        <w:spacing w:after="0" w:before="11" w:line="240" w:lineRule="auto"/>
        <w:rPr>
          <w:rFonts w:ascii="Times New Roman" w:cs="Times New Roman" w:eastAsia="Times New Roman" w:hAnsi="Times New Roman"/>
          <w:b w:val="1"/>
          <w:bCs w:val="1"/>
          <w:sz w:val="19"/>
          <w:szCs w:val="19"/>
        </w:rPr>
      </w:pPr>
      <w:r w:rsidDel="00000000" w:rsidR="00000000" w:rsidRPr="00000000">
        <w:rPr>
          <w:rtl w:val="0"/>
        </w:rPr>
      </w:r>
    </w:p>
    <w:p w:rsidR="00000000" w:rsidDel="00000000" w:rsidP="00000000" w:rsidRDefault="00000000" w:rsidRPr="00000000" w14:paraId="0000003C">
      <w:pPr>
        <w:widowControl w:val="0"/>
        <w:spacing w:after="0" w:before="90" w:line="240" w:lineRule="auto"/>
        <w:ind w:right="-3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SHEEBA T. V. (Roll No. 2129MBA0485; Register No.68321100033)</w:t>
      </w:r>
    </w:p>
    <w:p w:rsidR="00000000" w:rsidDel="00000000" w:rsidP="00000000" w:rsidRDefault="00000000" w:rsidRPr="00000000" w14:paraId="0000003D">
      <w:pPr>
        <w:widowControl w:val="0"/>
        <w:spacing w:after="0" w:before="90" w:line="240" w:lineRule="auto"/>
        <w:ind w:right="-334" w:firstLine="1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after="0" w:before="90" w:line="240" w:lineRule="auto"/>
        <w:ind w:right="-334" w:firstLine="1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been subjected to Viva-voce-Examination</w:t>
      </w:r>
    </w:p>
    <w:p w:rsidR="00000000" w:rsidDel="00000000" w:rsidP="00000000" w:rsidRDefault="00000000" w:rsidRPr="00000000" w14:paraId="0000003F">
      <w:pPr>
        <w:widowControl w:val="0"/>
        <w:spacing w:after="0" w:before="90" w:line="240" w:lineRule="auto"/>
        <w:ind w:right="-334" w:firstLine="1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after="0" w:before="90" w:line="240" w:lineRule="auto"/>
        <w:ind w:right="-334" w:firstLine="1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on……………………(Date)at……………..(Time)at</w:t>
      </w:r>
    </w:p>
    <w:p w:rsidR="00000000" w:rsidDel="00000000" w:rsidP="00000000" w:rsidRDefault="00000000" w:rsidRPr="00000000" w14:paraId="00000041">
      <w:pPr>
        <w:widowControl w:val="0"/>
        <w:spacing w:after="0" w:before="90" w:line="240" w:lineRule="auto"/>
        <w:ind w:right="-334" w:firstLine="1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after="0" w:before="90" w:line="240" w:lineRule="auto"/>
        <w:ind w:right="-334" w:firstLine="1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The Study Centre, CEG, Anna University, Chennai - 600025</w:t>
      </w:r>
      <w:r w:rsidDel="00000000" w:rsidR="00000000" w:rsidRPr="00000000">
        <w:rPr>
          <w:rtl w:val="0"/>
        </w:rPr>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widowControl w:val="0"/>
        <w:tabs>
          <w:tab w:val="left" w:leader="none" w:pos="5160"/>
        </w:tabs>
        <w:spacing w:after="0" w:before="232" w:line="275" w:lineRule="auto"/>
        <w:ind w:left="1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Examiner</w:t>
        <w:tab/>
        <w:t xml:space="preserve">External Examiner</w:t>
      </w:r>
    </w:p>
    <w:p w:rsidR="00000000" w:rsidDel="00000000" w:rsidP="00000000" w:rsidRDefault="00000000" w:rsidRPr="00000000" w14:paraId="00000046">
      <w:pPr>
        <w:widowControl w:val="0"/>
        <w:tabs>
          <w:tab w:val="left" w:leader="none" w:pos="5160"/>
        </w:tabs>
        <w:spacing w:after="0" w:before="232" w:line="275" w:lineRule="auto"/>
        <w:ind w:left="1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widowControl w:val="0"/>
        <w:tabs>
          <w:tab w:val="left" w:leader="none" w:pos="5159"/>
        </w:tabs>
        <w:spacing w:after="0" w:line="274"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 xml:space="preserve">Name:</w:t>
      </w:r>
    </w:p>
    <w:p w:rsidR="00000000" w:rsidDel="00000000" w:rsidP="00000000" w:rsidRDefault="00000000" w:rsidRPr="00000000" w14:paraId="00000048">
      <w:pPr>
        <w:widowControl w:val="0"/>
        <w:tabs>
          <w:tab w:val="left" w:leader="none" w:pos="5159"/>
        </w:tabs>
        <w:spacing w:after="0" w:line="184"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r>
    </w:p>
    <w:p w:rsidR="00000000" w:rsidDel="00000000" w:rsidP="00000000" w:rsidRDefault="00000000" w:rsidRPr="00000000" w14:paraId="00000049">
      <w:pPr>
        <w:widowControl w:val="0"/>
        <w:tabs>
          <w:tab w:val="left" w:leader="none" w:pos="5160"/>
        </w:tabs>
        <w:spacing w:after="0" w:before="1" w:line="240" w:lineRule="auto"/>
        <w:ind w:left="1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w:t>
        <w:tab/>
        <w:t xml:space="preserve">Designation:</w:t>
      </w:r>
    </w:p>
    <w:p w:rsidR="00000000" w:rsidDel="00000000" w:rsidP="00000000" w:rsidRDefault="00000000" w:rsidRPr="00000000" w14:paraId="0000004A">
      <w:pPr>
        <w:widowControl w:val="0"/>
        <w:tabs>
          <w:tab w:val="left" w:leader="none" w:pos="5160"/>
        </w:tabs>
        <w:spacing w:after="0" w:before="1" w:line="240" w:lineRule="auto"/>
        <w:ind w:left="11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tabs>
          <w:tab w:val="left" w:leader="none" w:pos="5160"/>
        </w:tabs>
        <w:spacing w:after="0" w:line="240" w:lineRule="auto"/>
        <w:ind w:left="1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tab/>
        <w:t xml:space="preserve">Address :</w:t>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widowControl w:val="0"/>
        <w:tabs>
          <w:tab w:val="left" w:leader="none" w:pos="5134"/>
        </w:tabs>
        <w:spacing w:after="0" w:before="187" w:line="240" w:lineRule="auto"/>
        <w:ind w:left="2280" w:right="3677" w:hanging="360.99999999999994"/>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Coordinator Study centre</w:t>
      </w:r>
    </w:p>
    <w:p w:rsidR="00000000" w:rsidDel="00000000" w:rsidP="00000000" w:rsidRDefault="00000000" w:rsidRPr="00000000" w14:paraId="00000051">
      <w:pPr>
        <w:widowControl w:val="0"/>
        <w:tabs>
          <w:tab w:val="left" w:leader="none" w:pos="5134"/>
        </w:tabs>
        <w:spacing w:after="0" w:before="187" w:line="480" w:lineRule="auto"/>
        <w:ind w:left="2280" w:right="3677" w:hanging="36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p w:rsidR="00000000" w:rsidDel="00000000" w:rsidP="00000000" w:rsidRDefault="00000000" w:rsidRPr="00000000" w14:paraId="00000052">
      <w:pPr>
        <w:widowControl w:val="0"/>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Designation :</w:t>
      </w:r>
    </w:p>
    <w:p w:rsidR="00000000" w:rsidDel="00000000" w:rsidP="00000000" w:rsidRDefault="00000000" w:rsidRPr="00000000" w14:paraId="00000053">
      <w:pPr>
        <w:widowControl w:val="0"/>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Address :</w:t>
      </w:r>
    </w:p>
    <w:p w:rsidR="00000000" w:rsidDel="00000000" w:rsidP="00000000" w:rsidRDefault="00000000" w:rsidRPr="00000000" w14:paraId="00000054">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w:t>
      </w:r>
    </w:p>
    <w:p w:rsidR="00000000" w:rsidDel="00000000" w:rsidP="00000000" w:rsidRDefault="00000000" w:rsidRPr="00000000" w14:paraId="00000055">
      <w:pPr>
        <w:widowControl w:val="0"/>
        <w:spacing w:after="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before="7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widowControl w:val="0"/>
        <w:spacing w:after="0" w:line="240" w:lineRule="auto"/>
        <w:ind w:left="1199" w:hanging="91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5D">
      <w:pPr>
        <w:widowControl w:val="0"/>
        <w:spacing w:after="0" w:line="240" w:lineRule="auto"/>
        <w:ind w:left="1199" w:hanging="30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widowControl w:val="0"/>
        <w:spacing w:after="0" w:line="240" w:lineRule="auto"/>
        <w:ind w:left="1199" w:hanging="30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widowControl w:val="0"/>
        <w:spacing w:after="0" w:line="360" w:lineRule="auto"/>
        <w:ind w:left="284" w:right="9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title of the project is – A Study on Examination of Cloud Computing on IT Outsourcing in an Organisation. The study focuses on exploring the usage of cloud-enabled tools and techniques in computing, communication, and collaboration practices and opportunities worldwide for IT professionals. The proposed research is significantly important for effective resource utilization, success rate enhancement, quality improvement, and cost reduction for the IT industry in Chennai. </w:t>
      </w:r>
    </w:p>
    <w:p w:rsidR="00000000" w:rsidDel="00000000" w:rsidP="00000000" w:rsidRDefault="00000000" w:rsidRPr="00000000" w14:paraId="00000060">
      <w:pPr>
        <w:widowControl w:val="0"/>
        <w:spacing w:after="0" w:line="360" w:lineRule="auto"/>
        <w:ind w:left="284" w:right="9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after="0" w:line="360" w:lineRule="auto"/>
        <w:ind w:left="284" w:right="9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methodology used in this project is Quantitative methodology. The research type used is descriptive research and primary data are collected from 120 employees with the help of questionnaires. Random sampling technique is used for sampling and analysis are completed using percentage analysis, chi-square analysis and correlation.</w:t>
      </w:r>
    </w:p>
    <w:p w:rsidR="00000000" w:rsidDel="00000000" w:rsidP="00000000" w:rsidRDefault="00000000" w:rsidRPr="00000000" w14:paraId="00000062">
      <w:pPr>
        <w:widowControl w:val="0"/>
        <w:spacing w:after="0" w:line="360" w:lineRule="auto"/>
        <w:ind w:left="284" w:right="9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after="0" w:line="360" w:lineRule="auto"/>
        <w:ind w:left="284" w:right="9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findings it is observed that cloud computing has a significant impact on outsourcing vendors, and will help them identify new business opportunities that arise from cloud computing. The outlook of IT services industry looks promising as IT outsourcing vendors enhance their portfolio with various Cloud offerings.</w:t>
      </w:r>
    </w:p>
    <w:p w:rsidR="00000000" w:rsidDel="00000000" w:rsidP="00000000" w:rsidRDefault="00000000" w:rsidRPr="00000000" w14:paraId="00000064">
      <w:pPr>
        <w:spacing w:before="78"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before="7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before="7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before="7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before="7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before="7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before="7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before="7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before="7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before="7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before="7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before="7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before="7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71">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tbl>
      <w:tblPr>
        <w:tblStyle w:val="Table1"/>
        <w:tblW w:w="10065.0" w:type="dxa"/>
        <w:jc w:val="left"/>
        <w:tblInd w:w="-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0"/>
        <w:gridCol w:w="7681"/>
        <w:gridCol w:w="994"/>
        <w:tblGridChange w:id="0">
          <w:tblGrid>
            <w:gridCol w:w="1390"/>
            <w:gridCol w:w="7681"/>
            <w:gridCol w:w="994"/>
          </w:tblGrid>
        </w:tblGridChange>
      </w:tblGrid>
      <w:tr>
        <w:trPr>
          <w:cantSplit w:val="0"/>
          <w:trHeight w:val="635"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9"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456" w:right="344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4" w:right="13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44" w:right="13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r>
      <w:tr>
        <w:trPr>
          <w:cantSplit w:val="0"/>
          <w:trHeight w:val="318"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1.1Introduction to Cloud Computing</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319"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1.2Objectives of the Study</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rHeight w:val="315"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1.2.1PrimaryObjectives</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rHeight w:val="318"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1.2.2SecondaryObjectives</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rHeight w:val="315"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1.3Needfor thestudy</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rHeight w:val="316"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1.4ExpectedDeliverables</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rHeight w:val="315"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LITERATURESURVEY</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2.1ReviewofLiterature</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316"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3.1ResearchMethodology</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r>
        <w:trPr>
          <w:cantSplit w:val="0"/>
          <w:trHeight w:val="316"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3.2Research Tool</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r>
        <w:trPr>
          <w:cantSplit w:val="0"/>
          <w:trHeight w:val="316"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3.3Sample Size</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r>
        <w:trPr>
          <w:cantSplit w:val="0"/>
          <w:trHeight w:val="317"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3.4Source of Data</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r>
        <w:trPr>
          <w:cantSplit w:val="0"/>
          <w:trHeight w:val="316"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3.5Data Collected</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r>
        <w:trPr>
          <w:cantSplit w:val="0"/>
          <w:trHeight w:val="316"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3.6StatisticalTools</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r>
        <w:trPr>
          <w:cantSplit w:val="0"/>
          <w:trHeight w:val="316"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3.6.1PercentageAnalysis</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r>
        <w:trPr>
          <w:cantSplit w:val="0"/>
          <w:trHeight w:val="317"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3.6.2Chi-Square Test</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r>
        <w:trPr>
          <w:cantSplit w:val="0"/>
          <w:trHeight w:val="318"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3.6.3Correlation</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r>
      <w:tr>
        <w:trPr>
          <w:cantSplit w:val="0"/>
          <w:trHeight w:val="318"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3.7LimitationsOf TheStudy</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r>
      <w:tr>
        <w:trPr>
          <w:cantSplit w:val="0"/>
          <w:trHeight w:val="315"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DATAANALYSIS&amp;INTERPRETATION</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9"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4.1DataAnalysis usingPercentageAnalysis</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r>
      <w:tr>
        <w:trPr>
          <w:cantSplit w:val="0"/>
          <w:trHeight w:val="315"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DataAnalysisusingChi-Square Test</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r>
          </w:p>
        </w:tc>
      </w:tr>
      <w:tr>
        <w:trPr>
          <w:cantSplit w:val="0"/>
          <w:trHeight w:val="315"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Analysis using Karl Pearson’s Correlation</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tc>
      </w:tr>
      <w:tr>
        <w:trPr>
          <w:cantSplit w:val="0"/>
          <w:trHeight w:val="315"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5.1SummaryonFindings</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r>
          </w:p>
        </w:tc>
      </w:tr>
      <w:tr>
        <w:trPr>
          <w:cantSplit w:val="0"/>
          <w:trHeight w:val="318"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Chi-Square Test</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r>
          </w:p>
        </w:tc>
      </w:tr>
      <w:tr>
        <w:trPr>
          <w:cantSplit w:val="0"/>
          <w:trHeight w:val="318"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Karl Pearson’s Correlation</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r>
          </w:p>
        </w:tc>
      </w:tr>
      <w:tr>
        <w:trPr>
          <w:cantSplit w:val="0"/>
          <w:trHeight w:val="315"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5.2Suggestions</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tc>
      </w:tr>
      <w:tr>
        <w:trPr>
          <w:cantSplit w:val="0"/>
          <w:trHeight w:val="317"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5.3Conclusion</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tc>
      </w:tr>
      <w:tr>
        <w:trPr>
          <w:cantSplit w:val="0"/>
          <w:trHeight w:val="316"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r>
      <w:tr>
        <w:trPr>
          <w:cantSplit w:val="0"/>
          <w:trHeight w:val="315"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r>
    </w:tbl>
    <w:p w:rsidR="00000000" w:rsidDel="00000000" w:rsidP="00000000" w:rsidRDefault="00000000" w:rsidRPr="00000000" w14:paraId="000000D6">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before="78" w:lineRule="auto"/>
        <w:ind w:left="345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b w:val="1"/>
          <w:bCs w:val="1"/>
          <w:color w:val="222222"/>
          <w:sz w:val="28"/>
          <w:szCs w:val="28"/>
          <w:highlight w:val="white"/>
          <w:u w:val="single"/>
        </w:rPr>
      </w:pPr>
      <w:r w:rsidDel="00000000" w:rsidR="00000000" w:rsidRPr="00000000">
        <w:rPr>
          <w:rtl w:val="0"/>
        </w:rPr>
      </w:r>
    </w:p>
    <w:p w:rsidR="00000000" w:rsidDel="00000000" w:rsidP="00000000" w:rsidRDefault="00000000" w:rsidRPr="00000000" w14:paraId="000000D9">
      <w:pPr>
        <w:spacing w:line="360" w:lineRule="auto"/>
        <w:jc w:val="cente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LIST OF TABLES</w:t>
      </w:r>
    </w:p>
    <w:tbl>
      <w:tblPr>
        <w:tblStyle w:val="Table2"/>
        <w:tblW w:w="10065.0" w:type="dxa"/>
        <w:jc w:val="left"/>
        <w:tblInd w:w="-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0"/>
        <w:gridCol w:w="7681"/>
        <w:gridCol w:w="994"/>
        <w:tblGridChange w:id="0">
          <w:tblGrid>
            <w:gridCol w:w="1390"/>
            <w:gridCol w:w="7681"/>
            <w:gridCol w:w="994"/>
          </w:tblGrid>
        </w:tblGridChange>
      </w:tblGrid>
      <w:tr>
        <w:trPr>
          <w:cantSplit w:val="0"/>
          <w:trHeight w:val="635" w:hRule="atLeast"/>
          <w:tblHeader w:val="0"/>
        </w:trPr>
        <w:tc>
          <w:tcPr/>
          <w:p w:rsidR="00000000" w:rsidDel="00000000" w:rsidP="00000000" w:rsidRDefault="00000000" w:rsidRPr="00000000" w14:paraId="000000DA">
            <w:pPr>
              <w:widowControl w:val="0"/>
              <w:spacing w:after="0" w:before="2" w:line="240" w:lineRule="auto"/>
              <w:ind w:left="89" w:right="7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w:t>
            </w:r>
          </w:p>
        </w:tc>
        <w:tc>
          <w:tcPr/>
          <w:p w:rsidR="00000000" w:rsidDel="00000000" w:rsidP="00000000" w:rsidRDefault="00000000" w:rsidRPr="00000000" w14:paraId="000000DB">
            <w:pPr>
              <w:widowControl w:val="0"/>
              <w:spacing w:after="0" w:before="2" w:line="240" w:lineRule="auto"/>
              <w:ind w:left="3456" w:right="344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p w:rsidR="00000000" w:rsidDel="00000000" w:rsidP="00000000" w:rsidRDefault="00000000" w:rsidRPr="00000000" w14:paraId="000000DC">
            <w:pPr>
              <w:widowControl w:val="0"/>
              <w:spacing w:after="0" w:before="2" w:line="240" w:lineRule="auto"/>
              <w:ind w:left="144" w:right="13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p w:rsidR="00000000" w:rsidDel="00000000" w:rsidP="00000000" w:rsidRDefault="00000000" w:rsidRPr="00000000" w14:paraId="000000DD">
            <w:pPr>
              <w:widowControl w:val="0"/>
              <w:spacing w:after="0" w:before="38" w:line="240" w:lineRule="auto"/>
              <w:ind w:left="144" w:right="13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r>
      <w:tr>
        <w:trPr>
          <w:cantSplit w:val="0"/>
          <w:trHeight w:val="318" w:hRule="atLeast"/>
          <w:tblHeader w:val="0"/>
        </w:trPr>
        <w:tc>
          <w:tcPr/>
          <w:p w:rsidR="00000000" w:rsidDel="00000000" w:rsidP="00000000" w:rsidRDefault="00000000" w:rsidRPr="00000000" w14:paraId="000000DE">
            <w:pPr>
              <w:widowControl w:val="0"/>
              <w:spacing w:after="0" w:line="272"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p>
        </w:tc>
        <w:tc>
          <w:tcPr/>
          <w:p w:rsidR="00000000" w:rsidDel="00000000" w:rsidP="00000000" w:rsidRDefault="00000000" w:rsidRPr="00000000" w14:paraId="000000DF">
            <w:pPr>
              <w:widowControl w:val="0"/>
              <w:spacing w:after="0" w:line="272"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Gender</w:t>
            </w:r>
          </w:p>
        </w:tc>
        <w:tc>
          <w:tcPr/>
          <w:p w:rsidR="00000000" w:rsidDel="00000000" w:rsidP="00000000" w:rsidRDefault="00000000" w:rsidRPr="00000000" w14:paraId="000000E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315" w:hRule="atLeast"/>
          <w:tblHeader w:val="0"/>
        </w:trPr>
        <w:tc>
          <w:tcPr/>
          <w:p w:rsidR="00000000" w:rsidDel="00000000" w:rsidP="00000000" w:rsidRDefault="00000000" w:rsidRPr="00000000" w14:paraId="000000E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w:t>
            </w:r>
          </w:p>
        </w:tc>
        <w:tc>
          <w:tcPr/>
          <w:p w:rsidR="00000000" w:rsidDel="00000000" w:rsidP="00000000" w:rsidRDefault="00000000" w:rsidRPr="00000000" w14:paraId="000000E2">
            <w:pPr>
              <w:widowControl w:val="0"/>
              <w:spacing w:after="0" w:line="268"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Age</w:t>
            </w:r>
          </w:p>
        </w:tc>
        <w:tc>
          <w:tcPr/>
          <w:p w:rsidR="00000000" w:rsidDel="00000000" w:rsidP="00000000" w:rsidRDefault="00000000" w:rsidRPr="00000000" w14:paraId="000000E3">
            <w:pPr>
              <w:widowControl w:val="0"/>
              <w:spacing w:after="0" w:before="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rHeight w:val="319" w:hRule="atLeast"/>
          <w:tblHeader w:val="0"/>
        </w:trPr>
        <w:tc>
          <w:tcPr/>
          <w:p w:rsidR="00000000" w:rsidDel="00000000" w:rsidP="00000000" w:rsidRDefault="00000000" w:rsidRPr="00000000" w14:paraId="000000E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w:t>
            </w:r>
          </w:p>
        </w:tc>
        <w:tc>
          <w:tcPr/>
          <w:p w:rsidR="00000000" w:rsidDel="00000000" w:rsidP="00000000" w:rsidRDefault="00000000" w:rsidRPr="00000000" w14:paraId="000000E5">
            <w:pPr>
              <w:widowControl w:val="0"/>
              <w:spacing w:after="0" w:line="271"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Experience</w:t>
            </w:r>
          </w:p>
        </w:tc>
        <w:tc>
          <w:tcPr/>
          <w:p w:rsidR="00000000" w:rsidDel="00000000" w:rsidP="00000000" w:rsidRDefault="00000000" w:rsidRPr="00000000" w14:paraId="000000E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315" w:hRule="atLeast"/>
          <w:tblHeader w:val="0"/>
        </w:trPr>
        <w:tc>
          <w:tcPr/>
          <w:p w:rsidR="00000000" w:rsidDel="00000000" w:rsidP="00000000" w:rsidRDefault="00000000" w:rsidRPr="00000000" w14:paraId="000000E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w:t>
            </w:r>
          </w:p>
        </w:tc>
        <w:tc>
          <w:tcPr/>
          <w:p w:rsidR="00000000" w:rsidDel="00000000" w:rsidP="00000000" w:rsidRDefault="00000000" w:rsidRPr="00000000" w14:paraId="000000E8">
            <w:pPr>
              <w:widowControl w:val="0"/>
              <w:spacing w:after="0" w:line="268"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Education Qualification</w:t>
            </w:r>
          </w:p>
        </w:tc>
        <w:tc>
          <w:tcPr/>
          <w:p w:rsidR="00000000" w:rsidDel="00000000" w:rsidP="00000000" w:rsidRDefault="00000000" w:rsidRPr="00000000" w14:paraId="000000E9">
            <w:pPr>
              <w:widowControl w:val="0"/>
              <w:spacing w:after="0" w:line="27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rHeight w:val="318" w:hRule="atLeast"/>
          <w:tblHeader w:val="0"/>
        </w:trPr>
        <w:tc>
          <w:tcPr/>
          <w:p w:rsidR="00000000" w:rsidDel="00000000" w:rsidP="00000000" w:rsidRDefault="00000000" w:rsidRPr="00000000" w14:paraId="000000E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w:t>
            </w:r>
          </w:p>
        </w:tc>
        <w:tc>
          <w:tcPr/>
          <w:p w:rsidR="00000000" w:rsidDel="00000000" w:rsidP="00000000" w:rsidRDefault="00000000" w:rsidRPr="00000000" w14:paraId="000000EB">
            <w:pPr>
              <w:widowControl w:val="0"/>
              <w:spacing w:after="0" w:line="269"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Income</w:t>
            </w:r>
          </w:p>
        </w:tc>
        <w:tc>
          <w:tcPr/>
          <w:p w:rsidR="00000000" w:rsidDel="00000000" w:rsidP="00000000" w:rsidRDefault="00000000" w:rsidRPr="00000000" w14:paraId="000000E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15" w:hRule="atLeast"/>
          <w:tblHeader w:val="0"/>
        </w:trPr>
        <w:tc>
          <w:tcPr/>
          <w:p w:rsidR="00000000" w:rsidDel="00000000" w:rsidP="00000000" w:rsidRDefault="00000000" w:rsidRPr="00000000" w14:paraId="000000E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c>
          <w:tcPr/>
          <w:p w:rsidR="00000000" w:rsidDel="00000000" w:rsidP="00000000" w:rsidRDefault="00000000" w:rsidRPr="00000000" w14:paraId="000000EE">
            <w:pPr>
              <w:widowControl w:val="0"/>
              <w:spacing w:after="0" w:line="267"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Employees Working</w:t>
            </w:r>
          </w:p>
        </w:tc>
        <w:tc>
          <w:tcPr/>
          <w:p w:rsidR="00000000" w:rsidDel="00000000" w:rsidP="00000000" w:rsidRDefault="00000000" w:rsidRPr="00000000" w14:paraId="000000E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rHeight w:val="317" w:hRule="atLeast"/>
          <w:tblHeader w:val="0"/>
        </w:trPr>
        <w:tc>
          <w:tcPr/>
          <w:p w:rsidR="00000000" w:rsidDel="00000000" w:rsidP="00000000" w:rsidRDefault="00000000" w:rsidRPr="00000000" w14:paraId="000000F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w:t>
            </w:r>
          </w:p>
        </w:tc>
        <w:tc>
          <w:tcPr/>
          <w:p w:rsidR="00000000" w:rsidDel="00000000" w:rsidP="00000000" w:rsidRDefault="00000000" w:rsidRPr="00000000" w14:paraId="000000F1">
            <w:pPr>
              <w:widowControl w:val="0"/>
              <w:spacing w:after="0" w:line="267"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On Cloud Computing</w:t>
            </w:r>
          </w:p>
        </w:tc>
        <w:tc>
          <w:tcPr/>
          <w:p w:rsidR="00000000" w:rsidDel="00000000" w:rsidP="00000000" w:rsidRDefault="00000000" w:rsidRPr="00000000" w14:paraId="000000F2">
            <w:pPr>
              <w:widowControl w:val="0"/>
              <w:spacing w:after="0" w:before="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316" w:hRule="atLeast"/>
          <w:tblHeader w:val="0"/>
        </w:trPr>
        <w:tc>
          <w:tcPr/>
          <w:p w:rsidR="00000000" w:rsidDel="00000000" w:rsidP="00000000" w:rsidRDefault="00000000" w:rsidRPr="00000000" w14:paraId="000000F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w:t>
            </w:r>
          </w:p>
        </w:tc>
        <w:tc>
          <w:tcPr/>
          <w:p w:rsidR="00000000" w:rsidDel="00000000" w:rsidP="00000000" w:rsidRDefault="00000000" w:rsidRPr="00000000" w14:paraId="000000F4">
            <w:pPr>
              <w:widowControl w:val="0"/>
              <w:spacing w:after="0" w:line="268"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On Cloud Computing Working</w:t>
            </w:r>
          </w:p>
        </w:tc>
        <w:tc>
          <w:tcPr/>
          <w:p w:rsidR="00000000" w:rsidDel="00000000" w:rsidP="00000000" w:rsidRDefault="00000000" w:rsidRPr="00000000" w14:paraId="000000F5">
            <w:pPr>
              <w:widowControl w:val="0"/>
              <w:spacing w:after="0" w:line="27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315" w:hRule="atLeast"/>
          <w:tblHeader w:val="0"/>
        </w:trPr>
        <w:tc>
          <w:tcPr/>
          <w:p w:rsidR="00000000" w:rsidDel="00000000" w:rsidP="00000000" w:rsidRDefault="00000000" w:rsidRPr="00000000" w14:paraId="000000F6">
            <w:pPr>
              <w:widowControl w:val="0"/>
              <w:spacing w:after="0" w:line="271"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w:t>
            </w:r>
          </w:p>
        </w:tc>
        <w:tc>
          <w:tcPr/>
          <w:p w:rsidR="00000000" w:rsidDel="00000000" w:rsidP="00000000" w:rsidRDefault="00000000" w:rsidRPr="00000000" w14:paraId="000000F7">
            <w:pPr>
              <w:widowControl w:val="0"/>
              <w:spacing w:after="0" w:line="271"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Benefits In IT</w:t>
            </w:r>
          </w:p>
        </w:tc>
        <w:tc>
          <w:tcPr/>
          <w:p w:rsidR="00000000" w:rsidDel="00000000" w:rsidP="00000000" w:rsidRDefault="00000000" w:rsidRPr="00000000" w14:paraId="000000F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317" w:hRule="atLeast"/>
          <w:tblHeader w:val="0"/>
        </w:trPr>
        <w:tc>
          <w:tcPr/>
          <w:p w:rsidR="00000000" w:rsidDel="00000000" w:rsidP="00000000" w:rsidRDefault="00000000" w:rsidRPr="00000000" w14:paraId="000000F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4.1.10</w:t>
            </w:r>
          </w:p>
        </w:tc>
        <w:tc>
          <w:tcPr/>
          <w:p w:rsidR="00000000" w:rsidDel="00000000" w:rsidP="00000000" w:rsidRDefault="00000000" w:rsidRPr="00000000" w14:paraId="000000FA">
            <w:pPr>
              <w:widowControl w:val="0"/>
              <w:spacing w:after="0" w:line="269"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Usage</w:t>
            </w:r>
          </w:p>
        </w:tc>
        <w:tc>
          <w:tcPr/>
          <w:p w:rsidR="00000000" w:rsidDel="00000000" w:rsidP="00000000" w:rsidRDefault="00000000" w:rsidRPr="00000000" w14:paraId="000000F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316" w:hRule="atLeast"/>
          <w:tblHeader w:val="0"/>
        </w:trPr>
        <w:tc>
          <w:tcPr/>
          <w:p w:rsidR="00000000" w:rsidDel="00000000" w:rsidP="00000000" w:rsidRDefault="00000000" w:rsidRPr="00000000" w14:paraId="000000FC">
            <w:pPr>
              <w:widowControl w:val="0"/>
              <w:spacing w:after="0" w:line="272"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4.1.11</w:t>
            </w:r>
          </w:p>
        </w:tc>
        <w:tc>
          <w:tcPr/>
          <w:p w:rsidR="00000000" w:rsidDel="00000000" w:rsidP="00000000" w:rsidRDefault="00000000" w:rsidRPr="00000000" w14:paraId="000000FD">
            <w:pPr>
              <w:widowControl w:val="0"/>
              <w:spacing w:after="0" w:line="272"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Establishment Of </w:t>
            </w:r>
            <w:r w:rsidDel="00000000" w:rsidR="00000000" w:rsidRPr="00000000">
              <w:rPr>
                <w:rFonts w:ascii="Times New Roman" w:cs="Times New Roman" w:eastAsia="Times New Roman" w:hAnsi="Times New Roman"/>
                <w:color w:val="202124"/>
                <w:sz w:val="24"/>
                <w:szCs w:val="24"/>
                <w:highlight w:val="white"/>
                <w:rtl w:val="0"/>
              </w:rPr>
              <w:t xml:space="preserve">Cloud Deployment Models</w:t>
            </w:r>
            <w:r w:rsidDel="00000000" w:rsidR="00000000" w:rsidRPr="00000000">
              <w:rPr>
                <w:rtl w:val="0"/>
              </w:rPr>
            </w:r>
          </w:p>
        </w:tc>
        <w:tc>
          <w:tcPr/>
          <w:p w:rsidR="00000000" w:rsidDel="00000000" w:rsidP="00000000" w:rsidRDefault="00000000" w:rsidRPr="00000000" w14:paraId="000000F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rHeight w:val="318" w:hRule="atLeast"/>
          <w:tblHeader w:val="0"/>
        </w:trPr>
        <w:tc>
          <w:tcPr/>
          <w:p w:rsidR="00000000" w:rsidDel="00000000" w:rsidP="00000000" w:rsidRDefault="00000000" w:rsidRPr="00000000" w14:paraId="000000F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4.1.12</w:t>
            </w:r>
          </w:p>
        </w:tc>
        <w:tc>
          <w:tcPr/>
          <w:p w:rsidR="00000000" w:rsidDel="00000000" w:rsidP="00000000" w:rsidRDefault="00000000" w:rsidRPr="00000000" w14:paraId="00000100">
            <w:pPr>
              <w:widowControl w:val="0"/>
              <w:spacing w:after="0" w:line="268"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Of The Cloud Likely To Approach</w:t>
            </w:r>
          </w:p>
        </w:tc>
        <w:tc>
          <w:tcPr/>
          <w:p w:rsidR="00000000" w:rsidDel="00000000" w:rsidP="00000000" w:rsidRDefault="00000000" w:rsidRPr="00000000" w14:paraId="00000101">
            <w:pPr>
              <w:widowControl w:val="0"/>
              <w:spacing w:after="0" w:line="27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rHeight w:val="316" w:hRule="atLeast"/>
          <w:tblHeader w:val="0"/>
        </w:trPr>
        <w:tc>
          <w:tcPr/>
          <w:p w:rsidR="00000000" w:rsidDel="00000000" w:rsidP="00000000" w:rsidRDefault="00000000" w:rsidRPr="00000000" w14:paraId="0000010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4.1.13</w:t>
            </w:r>
          </w:p>
        </w:tc>
        <w:tc>
          <w:tcPr/>
          <w:p w:rsidR="00000000" w:rsidDel="00000000" w:rsidP="00000000" w:rsidRDefault="00000000" w:rsidRPr="00000000" w14:paraId="00000103">
            <w:pPr>
              <w:widowControl w:val="0"/>
              <w:spacing w:after="0" w:line="267"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Most Suitable For An IT Company</w:t>
            </w:r>
            <w:r w:rsidDel="00000000" w:rsidR="00000000" w:rsidRPr="00000000">
              <w:rPr>
                <w:rtl w:val="0"/>
              </w:rPr>
            </w:r>
          </w:p>
        </w:tc>
        <w:tc>
          <w:tcPr/>
          <w:p w:rsidR="00000000" w:rsidDel="00000000" w:rsidP="00000000" w:rsidRDefault="00000000" w:rsidRPr="00000000" w14:paraId="00000104">
            <w:pPr>
              <w:widowControl w:val="0"/>
              <w:spacing w:after="0" w:before="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rHeight w:val="316" w:hRule="atLeast"/>
          <w:tblHeader w:val="0"/>
        </w:trPr>
        <w:tc>
          <w:tcPr/>
          <w:p w:rsidR="00000000" w:rsidDel="00000000" w:rsidP="00000000" w:rsidRDefault="00000000" w:rsidRPr="00000000" w14:paraId="0000010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4.1.14</w:t>
            </w:r>
          </w:p>
        </w:tc>
        <w:tc>
          <w:tcPr/>
          <w:p w:rsidR="00000000" w:rsidDel="00000000" w:rsidP="00000000" w:rsidRDefault="00000000" w:rsidRPr="00000000" w14:paraId="00000106">
            <w:pPr>
              <w:widowControl w:val="0"/>
              <w:spacing w:after="0" w:line="268"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Reasons Behind Possible Engagement In The Cloud Computing</w:t>
            </w:r>
            <w:r w:rsidDel="00000000" w:rsidR="00000000" w:rsidRPr="00000000">
              <w:rPr>
                <w:rtl w:val="0"/>
              </w:rPr>
            </w:r>
          </w:p>
        </w:tc>
        <w:tc>
          <w:tcPr/>
          <w:p w:rsidR="00000000" w:rsidDel="00000000" w:rsidP="00000000" w:rsidRDefault="00000000" w:rsidRPr="00000000" w14:paraId="00000107">
            <w:pPr>
              <w:widowControl w:val="0"/>
              <w:spacing w:after="0" w:line="27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r>
        <w:trPr>
          <w:cantSplit w:val="0"/>
          <w:trHeight w:val="317" w:hRule="atLeast"/>
          <w:tblHeader w:val="0"/>
        </w:trPr>
        <w:tc>
          <w:tcPr/>
          <w:p w:rsidR="00000000" w:rsidDel="00000000" w:rsidP="00000000" w:rsidRDefault="00000000" w:rsidRPr="00000000" w14:paraId="0000010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4.1.15</w:t>
            </w:r>
          </w:p>
        </w:tc>
        <w:tc>
          <w:tcPr/>
          <w:p w:rsidR="00000000" w:rsidDel="00000000" w:rsidP="00000000" w:rsidRDefault="00000000" w:rsidRPr="00000000" w14:paraId="00000109">
            <w:pPr>
              <w:widowControl w:val="0"/>
              <w:spacing w:after="0" w:line="271"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Organization View As The Most Important Benefits Of Cloud Computing</w:t>
            </w:r>
            <w:r w:rsidDel="00000000" w:rsidR="00000000" w:rsidRPr="00000000">
              <w:rPr>
                <w:rtl w:val="0"/>
              </w:rPr>
            </w:r>
          </w:p>
        </w:tc>
        <w:tc>
          <w:tcPr/>
          <w:p w:rsidR="00000000" w:rsidDel="00000000" w:rsidP="00000000" w:rsidRDefault="00000000" w:rsidRPr="00000000" w14:paraId="0000010A">
            <w:pPr>
              <w:widowControl w:val="0"/>
              <w:spacing w:after="0" w:line="27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rHeight w:val="316" w:hRule="atLeast"/>
          <w:tblHeader w:val="0"/>
        </w:trPr>
        <w:tc>
          <w:tcPr/>
          <w:p w:rsidR="00000000" w:rsidDel="00000000" w:rsidP="00000000" w:rsidRDefault="00000000" w:rsidRPr="00000000" w14:paraId="0000010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4.1.16</w:t>
            </w:r>
          </w:p>
        </w:tc>
        <w:tc>
          <w:tcPr/>
          <w:p w:rsidR="00000000" w:rsidDel="00000000" w:rsidP="00000000" w:rsidRDefault="00000000" w:rsidRPr="00000000" w14:paraId="0000010C">
            <w:pPr>
              <w:widowControl w:val="0"/>
              <w:spacing w:after="0" w:line="269"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Greatest Barriers For Adoption Of Cloud Computing In Organization</w:t>
            </w:r>
            <w:r w:rsidDel="00000000" w:rsidR="00000000" w:rsidRPr="00000000">
              <w:rPr>
                <w:rtl w:val="0"/>
              </w:rPr>
            </w:r>
          </w:p>
        </w:tc>
        <w:tc>
          <w:tcPr/>
          <w:p w:rsidR="00000000" w:rsidDel="00000000" w:rsidP="00000000" w:rsidRDefault="00000000" w:rsidRPr="00000000" w14:paraId="0000010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317" w:hRule="atLeast"/>
          <w:tblHeader w:val="0"/>
        </w:trPr>
        <w:tc>
          <w:tcPr/>
          <w:p w:rsidR="00000000" w:rsidDel="00000000" w:rsidP="00000000" w:rsidRDefault="00000000" w:rsidRPr="00000000" w14:paraId="0000010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4.1.17</w:t>
            </w:r>
          </w:p>
        </w:tc>
        <w:tc>
          <w:tcPr/>
          <w:p w:rsidR="00000000" w:rsidDel="00000000" w:rsidP="00000000" w:rsidRDefault="00000000" w:rsidRPr="00000000" w14:paraId="0000010F">
            <w:pPr>
              <w:widowControl w:val="0"/>
              <w:spacing w:after="0" w:line="267"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Types Of Applications Use (Or) Plan To Deploy Into A Cloud</w:t>
            </w:r>
            <w:r w:rsidDel="00000000" w:rsidR="00000000" w:rsidRPr="00000000">
              <w:rPr>
                <w:rtl w:val="0"/>
              </w:rPr>
            </w:r>
          </w:p>
        </w:tc>
        <w:tc>
          <w:tcPr/>
          <w:p w:rsidR="00000000" w:rsidDel="00000000" w:rsidP="00000000" w:rsidRDefault="00000000" w:rsidRPr="00000000" w14:paraId="0000011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rHeight w:val="316" w:hRule="atLeast"/>
          <w:tblHeader w:val="0"/>
        </w:trPr>
        <w:tc>
          <w:tcPr/>
          <w:p w:rsidR="00000000" w:rsidDel="00000000" w:rsidP="00000000" w:rsidRDefault="00000000" w:rsidRPr="00000000" w14:paraId="0000011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4.1.18</w:t>
            </w:r>
          </w:p>
        </w:tc>
        <w:tc>
          <w:tcPr/>
          <w:p w:rsidR="00000000" w:rsidDel="00000000" w:rsidP="00000000" w:rsidRDefault="00000000" w:rsidRPr="00000000" w14:paraId="00000112">
            <w:pPr>
              <w:widowControl w:val="0"/>
              <w:spacing w:after="0" w:line="268"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Name Few Cloud Service Providers In Global</w:t>
            </w:r>
            <w:r w:rsidDel="00000000" w:rsidR="00000000" w:rsidRPr="00000000">
              <w:rPr>
                <w:rtl w:val="0"/>
              </w:rPr>
            </w:r>
          </w:p>
        </w:tc>
        <w:tc>
          <w:tcPr/>
          <w:p w:rsidR="00000000" w:rsidDel="00000000" w:rsidP="00000000" w:rsidRDefault="00000000" w:rsidRPr="00000000" w14:paraId="00000113">
            <w:pPr>
              <w:widowControl w:val="0"/>
              <w:spacing w:after="0" w:line="27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rHeight w:val="316" w:hRule="atLeast"/>
          <w:tblHeader w:val="0"/>
        </w:trPr>
        <w:tc>
          <w:tcPr/>
          <w:p w:rsidR="00000000" w:rsidDel="00000000" w:rsidP="00000000" w:rsidRDefault="00000000" w:rsidRPr="00000000" w14:paraId="0000011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4.1.19</w:t>
            </w:r>
          </w:p>
        </w:tc>
        <w:tc>
          <w:tcPr/>
          <w:p w:rsidR="00000000" w:rsidDel="00000000" w:rsidP="00000000" w:rsidRDefault="00000000" w:rsidRPr="00000000" w14:paraId="00000115">
            <w:pPr>
              <w:widowControl w:val="0"/>
              <w:spacing w:after="0" w:line="268"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Cloud Service Providers Has The Best Brand Image In IT Industry</w:t>
            </w:r>
            <w:r w:rsidDel="00000000" w:rsidR="00000000" w:rsidRPr="00000000">
              <w:rPr>
                <w:rtl w:val="0"/>
              </w:rPr>
            </w:r>
          </w:p>
        </w:tc>
        <w:tc>
          <w:tcPr/>
          <w:p w:rsidR="00000000" w:rsidDel="00000000" w:rsidP="00000000" w:rsidRDefault="00000000" w:rsidRPr="00000000" w14:paraId="00000116">
            <w:pPr>
              <w:widowControl w:val="0"/>
              <w:spacing w:after="0" w:line="27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rHeight w:val="317" w:hRule="atLeast"/>
          <w:tblHeader w:val="0"/>
        </w:trPr>
        <w:tc>
          <w:tcPr/>
          <w:p w:rsidR="00000000" w:rsidDel="00000000" w:rsidP="00000000" w:rsidRDefault="00000000" w:rsidRPr="00000000" w14:paraId="0000011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4.1.20</w:t>
            </w:r>
          </w:p>
        </w:tc>
        <w:tc>
          <w:tcPr/>
          <w:p w:rsidR="00000000" w:rsidDel="00000000" w:rsidP="00000000" w:rsidRDefault="00000000" w:rsidRPr="00000000" w14:paraId="00000118">
            <w:pPr>
              <w:widowControl w:val="0"/>
              <w:spacing w:after="0" w:line="271"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Cloud Service Providers Gives The Best Service In IT Industry</w:t>
            </w:r>
            <w:r w:rsidDel="00000000" w:rsidR="00000000" w:rsidRPr="00000000">
              <w:rPr>
                <w:rtl w:val="0"/>
              </w:rPr>
            </w:r>
          </w:p>
        </w:tc>
        <w:tc>
          <w:tcPr/>
          <w:p w:rsidR="00000000" w:rsidDel="00000000" w:rsidP="00000000" w:rsidRDefault="00000000" w:rsidRPr="00000000" w14:paraId="0000011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rHeight w:val="318" w:hRule="atLeast"/>
          <w:tblHeader w:val="0"/>
        </w:trPr>
        <w:tc>
          <w:tcPr/>
          <w:p w:rsidR="00000000" w:rsidDel="00000000" w:rsidP="00000000" w:rsidRDefault="00000000" w:rsidRPr="00000000" w14:paraId="0000011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4.1.21</w:t>
            </w:r>
          </w:p>
        </w:tc>
        <w:tc>
          <w:tcPr/>
          <w:p w:rsidR="00000000" w:rsidDel="00000000" w:rsidP="00000000" w:rsidRDefault="00000000" w:rsidRPr="00000000" w14:paraId="0000011B">
            <w:pPr>
              <w:widowControl w:val="0"/>
              <w:spacing w:after="0" w:line="269"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Cloud Service Providers Gives The Best Pricing In IT Industry</w:t>
            </w:r>
            <w:r w:rsidDel="00000000" w:rsidR="00000000" w:rsidRPr="00000000">
              <w:rPr>
                <w:rtl w:val="0"/>
              </w:rPr>
            </w:r>
          </w:p>
        </w:tc>
        <w:tc>
          <w:tcPr/>
          <w:p w:rsidR="00000000" w:rsidDel="00000000" w:rsidP="00000000" w:rsidRDefault="00000000" w:rsidRPr="00000000" w14:paraId="0000011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rHeight w:val="317" w:hRule="atLeast"/>
          <w:tblHeader w:val="0"/>
        </w:trPr>
        <w:tc>
          <w:tcPr/>
          <w:p w:rsidR="00000000" w:rsidDel="00000000" w:rsidP="00000000" w:rsidRDefault="00000000" w:rsidRPr="00000000" w14:paraId="0000011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4.1.22</w:t>
            </w:r>
          </w:p>
        </w:tc>
        <w:tc>
          <w:tcPr/>
          <w:p w:rsidR="00000000" w:rsidDel="00000000" w:rsidP="00000000" w:rsidRDefault="00000000" w:rsidRPr="00000000" w14:paraId="0000011E">
            <w:pPr>
              <w:widowControl w:val="0"/>
              <w:spacing w:after="0" w:line="270"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Cloud Service Providers Has The Secured Services</w:t>
            </w:r>
            <w:r w:rsidDel="00000000" w:rsidR="00000000" w:rsidRPr="00000000">
              <w:rPr>
                <w:rtl w:val="0"/>
              </w:rPr>
            </w:r>
          </w:p>
        </w:tc>
        <w:tc>
          <w:tcPr/>
          <w:p w:rsidR="00000000" w:rsidDel="00000000" w:rsidP="00000000" w:rsidRDefault="00000000" w:rsidRPr="00000000" w14:paraId="0000011F">
            <w:pPr>
              <w:widowControl w:val="0"/>
              <w:spacing w:after="0" w:line="27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317" w:hRule="atLeast"/>
          <w:tblHeader w:val="0"/>
        </w:trPr>
        <w:tc>
          <w:tcPr/>
          <w:p w:rsidR="00000000" w:rsidDel="00000000" w:rsidP="00000000" w:rsidRDefault="00000000" w:rsidRPr="00000000" w14:paraId="0000012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w:t>
            </w:r>
          </w:p>
        </w:tc>
        <w:tc>
          <w:tcPr/>
          <w:p w:rsidR="00000000" w:rsidDel="00000000" w:rsidP="00000000" w:rsidRDefault="00000000" w:rsidRPr="00000000" w14:paraId="00000121">
            <w:pPr>
              <w:widowControl w:val="0"/>
              <w:spacing w:after="0" w:line="271"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Case Processing Summary (Experience)</w:t>
            </w:r>
            <w:r w:rsidDel="00000000" w:rsidR="00000000" w:rsidRPr="00000000">
              <w:rPr>
                <w:rtl w:val="0"/>
              </w:rPr>
            </w:r>
          </w:p>
        </w:tc>
        <w:tc>
          <w:tcPr/>
          <w:p w:rsidR="00000000" w:rsidDel="00000000" w:rsidP="00000000" w:rsidRDefault="00000000" w:rsidRPr="00000000" w14:paraId="0000012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rHeight w:val="318" w:hRule="atLeast"/>
          <w:tblHeader w:val="0"/>
        </w:trPr>
        <w:tc>
          <w:tcPr/>
          <w:p w:rsidR="00000000" w:rsidDel="00000000" w:rsidP="00000000" w:rsidRDefault="00000000" w:rsidRPr="00000000" w14:paraId="0000012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p w:rsidR="00000000" w:rsidDel="00000000" w:rsidP="00000000" w:rsidRDefault="00000000" w:rsidRPr="00000000" w14:paraId="00000124">
            <w:pPr>
              <w:widowControl w:val="0"/>
              <w:spacing w:after="0" w:line="269"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Experience (in yrs) * Greatest barriers for adoption of cloud computing in your organization Crosstabulation</w:t>
            </w:r>
            <w:r w:rsidDel="00000000" w:rsidR="00000000" w:rsidRPr="00000000">
              <w:rPr>
                <w:rtl w:val="0"/>
              </w:rPr>
            </w:r>
          </w:p>
        </w:tc>
        <w:tc>
          <w:tcPr/>
          <w:p w:rsidR="00000000" w:rsidDel="00000000" w:rsidP="00000000" w:rsidRDefault="00000000" w:rsidRPr="00000000" w14:paraId="0000012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15" w:hRule="atLeast"/>
          <w:tblHeader w:val="0"/>
        </w:trPr>
        <w:tc>
          <w:tcPr/>
          <w:p w:rsidR="00000000" w:rsidDel="00000000" w:rsidP="00000000" w:rsidRDefault="00000000" w:rsidRPr="00000000" w14:paraId="00000126">
            <w:pPr>
              <w:widowControl w:val="0"/>
              <w:spacing w:after="0" w:line="273"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w:t>
            </w:r>
          </w:p>
        </w:tc>
        <w:tc>
          <w:tcPr/>
          <w:p w:rsidR="00000000" w:rsidDel="00000000" w:rsidP="00000000" w:rsidRDefault="00000000" w:rsidRPr="00000000" w14:paraId="00000127">
            <w:pPr>
              <w:widowControl w:val="0"/>
              <w:spacing w:after="0" w:line="273"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Chi-Square Tests (Experience)</w:t>
            </w:r>
            <w:r w:rsidDel="00000000" w:rsidR="00000000" w:rsidRPr="00000000">
              <w:rPr>
                <w:rtl w:val="0"/>
              </w:rPr>
            </w:r>
          </w:p>
        </w:tc>
        <w:tc>
          <w:tcPr/>
          <w:p w:rsidR="00000000" w:rsidDel="00000000" w:rsidP="00000000" w:rsidRDefault="00000000" w:rsidRPr="00000000" w14:paraId="0000012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r>
      <w:tr>
        <w:trPr>
          <w:cantSplit w:val="0"/>
          <w:trHeight w:val="319" w:hRule="atLeast"/>
          <w:tblHeader w:val="0"/>
        </w:trPr>
        <w:tc>
          <w:tcPr/>
          <w:p w:rsidR="00000000" w:rsidDel="00000000" w:rsidP="00000000" w:rsidRDefault="00000000" w:rsidRPr="00000000" w14:paraId="0000012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w:t>
            </w:r>
          </w:p>
        </w:tc>
        <w:tc>
          <w:tcPr/>
          <w:p w:rsidR="00000000" w:rsidDel="00000000" w:rsidP="00000000" w:rsidRDefault="00000000" w:rsidRPr="00000000" w14:paraId="0000012A">
            <w:pPr>
              <w:widowControl w:val="0"/>
              <w:spacing w:after="0" w:line="268"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Case Processing Summary (Age)</w:t>
            </w:r>
            <w:r w:rsidDel="00000000" w:rsidR="00000000" w:rsidRPr="00000000">
              <w:rPr>
                <w:rtl w:val="0"/>
              </w:rPr>
            </w:r>
          </w:p>
        </w:tc>
        <w:tc>
          <w:tcPr/>
          <w:p w:rsidR="00000000" w:rsidDel="00000000" w:rsidP="00000000" w:rsidRDefault="00000000" w:rsidRPr="00000000" w14:paraId="0000012B">
            <w:pPr>
              <w:widowControl w:val="0"/>
              <w:spacing w:after="0" w:line="27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r>
      <w:tr>
        <w:trPr>
          <w:cantSplit w:val="0"/>
          <w:trHeight w:val="315" w:hRule="atLeast"/>
          <w:tblHeader w:val="0"/>
        </w:trPr>
        <w:tc>
          <w:tcPr/>
          <w:p w:rsidR="00000000" w:rsidDel="00000000" w:rsidP="00000000" w:rsidRDefault="00000000" w:rsidRPr="00000000" w14:paraId="0000012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p w:rsidR="00000000" w:rsidDel="00000000" w:rsidP="00000000" w:rsidRDefault="00000000" w:rsidRPr="00000000" w14:paraId="0000012D">
            <w:pPr>
              <w:widowControl w:val="0"/>
              <w:spacing w:after="0" w:line="268"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Age (in yrs) * Layer of the cloud would you be most likely to approach Crosstabulation</w:t>
            </w:r>
            <w:r w:rsidDel="00000000" w:rsidR="00000000" w:rsidRPr="00000000">
              <w:rPr>
                <w:rtl w:val="0"/>
              </w:rPr>
            </w:r>
          </w:p>
        </w:tc>
        <w:tc>
          <w:tcPr/>
          <w:p w:rsidR="00000000" w:rsidDel="00000000" w:rsidP="00000000" w:rsidRDefault="00000000" w:rsidRPr="00000000" w14:paraId="0000012E">
            <w:pPr>
              <w:widowControl w:val="0"/>
              <w:spacing w:after="0" w:line="27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r>
        <w:trPr>
          <w:cantSplit w:val="0"/>
          <w:trHeight w:val="315" w:hRule="atLeast"/>
          <w:tblHeader w:val="0"/>
        </w:trPr>
        <w:tc>
          <w:tcPr/>
          <w:p w:rsidR="00000000" w:rsidDel="00000000" w:rsidP="00000000" w:rsidRDefault="00000000" w:rsidRPr="00000000" w14:paraId="0000012F">
            <w:pPr>
              <w:widowControl w:val="0"/>
              <w:spacing w:after="0" w:line="271"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4.2.6</w:t>
            </w:r>
          </w:p>
        </w:tc>
        <w:tc>
          <w:tcPr/>
          <w:p w:rsidR="00000000" w:rsidDel="00000000" w:rsidP="00000000" w:rsidRDefault="00000000" w:rsidRPr="00000000" w14:paraId="00000130">
            <w:pPr>
              <w:widowControl w:val="0"/>
              <w:spacing w:after="0" w:line="271"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Chi-Square Tests (Age)</w:t>
            </w:r>
            <w:r w:rsidDel="00000000" w:rsidR="00000000" w:rsidRPr="00000000">
              <w:rPr>
                <w:rtl w:val="0"/>
              </w:rPr>
            </w:r>
          </w:p>
        </w:tc>
        <w:tc>
          <w:tcPr/>
          <w:p w:rsidR="00000000" w:rsidDel="00000000" w:rsidP="00000000" w:rsidRDefault="00000000" w:rsidRPr="00000000" w14:paraId="0000013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r>
        <w:trPr>
          <w:cantSplit w:val="0"/>
          <w:trHeight w:val="318" w:hRule="atLeast"/>
          <w:tblHeader w:val="0"/>
        </w:trPr>
        <w:tc>
          <w:tcPr/>
          <w:p w:rsidR="00000000" w:rsidDel="00000000" w:rsidP="00000000" w:rsidRDefault="00000000" w:rsidRPr="00000000" w14:paraId="0000013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p w:rsidR="00000000" w:rsidDel="00000000" w:rsidP="00000000" w:rsidRDefault="00000000" w:rsidRPr="00000000" w14:paraId="00000133">
            <w:pPr>
              <w:widowControl w:val="0"/>
              <w:spacing w:after="0" w:line="269"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Correlations</w:t>
            </w:r>
          </w:p>
        </w:tc>
        <w:tc>
          <w:tcPr/>
          <w:p w:rsidR="00000000" w:rsidDel="00000000" w:rsidP="00000000" w:rsidRDefault="00000000" w:rsidRPr="00000000" w14:paraId="0000013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rPr>
          <w:cantSplit w:val="0"/>
          <w:trHeight w:val="315" w:hRule="atLeast"/>
          <w:tblHeader w:val="0"/>
        </w:trPr>
        <w:tc>
          <w:tcPr/>
          <w:p w:rsidR="00000000" w:rsidDel="00000000" w:rsidP="00000000" w:rsidRDefault="00000000" w:rsidRPr="00000000" w14:paraId="0000013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t>
            </w:r>
          </w:p>
        </w:tc>
        <w:tc>
          <w:tcPr/>
          <w:p w:rsidR="00000000" w:rsidDel="00000000" w:rsidP="00000000" w:rsidRDefault="00000000" w:rsidRPr="00000000" w14:paraId="00000136">
            <w:pPr>
              <w:widowControl w:val="0"/>
              <w:spacing w:after="0" w:line="267" w:lineRule="auto"/>
              <w:ind w:left="1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Correlations</w:t>
            </w:r>
          </w:p>
        </w:tc>
        <w:tc>
          <w:tcPr/>
          <w:p w:rsidR="00000000" w:rsidDel="00000000" w:rsidP="00000000" w:rsidRDefault="00000000" w:rsidRPr="00000000" w14:paraId="00000137">
            <w:pPr>
              <w:widowControl w:val="0"/>
              <w:spacing w:after="0" w:before="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bl>
    <w:p w:rsidR="00000000" w:rsidDel="00000000" w:rsidP="00000000" w:rsidRDefault="00000000" w:rsidRPr="00000000" w14:paraId="00000138">
      <w:pPr>
        <w:spacing w:line="360" w:lineRule="auto"/>
        <w:jc w:val="center"/>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139">
      <w:pPr>
        <w:spacing w:line="360" w:lineRule="auto"/>
        <w:jc w:val="center"/>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13A">
      <w:pPr>
        <w:spacing w:line="360" w:lineRule="auto"/>
        <w:jc w:val="center"/>
        <w:rPr>
          <w:rFonts w:ascii="Times New Roman" w:cs="Times New Roman" w:eastAsia="Times New Roman" w:hAnsi="Times New Roman"/>
          <w:b w:val="1"/>
          <w:bCs w:val="1"/>
          <w:color w:val="222222"/>
          <w:sz w:val="28"/>
          <w:szCs w:val="28"/>
          <w:highlight w:val="white"/>
          <w:u w:val="single"/>
        </w:rPr>
      </w:pPr>
      <w:r w:rsidDel="00000000" w:rsidR="00000000" w:rsidRPr="00000000">
        <w:rPr>
          <w:rtl w:val="0"/>
        </w:rPr>
      </w:r>
    </w:p>
    <w:p w:rsidR="00000000" w:rsidDel="00000000" w:rsidP="00000000" w:rsidRDefault="00000000" w:rsidRPr="00000000" w14:paraId="0000013B">
      <w:pPr>
        <w:spacing w:line="360" w:lineRule="auto"/>
        <w:jc w:val="center"/>
        <w:rPr>
          <w:rFonts w:ascii="Times New Roman" w:cs="Times New Roman" w:eastAsia="Times New Roman" w:hAnsi="Times New Roman"/>
          <w:b w:val="1"/>
          <w:bCs w:val="1"/>
          <w:color w:val="222222"/>
          <w:sz w:val="28"/>
          <w:szCs w:val="28"/>
          <w:highlight w:val="white"/>
          <w:u w:val="single"/>
        </w:rPr>
      </w:pPr>
      <w:r w:rsidDel="00000000" w:rsidR="00000000" w:rsidRPr="00000000">
        <w:rPr>
          <w:rtl w:val="0"/>
        </w:rPr>
      </w:r>
    </w:p>
    <w:p w:rsidR="00000000" w:rsidDel="00000000" w:rsidP="00000000" w:rsidRDefault="00000000" w:rsidRPr="00000000" w14:paraId="0000013C">
      <w:pPr>
        <w:spacing w:line="360" w:lineRule="auto"/>
        <w:jc w:val="center"/>
        <w:rPr>
          <w:rFonts w:ascii="Times New Roman" w:cs="Times New Roman" w:eastAsia="Times New Roman" w:hAnsi="Times New Roman"/>
          <w:b w:val="1"/>
          <w:bCs w:val="1"/>
          <w:color w:val="222222"/>
          <w:sz w:val="28"/>
          <w:szCs w:val="28"/>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LIST OF FIGURES</w:t>
      </w:r>
      <w:r w:rsidDel="00000000" w:rsidR="00000000" w:rsidRPr="00000000">
        <w:rPr>
          <w:rtl w:val="0"/>
        </w:rPr>
      </w:r>
    </w:p>
    <w:tbl>
      <w:tblPr>
        <w:tblStyle w:val="Table3"/>
        <w:tblW w:w="10065.0" w:type="dxa"/>
        <w:jc w:val="left"/>
        <w:tblInd w:w="-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0"/>
        <w:gridCol w:w="7681"/>
        <w:gridCol w:w="994"/>
        <w:tblGridChange w:id="0">
          <w:tblGrid>
            <w:gridCol w:w="1390"/>
            <w:gridCol w:w="7681"/>
            <w:gridCol w:w="994"/>
          </w:tblGrid>
        </w:tblGridChange>
      </w:tblGrid>
      <w:tr>
        <w:trPr>
          <w:cantSplit w:val="0"/>
          <w:trHeight w:val="635"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9" w:right="7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456" w:right="344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4" w:right="13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44" w:right="13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r>
      <w:tr>
        <w:trPr>
          <w:cantSplit w:val="0"/>
          <w:trHeight w:val="318"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Of Gender</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r>
      <w:tr>
        <w:trPr>
          <w:cantSplit w:val="0"/>
          <w:trHeight w:val="315"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Of Age</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r>
      <w:tr>
        <w:trPr>
          <w:cantSplit w:val="0"/>
          <w:trHeight w:val="319"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Of Experience</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r>
      <w:tr>
        <w:trPr>
          <w:cantSplit w:val="0"/>
          <w:trHeight w:val="315"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Of Education Qualification</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r>
      <w:tr>
        <w:trPr>
          <w:cantSplit w:val="0"/>
          <w:trHeight w:val="318"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4.1.5</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Of Income</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315"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4.1.6</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Employees Working</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r>
      <w:tr>
        <w:trPr>
          <w:cantSplit w:val="0"/>
          <w:trHeight w:val="317"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4.1.7</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Awareness On Cloud Computing</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r>
      <w:tr>
        <w:trPr>
          <w:cantSplit w:val="0"/>
          <w:trHeight w:val="316"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4.1.8</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Awareness On Cloud Computing Working</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r>
      <w:tr>
        <w:trPr>
          <w:cantSplit w:val="0"/>
          <w:trHeight w:val="315"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4.1.9</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Computing Benefits In IT</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r>
      <w:tr>
        <w:trPr>
          <w:cantSplit w:val="0"/>
          <w:trHeight w:val="317"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4.1.10</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Computing Usage</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tc>
      </w:tr>
      <w:tr>
        <w:trPr>
          <w:cantSplit w:val="0"/>
          <w:trHeight w:val="316" w:hRule="atLeast"/>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4.1.11</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Establishment Of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Cloud Deployment Models</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r>
      <w:tr>
        <w:trPr>
          <w:cantSplit w:val="0"/>
          <w:trHeight w:val="318"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4.1.12</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 Of The Cloud Likely To Approach</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tc>
      </w:tr>
      <w:tr>
        <w:trPr>
          <w:cantSplit w:val="0"/>
          <w:trHeight w:val="316"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4.1.13</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Most Suitable For An IT Company</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tc>
      </w:tr>
      <w:tr>
        <w:trPr>
          <w:cantSplit w:val="0"/>
          <w:trHeight w:val="316" w:hRule="atLeast"/>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4.1.14</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Reasons Behind Possible Engagement In The Cloud Computing</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r>
      <w:tr>
        <w:trPr>
          <w:cantSplit w:val="0"/>
          <w:trHeight w:val="317" w:hRule="atLeast"/>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4.1.15</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Organization View As The Most Important Benefits Of Cloud Computing</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r>
      <w:tr>
        <w:trPr>
          <w:cantSplit w:val="0"/>
          <w:trHeight w:val="316"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4.1.16</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Greatest Barriers For Adoption Of Cloud Computing In Organization</w:t>
            </w: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r>
      <w:tr>
        <w:trPr>
          <w:cantSplit w:val="0"/>
          <w:trHeight w:val="317"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4.1.17</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Types Of Applications Use (Or) Plan To Deploy Into A Cloud</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r>
      <w:tr>
        <w:trPr>
          <w:cantSplit w:val="0"/>
          <w:trHeight w:val="316"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4.1.18</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Name Few Cloud Service Providers In Global</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r>
      <w:tr>
        <w:trPr>
          <w:cantSplit w:val="0"/>
          <w:trHeight w:val="316" w:hRule="atLeast"/>
          <w:tblHeader w:val="0"/>
        </w:trPr>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4.1.19</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Cloud Service Providers Has The Best Brand Image In IT Industry</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r>
      <w:tr>
        <w:trPr>
          <w:cantSplit w:val="0"/>
          <w:trHeight w:val="317"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4.1.20</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Cloud Service Providers Gives The Best Service In IT Industry</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tc>
      </w:tr>
      <w:tr>
        <w:trPr>
          <w:cantSplit w:val="0"/>
          <w:trHeight w:val="318"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4.1.21</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Cloud Service Providers Gives The Best Pricing In IT Industry</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r>
      <w:tr>
        <w:trPr>
          <w:cantSplit w:val="0"/>
          <w:trHeight w:val="317"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4.1.22</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Cloud Service Providers Has The Secured Services</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r>
    </w:tbl>
    <w:p w:rsidR="00000000" w:rsidDel="00000000" w:rsidP="00000000" w:rsidRDefault="00000000" w:rsidRPr="00000000" w14:paraId="00000183">
      <w:pPr>
        <w:spacing w:line="360" w:lineRule="auto"/>
        <w:jc w:val="center"/>
        <w:rPr>
          <w:rFonts w:ascii="Times New Roman" w:cs="Times New Roman" w:eastAsia="Times New Roman" w:hAnsi="Times New Roman"/>
          <w:b w:val="1"/>
          <w:bCs w:val="1"/>
          <w:color w:val="222222"/>
          <w:sz w:val="28"/>
          <w:szCs w:val="28"/>
          <w:highlight w:val="white"/>
        </w:rPr>
      </w:pPr>
      <w:r w:rsidDel="00000000" w:rsidR="00000000" w:rsidRPr="00000000">
        <w:rPr>
          <w:rtl w:val="0"/>
        </w:rPr>
      </w:r>
    </w:p>
    <w:p w:rsidR="00000000" w:rsidDel="00000000" w:rsidP="00000000" w:rsidRDefault="00000000" w:rsidRPr="00000000" w14:paraId="00000184">
      <w:pPr>
        <w:spacing w:line="360" w:lineRule="auto"/>
        <w:jc w:val="center"/>
        <w:rPr>
          <w:rFonts w:ascii="Times New Roman" w:cs="Times New Roman" w:eastAsia="Times New Roman" w:hAnsi="Times New Roman"/>
          <w:b w:val="1"/>
          <w:bCs w:val="1"/>
          <w:color w:val="222222"/>
          <w:sz w:val="28"/>
          <w:szCs w:val="28"/>
          <w:highlight w:val="white"/>
        </w:rPr>
      </w:pPr>
      <w:r w:rsidDel="00000000" w:rsidR="00000000" w:rsidRPr="00000000">
        <w:rPr>
          <w:rtl w:val="0"/>
        </w:rPr>
      </w:r>
    </w:p>
    <w:p w:rsidR="00000000" w:rsidDel="00000000" w:rsidP="00000000" w:rsidRDefault="00000000" w:rsidRPr="00000000" w14:paraId="00000185">
      <w:pPr>
        <w:spacing w:line="360" w:lineRule="auto"/>
        <w:jc w:val="center"/>
        <w:rPr>
          <w:rFonts w:ascii="Times New Roman" w:cs="Times New Roman" w:eastAsia="Times New Roman" w:hAnsi="Times New Roman"/>
          <w:b w:val="1"/>
          <w:bCs w:val="1"/>
          <w:color w:val="222222"/>
          <w:sz w:val="28"/>
          <w:szCs w:val="28"/>
          <w:highlight w:val="white"/>
        </w:rPr>
      </w:pPr>
      <w:r w:rsidDel="00000000" w:rsidR="00000000" w:rsidRPr="00000000">
        <w:rPr>
          <w:rtl w:val="0"/>
        </w:rPr>
      </w:r>
    </w:p>
    <w:p w:rsidR="00000000" w:rsidDel="00000000" w:rsidP="00000000" w:rsidRDefault="00000000" w:rsidRPr="00000000" w14:paraId="00000186">
      <w:pPr>
        <w:spacing w:line="360" w:lineRule="auto"/>
        <w:jc w:val="center"/>
        <w:rPr>
          <w:rFonts w:ascii="Times New Roman" w:cs="Times New Roman" w:eastAsia="Times New Roman" w:hAnsi="Times New Roman"/>
          <w:b w:val="1"/>
          <w:bCs w:val="1"/>
          <w:color w:val="222222"/>
          <w:sz w:val="28"/>
          <w:szCs w:val="28"/>
          <w:highlight w:val="white"/>
        </w:rPr>
      </w:pPr>
      <w:r w:rsidDel="00000000" w:rsidR="00000000" w:rsidRPr="00000000">
        <w:rPr>
          <w:rtl w:val="0"/>
        </w:rPr>
      </w:r>
    </w:p>
    <w:p w:rsidR="00000000" w:rsidDel="00000000" w:rsidP="00000000" w:rsidRDefault="00000000" w:rsidRPr="00000000" w14:paraId="00000187">
      <w:pPr>
        <w:spacing w:line="360" w:lineRule="auto"/>
        <w:jc w:val="center"/>
        <w:rPr>
          <w:rFonts w:ascii="Times New Roman" w:cs="Times New Roman" w:eastAsia="Times New Roman" w:hAnsi="Times New Roman"/>
          <w:b w:val="1"/>
          <w:bCs w:val="1"/>
          <w:color w:val="222222"/>
          <w:sz w:val="28"/>
          <w:szCs w:val="28"/>
          <w:highlight w:val="white"/>
        </w:rPr>
      </w:pPr>
      <w:r w:rsidDel="00000000" w:rsidR="00000000" w:rsidRPr="00000000">
        <w:rPr>
          <w:rtl w:val="0"/>
        </w:rPr>
      </w:r>
    </w:p>
    <w:p w:rsidR="00000000" w:rsidDel="00000000" w:rsidP="00000000" w:rsidRDefault="00000000" w:rsidRPr="00000000" w14:paraId="00000188">
      <w:pPr>
        <w:spacing w:line="360" w:lineRule="auto"/>
        <w:jc w:val="center"/>
        <w:rPr>
          <w:rFonts w:ascii="Times New Roman" w:cs="Times New Roman" w:eastAsia="Times New Roman" w:hAnsi="Times New Roman"/>
          <w:b w:val="1"/>
          <w:bCs w:val="1"/>
          <w:color w:val="222222"/>
          <w:sz w:val="28"/>
          <w:szCs w:val="28"/>
          <w:highlight w:val="white"/>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b w:val="1"/>
          <w:bCs w:val="1"/>
          <w:color w:val="222222"/>
          <w:sz w:val="28"/>
          <w:szCs w:val="28"/>
          <w:highlight w:val="white"/>
        </w:rPr>
      </w:pPr>
      <w:r w:rsidDel="00000000" w:rsidR="00000000" w:rsidRPr="00000000">
        <w:rPr>
          <w:rtl w:val="0"/>
        </w:rPr>
      </w:r>
    </w:p>
    <w:p w:rsidR="00000000" w:rsidDel="00000000" w:rsidP="00000000" w:rsidRDefault="00000000" w:rsidRPr="00000000" w14:paraId="0000018A">
      <w:pPr>
        <w:spacing w:line="360" w:lineRule="auto"/>
        <w:jc w:val="center"/>
        <w:rPr>
          <w:rFonts w:ascii="Times New Roman" w:cs="Times New Roman" w:eastAsia="Times New Roman" w:hAnsi="Times New Roman"/>
          <w:b w:val="1"/>
          <w:bCs w:val="1"/>
          <w:color w:val="222222"/>
          <w:sz w:val="28"/>
          <w:szCs w:val="28"/>
          <w:highlight w:val="white"/>
        </w:rPr>
      </w:pPr>
      <w:r w:rsidDel="00000000" w:rsidR="00000000" w:rsidRPr="00000000">
        <w:rPr>
          <w:rtl w:val="0"/>
        </w:rPr>
      </w:r>
    </w:p>
    <w:p w:rsidR="00000000" w:rsidDel="00000000" w:rsidP="00000000" w:rsidRDefault="00000000" w:rsidRPr="00000000" w14:paraId="0000018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18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18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Introduction to Cloud Computing</w:t>
      </w:r>
    </w:p>
    <w:p w:rsidR="00000000" w:rsidDel="00000000" w:rsidP="00000000" w:rsidRDefault="00000000" w:rsidRPr="00000000" w14:paraId="000001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is the delivery of on-demand computing services -- from applications to storage and processing power -- typically over the internet and on a pay-as-you-go basis.</w:t>
      </w:r>
    </w:p>
    <w:p w:rsidR="00000000" w:rsidDel="00000000" w:rsidP="00000000" w:rsidRDefault="00000000" w:rsidRPr="00000000" w14:paraId="0000018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Computing Works</w:t>
      </w:r>
    </w:p>
    <w:p w:rsidR="00000000" w:rsidDel="00000000" w:rsidP="00000000" w:rsidRDefault="00000000" w:rsidRPr="00000000" w14:paraId="000001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owning their own computing infrastructure or data centers, companies can rent access to anything from applications to storage from a cloud service provider.</w:t>
      </w:r>
    </w:p>
    <w:p w:rsidR="00000000" w:rsidDel="00000000" w:rsidP="00000000" w:rsidRDefault="00000000" w:rsidRPr="00000000" w14:paraId="0000019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benefit of using cloud computing services is that firms can avoid the upfront cost and complexity of owning and maintaining their own IT infrastructure, and instead simply pay for what they use, when they use it.</w:t>
      </w:r>
    </w:p>
    <w:p w:rsidR="00000000" w:rsidDel="00000000" w:rsidP="00000000" w:rsidRDefault="00000000" w:rsidRPr="00000000" w14:paraId="0000019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turn, providers of cloud computing services can benefit from significant economies of scale by delivering the same services to a wide range of customers.</w:t>
      </w:r>
    </w:p>
    <w:p w:rsidR="00000000" w:rsidDel="00000000" w:rsidP="00000000" w:rsidRDefault="00000000" w:rsidRPr="00000000" w14:paraId="000001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cloud computing services are available?</w:t>
      </w:r>
    </w:p>
    <w:p w:rsidR="00000000" w:rsidDel="00000000" w:rsidP="00000000" w:rsidRDefault="00000000" w:rsidRPr="00000000" w14:paraId="0000019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services cover a vast range of options now, from the basics of storage, networking, and processing power through to natural language processing and artificial intelligence as well as standard office applications. Pretty much any service that doesn't require you to be physically close to the computer hardware that you are using can now be delivered via the cloud.</w:t>
      </w:r>
    </w:p>
    <w:p w:rsidR="00000000" w:rsidDel="00000000" w:rsidP="00000000" w:rsidRDefault="00000000" w:rsidRPr="00000000" w14:paraId="000001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9A">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sourcing</w:t>
      </w:r>
    </w:p>
    <w:p w:rsidR="00000000" w:rsidDel="00000000" w:rsidP="00000000" w:rsidRDefault="00000000" w:rsidRPr="00000000" w14:paraId="000001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sourcing is an arrangement in which a company pays a third-party cloud hosting provider to deliver and support IT services that could be provided in-house. Cloud sourcing is similar to outsourcing, but the cost for cloud computing services is usually based on a per-use utility model instead of an annual or monthly contract.</w:t>
      </w:r>
    </w:p>
    <w:p w:rsidR="00000000" w:rsidDel="00000000" w:rsidP="00000000" w:rsidRDefault="00000000" w:rsidRPr="00000000" w14:paraId="0000019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refers to the delivery of hosted IT services over a network, such as the internet. It enables an organization and its users to access and deploy resources -- including virtual infrastructure, storage, development tools and even full applications -- that are hosted by a third-party provider, rather than having to implement and maintain those resources in-house.</w:t>
      </w:r>
    </w:p>
    <w:p w:rsidR="00000000" w:rsidDel="00000000" w:rsidP="00000000" w:rsidRDefault="00000000" w:rsidRPr="00000000" w14:paraId="0000019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cloud sourcing, an organization not only has access to these types of hosted services, but generally relies on the provider to support, maintain and manage those services on its behalf. This is the same paradigm used in traditional IT outsourcing.</w:t>
      </w:r>
    </w:p>
    <w:p w:rsidR="00000000" w:rsidDel="00000000" w:rsidP="00000000" w:rsidRDefault="00000000" w:rsidRPr="00000000" w14:paraId="000001A0">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Enterprises looking to adopt the cloud into their infrastructure will have a lot of cloud services to manage. From the initial migration to automating business workflows in the cloud, the applications of cloud computing for enterprises are endless. To help consolidate their IT resources, many companies look to outsource some of their cloud management capabilities. That’s where managed cloud services come in.</w:t>
      </w:r>
    </w:p>
    <w:p w:rsidR="00000000" w:rsidDel="00000000" w:rsidP="00000000" w:rsidRDefault="00000000" w:rsidRPr="00000000" w14:paraId="000001A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cloud service providers take care of various cloud management functions for your enterprise. Outsourcing these services allows your IT team to focus on cloud workflows and applications that require their attention. Some providers give users a comprehensive set of management capabilities while others provide more specific management options.</w:t>
      </w:r>
    </w:p>
    <w:p w:rsidR="00000000" w:rsidDel="00000000" w:rsidP="00000000" w:rsidRDefault="00000000" w:rsidRPr="00000000" w14:paraId="000001A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infrastructure includes the essential components needed for cloud computing. Cloud computing involves the delivery of computing services such as servers, storage, software, databases, networking, and analytics to customers over the internet.</w:t>
      </w:r>
    </w:p>
    <w:p w:rsidR="00000000" w:rsidDel="00000000" w:rsidP="00000000" w:rsidRDefault="00000000" w:rsidRPr="00000000" w14:paraId="000001A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e-commerce, communication and media, telecom, manufacturing, transport, logistics, and retail are the sectors that have adopted cloud infrastructure to enhance their day-to-day operations.</w:t>
      </w:r>
    </w:p>
    <w:p w:rsidR="00000000" w:rsidDel="00000000" w:rsidP="00000000" w:rsidRDefault="00000000" w:rsidRPr="00000000" w14:paraId="000001A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use of innovative technologies such as AI, machine learning, advanced analytics, and immersive media in the IT ecosystem contribute to the seamless adoption of SaaS, IaaS, and PaaS offerings.</w:t>
      </w:r>
    </w:p>
    <w:p w:rsidR="00000000" w:rsidDel="00000000" w:rsidP="00000000" w:rsidRDefault="00000000" w:rsidRPr="00000000" w14:paraId="000001A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COVID-19 impact analysis:</w:t>
      </w:r>
    </w:p>
    <w:p w:rsidR="00000000" w:rsidDel="00000000" w:rsidP="00000000" w:rsidRDefault="00000000" w:rsidRPr="00000000" w14:paraId="000001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cloud infrastructure market in India is one of the few sectors that has emerged strong amid the pandemic. With the outbreak of the pandemic and the nation's migration to virtual operations, the demand for secure, reliable, scalable, and cost technology services proliferated, leading to higher cloud adoption and cloud infrastructure spending.</w:t>
      </w:r>
    </w:p>
    <w:p w:rsidR="00000000" w:rsidDel="00000000" w:rsidP="00000000" w:rsidRDefault="00000000" w:rsidRPr="00000000" w14:paraId="000001A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demand for e-learning, telemedicine, and remote working picked up on account of the growing application of cloud computing during the lockdown. Other sectors that have become highly dependent on cloud computing services are banking, financial services, and insurance (BFSI), and manufacturing.</w:t>
      </w:r>
    </w:p>
    <w:p w:rsidR="00000000" w:rsidDel="00000000" w:rsidP="00000000" w:rsidRDefault="00000000" w:rsidRPr="00000000" w14:paraId="000001B1">
      <w:pPr>
        <w:spacing w:after="0"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1.2 OBJECTIVES OF THE STUDY</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Primary Objective:</w:t>
      </w:r>
    </w:p>
    <w:p w:rsidR="00000000" w:rsidDel="00000000" w:rsidP="00000000" w:rsidRDefault="00000000" w:rsidRPr="00000000" w14:paraId="000001B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study on Examination of cloud computing on IT outsourcing in an Organisation.</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Secondary Objective:</w:t>
      </w:r>
    </w:p>
    <w:p w:rsidR="00000000" w:rsidDel="00000000" w:rsidP="00000000" w:rsidRDefault="00000000" w:rsidRPr="00000000" w14:paraId="000001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investigate and analyze the cloud computing issues and challenges affecting the success of the IT Projects in the IT industry.</w:t>
      </w:r>
    </w:p>
    <w:p w:rsidR="00000000" w:rsidDel="00000000" w:rsidP="00000000" w:rsidRDefault="00000000" w:rsidRPr="00000000" w14:paraId="000001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and explore the possible applications of cloud-enabled outsourced IT project management tools and technologies.</w:t>
      </w:r>
    </w:p>
    <w:p w:rsidR="00000000" w:rsidDel="00000000" w:rsidP="00000000" w:rsidRDefault="00000000" w:rsidRPr="00000000" w14:paraId="000001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Performance and Productivity of the cloud computing optimum utilization of IT resources in outsourced environments.</w:t>
      </w:r>
    </w:p>
    <w:p w:rsidR="00000000" w:rsidDel="00000000" w:rsidP="00000000" w:rsidRDefault="00000000" w:rsidRPr="00000000" w14:paraId="000001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analyze the performance and satisfaction of cloud computing in IT industry.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1.3 NEED FOR THE STUDY</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research is significantly important for effective resource utilization, success rate enhancement, quality improvement, and cost reduction for the IT industry in Chennai. It explores the possible usage of cloud-enabled tools and techniques in computing, communication, and collaboration practices and opportunities worldwide for IT professionals. The IT professionals can share their knowledge, intelligence, and skills in the worldwide collaborative environment even without physical migration. The proposed cloud-enabled framework will be an essential instrumental to facilitate the outsourcing of almost everything in an inter or intra-organizational environment.</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EXPECTED DELIVERABLES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the study is to delimit the discovery of cloud-enabled tools, techniques, and their applications in outsourcing practices of IT projects in Chennai IT industry. The final contribution proposed is to design, develop, and demonstrate a framework for the IT project management related outsourcing practices over cloud.</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SURVEY</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REVIEW OF LITERATURE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Lee et al., (2003).  Increased scale and breadth of service providers. The leading outsourcing vendors are expanding their operations on a global scale along with a wide range of services These factors coupled with increasing number of Cloud services and management make them serious contenders for larger deals and acquisitions in the global market. In addition, these vendors also bring a wealth of program management expertise and governance and help their clients achieve success for their outsourcing projects.</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Dhar and Balakrishnan (2006) Adoption of multi-sourcing and higher vendor accountability. As a result of a large number of poor executions and failure of traditional IT outsourcing projects, many organizations are shying away from large, multi-year commitments for outsourcing projects. Instead they are opting for short-term projects, which involve allocating separate IT functions to different vendors. By doing this, they are leveraging skills and value propositions of each vendor thereby reducing risk and increasing efficiency.</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Buyyaa et al., (2009). Increasing use of Cloud services and virtualization. To meet the specific requirements of clients and forge long-term relationships with them, outsourcing vendors are embracing emerging delivery models including Cloud-based services. It provides greater flexibility and allows customers to focus on core business processes rather than developing and managing IT infrastructure. This results in faster payback on investment, timely deployment of various services and excellence in service delivery and minimization of risk.</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Subhankar Dhar (2012) Many organizations are outsourcing their information technology (IT) related services to a third party vendor for quite some time. However, the IT services industry including outsourcing is going through rapid changes with the increasing adoption of Cloud computing. The purpose of this paper is to compare global IT outsourcing with Cloud computing along with the evolution of traditional IT services. Findings – The impact of Cloud computing on IT outsourcing is no doubt significant. Cloud computing represents a fundamental shift in how organizations pay for and access IT services. This research is relevant for practitioners as well as researchers in the field of IT outsourcing and Cloud computing. This research compares global outsourcing with Cloud computing along with the evolution of IT services. Very little research has been done in this nascent and important area.</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Sunil Patil (2014) a review on outsourcing with a special reference to telecom operations. This paper was focused on outsourcing IT management and explores relevance to telecom operations. In the case of telecom operators, it is observed that the basic set of parameters influencing the decision of outsourcing is the same as the rest of the industry. It is observed that telecom operators have extended this model by outsourcing the management of network infrastructure, management of towers, billing systems, marketing, etc. This is creating new working models and relationships. This research is an effort that provides a direction for outsourcing concepts with a new dimensional thrust towards the exploration of the possibilities to share different infrastructure now and then.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Schneider &amp;Sunyaev (2016).The significance of this study can be realized by considering the importance of both CC and ITO, including their potential benefits and opportunities concerning any organizations‟ performance. Hence, the usefulness of an effective ITO decision making is evident. Although CC represents an evolution of ITO, it requires companies to modify their sourcing processes because certain features related to CC may change ITO. Consequently, companies should redefine the determinant factors of sourcing decisions for CC and thus, ITO decisions too.</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Muhammad Younas Imran Ghani (2016) Research contributed the major benefits due to the amalgamation of agile software development methodology and cloud computing. This research tried to explore the efficient facilitation of global agile software development in the cloud environment. The researchers tried to explore the infrastructure features required for agile development in a distributed environment. This research is relevant to the proposed dimension of our research paper but the tools, methodologies, approach, and analysis didn’t outline anything in the outsourcing of the agile development approach during project execution and management practices in IT industries or organizations.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Mesfin Alemu, Abel Adane, Bhupesh Kumar Singh (2020) The optimum utilization of human resources is one of the crucial exercises in IT organizations. To provide a well organized and cohesive working environment, organizations need to review their work culture in reference to newly evolved tools and techniques. To reduce the development cost of the IT projects and the optimum utilization of human resources, organizations need to review and redesign the project development processes. This research paper is an effort towards the multilateral exploration of the techniques to adapt and improve the ICT enabled project management practices in an outsourced environment. The major findings of this paper are to investigate and analyze how these cloud-based resources can be explored without physical movement or migration. For the novel improvement in the existing IT project management practices, the salient stakeholders’ views were collected and analyzed for designing cloud-based outsourcing IT project management framework for the Ethiopian IT industry. The framework was functionally tested over the cloud-based Bitrix24 platform.</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DD">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DE">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DF">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0">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1">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2">
      <w:pPr>
        <w:spacing w:after="0" w:line="360"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E3">
      <w:pPr>
        <w:spacing w:after="0" w:line="360"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E4">
      <w:pPr>
        <w:spacing w:after="0" w:line="360"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E5">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6">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7">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8">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9">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A">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B">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C">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D">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E">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F">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F0">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F1">
      <w:pP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F2">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3</w:t>
      </w:r>
    </w:p>
    <w:p w:rsidR="00000000" w:rsidDel="00000000" w:rsidP="00000000" w:rsidRDefault="00000000" w:rsidRPr="00000000" w14:paraId="000001F3">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METHODOLOGY</w:t>
      </w:r>
    </w:p>
    <w:p w:rsidR="00000000" w:rsidDel="00000000" w:rsidP="00000000" w:rsidRDefault="00000000" w:rsidRPr="00000000" w14:paraId="000001F4">
      <w:pP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F5">
      <w:pPr>
        <w:spacing w:after="0" w:line="360" w:lineRule="auto"/>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b w:val="1"/>
          <w:bCs w:val="1"/>
          <w:color w:val="000000"/>
          <w:sz w:val="24"/>
          <w:szCs w:val="24"/>
          <w:rtl w:val="0"/>
        </w:rPr>
        <w:t xml:space="preserve">3.1 Research Methodology</w:t>
      </w:r>
      <w:r w:rsidDel="00000000" w:rsidR="00000000" w:rsidRPr="00000000">
        <w:rPr>
          <w:rtl w:val="0"/>
        </w:rPr>
      </w:r>
    </w:p>
    <w:p w:rsidR="00000000" w:rsidDel="00000000" w:rsidP="00000000" w:rsidRDefault="00000000" w:rsidRPr="00000000" w14:paraId="000001F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Research methodology is a way to systematically solve the research problem. In this we study the various steps that are generally adopted by the researcher in studying his/her research to know not only the research methods and techniques but also the methodology.</w:t>
      </w:r>
    </w:p>
    <w:p w:rsidR="00000000" w:rsidDel="00000000" w:rsidP="00000000" w:rsidRDefault="00000000" w:rsidRPr="00000000" w14:paraId="000001F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Researchers also need to understand the assumptions underlying techniques and they need to know the criteria by which they can decide that certain techniques and procedures will be applicable to certain problems and others will not. All this means that it is necessary for the researcher to design his methodology for his problems as the same may differ from problem to problem.</w:t>
      </w:r>
    </w:p>
    <w:p w:rsidR="00000000" w:rsidDel="00000000" w:rsidP="00000000" w:rsidRDefault="00000000" w:rsidRPr="00000000" w14:paraId="000001F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Descriptive Research Design</w:t>
      </w:r>
      <w:r w:rsidDel="00000000" w:rsidR="00000000" w:rsidRPr="00000000">
        <w:rPr>
          <w:rtl w:val="0"/>
        </w:rPr>
      </w:r>
    </w:p>
    <w:p w:rsidR="00000000" w:rsidDel="00000000" w:rsidP="00000000" w:rsidRDefault="00000000" w:rsidRPr="00000000" w14:paraId="000001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Descriptive research is a type of research design that aims to symmetrically obtain information to describe a phenomenon, situation or population. Surveys and observation are the most used method to conduct this research design.  </w:t>
      </w:r>
    </w:p>
    <w:p w:rsidR="00000000" w:rsidDel="00000000" w:rsidP="00000000" w:rsidRDefault="00000000" w:rsidRPr="00000000" w14:paraId="000001F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Research Tool</w:t>
      </w:r>
    </w:p>
    <w:p w:rsidR="00000000" w:rsidDel="00000000" w:rsidP="00000000" w:rsidRDefault="00000000" w:rsidRPr="00000000" w14:paraId="000001F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research tool will be used by the researcher is questionnaire. The questionnaire consists of various questions dimensions related to the practices of the organization. Stratified sampling is used, where the respondents are divided into subgroups based on the characteristics they share, and then each subgroup is randomly sampled for analysis.</w:t>
      </w:r>
    </w:p>
    <w:p w:rsidR="00000000" w:rsidDel="00000000" w:rsidP="00000000" w:rsidRDefault="00000000" w:rsidRPr="00000000" w14:paraId="000001F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Sample Size</w:t>
      </w:r>
    </w:p>
    <w:p w:rsidR="00000000" w:rsidDel="00000000" w:rsidP="00000000" w:rsidRDefault="00000000" w:rsidRPr="00000000" w14:paraId="000002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sample size is 120 approximately with measures 50% of the universe. Simple random sampling is used for this research. The questionnaire has been distributed to IT department and explained individually to respondents about the subject of the survey.</w:t>
      </w:r>
    </w:p>
    <w:p w:rsidR="00000000" w:rsidDel="00000000" w:rsidP="00000000" w:rsidRDefault="00000000" w:rsidRPr="00000000" w14:paraId="00000201">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Source Of Data</w:t>
      </w:r>
    </w:p>
    <w:p w:rsidR="00000000" w:rsidDel="00000000" w:rsidP="00000000" w:rsidRDefault="00000000" w:rsidRPr="00000000" w14:paraId="000002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Both primary and secondary data has to be used in this study. Primary data has been collected directly from the respondents using questionnaire specially prepared for this purpose. Secondary data has been collected from various related books, magazines, reports prepared by research scholars, various websites, etc.</w:t>
      </w:r>
    </w:p>
    <w:p w:rsidR="00000000" w:rsidDel="00000000" w:rsidP="00000000" w:rsidRDefault="00000000" w:rsidRPr="00000000" w14:paraId="0000020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Data Collected</w:t>
      </w:r>
    </w:p>
    <w:p w:rsidR="00000000" w:rsidDel="00000000" w:rsidP="00000000" w:rsidRDefault="00000000" w:rsidRPr="00000000" w14:paraId="000002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will be partially collected from respondents and analyzed that what are the cloud security risks and how must they be handled and what possible issues that occur with cloud computing on IT out source. </w:t>
      </w:r>
    </w:p>
    <w:p w:rsidR="00000000" w:rsidDel="00000000" w:rsidP="00000000" w:rsidRDefault="00000000" w:rsidRPr="00000000" w14:paraId="0000020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Statistical Tools</w:t>
      </w:r>
    </w:p>
    <w:p w:rsidR="00000000" w:rsidDel="00000000" w:rsidP="00000000" w:rsidRDefault="00000000" w:rsidRPr="00000000" w14:paraId="000002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data will be collected and classified, tabulated, analyzed and interrupted in percentage to carry out the objectives of the study. The simplified data is then portrayed in the forms of tables and diagrams.</w:t>
      </w:r>
    </w:p>
    <w:p w:rsidR="00000000" w:rsidDel="00000000" w:rsidP="00000000" w:rsidRDefault="00000000" w:rsidRPr="00000000" w14:paraId="0000020A">
      <w:pPr>
        <w:numPr>
          <w:ilvl w:val="0"/>
          <w:numId w:val="2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Percentage Analysis </w:t>
      </w:r>
    </w:p>
    <w:p w:rsidR="00000000" w:rsidDel="00000000" w:rsidP="00000000" w:rsidRDefault="00000000" w:rsidRPr="00000000" w14:paraId="0000020B">
      <w:pPr>
        <w:numPr>
          <w:ilvl w:val="0"/>
          <w:numId w:val="2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Chi-square Analysis</w:t>
      </w:r>
    </w:p>
    <w:p w:rsidR="00000000" w:rsidDel="00000000" w:rsidP="00000000" w:rsidRDefault="00000000" w:rsidRPr="00000000" w14:paraId="0000020C">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numPr>
          <w:ilvl w:val="2"/>
          <w:numId w:val="21"/>
        </w:numPr>
        <w:spacing w:line="360" w:lineRule="auto"/>
        <w:ind w:left="720" w:hanging="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Analysis</w:t>
      </w:r>
    </w:p>
    <w:p w:rsidR="00000000" w:rsidDel="00000000" w:rsidP="00000000" w:rsidRDefault="00000000" w:rsidRPr="00000000" w14:paraId="0000020E">
      <w:pPr>
        <w:spacing w:after="0" w:line="360" w:lineRule="auto"/>
        <w:ind w:left="3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Percentage refers to a special kind of ratio in marketing comparison between two or more data to describe Relationships. Percentage can be used to compare the relative terms. The distribution of two or more series of data.</w:t>
      </w:r>
    </w:p>
    <w:p w:rsidR="00000000" w:rsidDel="00000000" w:rsidP="00000000" w:rsidRDefault="00000000" w:rsidRPr="00000000" w14:paraId="0000020F">
      <w:pPr>
        <w:spacing w:after="0" w:line="360" w:lineRule="auto"/>
        <w:ind w:left="35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0">
      <w:pPr>
        <w:jc w:val="center"/>
        <w:rPr>
          <w:rFonts w:ascii="Cambria Math" w:cs="Cambria Math" w:eastAsia="Cambria Math" w:hAnsi="Cambria Math"/>
          <w:color w:val="000000"/>
          <w:sz w:val="24"/>
          <w:szCs w:val="24"/>
        </w:rPr>
      </w:pPr>
      <m:oMath>
        <m:r>
          <w:rPr>
            <w:rFonts w:ascii="Cambria Math" w:cs="Cambria Math" w:eastAsia="Cambria Math" w:hAnsi="Cambria Math"/>
            <w:color w:val="000000"/>
            <w:sz w:val="24"/>
            <w:szCs w:val="24"/>
          </w:rPr>
          <m:t xml:space="preserve">Percentage= </m:t>
        </m:r>
        <m:f>
          <m:fPr>
            <m:ctrlPr>
              <w:rPr>
                <w:rFonts w:ascii="Cambria Math" w:cs="Cambria Math" w:eastAsia="Cambria Math" w:hAnsi="Cambria Math"/>
                <w:color w:val="000000"/>
                <w:sz w:val="24"/>
                <w:szCs w:val="24"/>
              </w:rPr>
            </m:ctrlPr>
          </m:fPr>
          <m:num>
            <m:r>
              <w:rPr>
                <w:rFonts w:ascii="Cambria Math" w:cs="Cambria Math" w:eastAsia="Cambria Math" w:hAnsi="Cambria Math"/>
                <w:color w:val="000000"/>
                <w:sz w:val="24"/>
                <w:szCs w:val="24"/>
              </w:rPr>
              <m:t xml:space="preserve">Number of respondents</m:t>
            </m:r>
          </m:num>
          <m:den>
            <m:r>
              <w:rPr>
                <w:rFonts w:ascii="Cambria Math" w:cs="Cambria Math" w:eastAsia="Cambria Math" w:hAnsi="Cambria Math"/>
                <w:color w:val="000000"/>
                <w:sz w:val="24"/>
                <w:szCs w:val="24"/>
              </w:rPr>
              <m:t xml:space="preserve">Total respondents</m:t>
            </m:r>
          </m:den>
        </m:f>
        <m:r>
          <w:rPr>
            <w:rFonts w:ascii="Cambria Math" w:cs="Cambria Math" w:eastAsia="Cambria Math" w:hAnsi="Cambria Math"/>
            <w:color w:val="000000"/>
            <w:sz w:val="24"/>
            <w:szCs w:val="24"/>
          </w:rPr>
          <m:t xml:space="preserve"> ×100</m:t>
        </m:r>
      </m:oMath>
      <w:r w:rsidDel="00000000" w:rsidR="00000000" w:rsidRPr="00000000">
        <w:rPr>
          <w:rtl w:val="0"/>
        </w:rPr>
      </w:r>
    </w:p>
    <w:p w:rsidR="00000000" w:rsidDel="00000000" w:rsidP="00000000" w:rsidRDefault="00000000" w:rsidRPr="00000000" w14:paraId="00000211">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2">
      <w:pPr>
        <w:numPr>
          <w:ilvl w:val="2"/>
          <w:numId w:val="21"/>
        </w:numPr>
        <w:spacing w:line="360" w:lineRule="auto"/>
        <w:ind w:left="720" w:hanging="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Chi-Square Test</w:t>
      </w:r>
    </w:p>
    <w:p w:rsidR="00000000" w:rsidDel="00000000" w:rsidP="00000000" w:rsidRDefault="00000000" w:rsidRPr="00000000" w14:paraId="00000213">
      <w:pPr>
        <w:spacing w:line="360" w:lineRule="auto"/>
        <w:ind w:left="3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Chi-square test is a statistical hypothesis test in which the sampling distribution of the test statistic is a chi-square distribution. The formulae used to calculate the chi – square value is </w:t>
      </w:r>
    </w:p>
    <w:p w:rsidR="00000000" w:rsidDel="00000000" w:rsidP="00000000" w:rsidRDefault="00000000" w:rsidRPr="00000000" w14:paraId="00000214">
      <w:pPr>
        <w:jc w:val="center"/>
        <w:rPr>
          <w:rFonts w:ascii="Cambria Math" w:cs="Cambria Math" w:eastAsia="Cambria Math" w:hAnsi="Cambria Math"/>
          <w:color w:val="000000"/>
          <w:sz w:val="24"/>
          <w:szCs w:val="24"/>
        </w:rPr>
      </w:pPr>
      <m:oMath>
        <m:sSup>
          <m:sSupPr>
            <m:ctrlPr>
              <w:rPr>
                <w:rFonts w:ascii="Cambria Math" w:cs="Cambria Math" w:eastAsia="Cambria Math" w:hAnsi="Cambria Math"/>
                <w:color w:val="000000"/>
                <w:sz w:val="24"/>
                <w:szCs w:val="24"/>
              </w:rPr>
            </m:ctrlPr>
          </m:sSupPr>
          <m:e>
            <m:r>
              <m:t>χ</m:t>
            </m:r>
          </m:e>
          <m:sup>
            <m:r>
              <w:rPr>
                <w:rFonts w:ascii="Cambria Math" w:cs="Cambria Math" w:eastAsia="Cambria Math" w:hAnsi="Cambria Math"/>
                <w:color w:val="000000"/>
                <w:sz w:val="24"/>
                <w:szCs w:val="24"/>
              </w:rPr>
              <m:t xml:space="preserve">2</m:t>
            </m:r>
          </m:sup>
        </m:sSup>
        <m:r>
          <w:rPr>
            <w:rFonts w:ascii="Cambria Math" w:cs="Cambria Math" w:eastAsia="Cambria Math" w:hAnsi="Cambria Math"/>
            <w:color w:val="000000"/>
            <w:sz w:val="24"/>
            <w:szCs w:val="24"/>
          </w:rPr>
          <m:t xml:space="preserve">= </m:t>
        </m:r>
        <m:r>
          <w:rPr>
            <w:rFonts w:ascii="Cambria Math" w:cs="Cambria Math" w:eastAsia="Cambria Math" w:hAnsi="Cambria Math"/>
            <w:color w:val="000000"/>
            <w:sz w:val="24"/>
            <w:szCs w:val="24"/>
          </w:rPr>
          <m:t>Σ</m:t>
        </m:r>
        <m:f>
          <m:fPr>
            <m:ctrlPr>
              <w:rPr>
                <w:rFonts w:ascii="Cambria Math" w:cs="Cambria Math" w:eastAsia="Cambria Math" w:hAnsi="Cambria Math"/>
                <w:color w:val="000000"/>
                <w:sz w:val="24"/>
                <w:szCs w:val="24"/>
              </w:rPr>
            </m:ctrlPr>
          </m:fPr>
          <m:num>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 xml:space="preserve">(O-E)</m:t>
                </m:r>
              </m:e>
              <m:sup>
                <m:r>
                  <w:rPr>
                    <w:rFonts w:ascii="Cambria Math" w:cs="Cambria Math" w:eastAsia="Cambria Math" w:hAnsi="Cambria Math"/>
                    <w:color w:val="000000"/>
                    <w:sz w:val="24"/>
                    <w:szCs w:val="24"/>
                  </w:rPr>
                  <m:t xml:space="preserve">2</m:t>
                </m:r>
              </m:sup>
            </m:sSup>
          </m:num>
          <m:den>
            <m:r>
              <w:rPr>
                <w:rFonts w:ascii="Cambria Math" w:cs="Cambria Math" w:eastAsia="Cambria Math" w:hAnsi="Cambria Math"/>
                <w:color w:val="000000"/>
                <w:sz w:val="24"/>
                <w:szCs w:val="24"/>
              </w:rPr>
              <m:t xml:space="preserve">E</m:t>
            </m:r>
          </m:den>
        </m:f>
      </m:oMath>
      <w:r w:rsidDel="00000000" w:rsidR="00000000" w:rsidRPr="00000000">
        <w:rPr>
          <w:rtl w:val="0"/>
        </w:rPr>
      </w:r>
    </w:p>
    <w:p w:rsidR="00000000" w:rsidDel="00000000" w:rsidP="00000000" w:rsidRDefault="00000000" w:rsidRPr="00000000" w14:paraId="00000215">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χ</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Pearson’s cumulative test statistic, when Asymptotically approaches a χ</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Fonts w:ascii="Times New Roman" w:cs="Times New Roman" w:eastAsia="Times New Roman" w:hAnsi="Times New Roman"/>
          <w:color w:val="000000"/>
          <w:sz w:val="24"/>
          <w:szCs w:val="24"/>
          <w:rtl w:val="0"/>
        </w:rPr>
        <w:t xml:space="preserve">distribution.</w:t>
      </w:r>
    </w:p>
    <w:p w:rsidR="00000000" w:rsidDel="00000000" w:rsidP="00000000" w:rsidRDefault="00000000" w:rsidRPr="00000000" w14:paraId="00000216">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 an Observed Frequency.</w:t>
      </w:r>
    </w:p>
    <w:p w:rsidR="00000000" w:rsidDel="00000000" w:rsidP="00000000" w:rsidRDefault="00000000" w:rsidRPr="00000000" w14:paraId="00000217">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 an expected frequency, asserted by the null hypothesis.</w:t>
      </w:r>
    </w:p>
    <w:p w:rsidR="00000000" w:rsidDel="00000000" w:rsidP="00000000" w:rsidRDefault="00000000" w:rsidRPr="00000000" w14:paraId="00000218">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9">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CORRELATION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one of the statistical tools used to measure the relationship between two or more than two variables. The measure of correlation is coefficient of correlation.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several mathematical methods of measuring correlation,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Karl’s Pearson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 popularly known as Pearsonian coefficient of correlation, is most widely used in practice. The correlation coefficient is popularly denoted as R.</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correlation coefficient R value should be between -1 to +1. The value is 0 means there is no relationship between the variables.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values + ve means there is a positive relationship between the variables. The value is – ve means there is a negative relationship between the variables.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Mathematically solved by using this equation,</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jc w:val="center"/>
        <w:rPr>
          <w:rFonts w:ascii="Cambria Math" w:cs="Cambria Math" w:eastAsia="Cambria Math" w:hAnsi="Cambria Math"/>
        </w:rPr>
      </w:pPr>
      <m:oMath>
        <m:r>
          <w:rPr>
            <w:rFonts w:ascii="Cambria Math" w:cs="Cambria Math" w:eastAsia="Cambria Math" w:hAnsi="Cambria Math"/>
          </w:rPr>
          <m:t xml:space="preserve">r=</m:t>
        </m:r>
        <m:f>
          <m:fPr>
            <m:ctrlPr>
              <w:rPr>
                <w:rFonts w:ascii="Cambria Math" w:cs="Cambria Math" w:eastAsia="Cambria Math" w:hAnsi="Cambria Math"/>
              </w:rPr>
            </m:ctrlPr>
          </m:fPr>
          <m:num>
            <m:r>
              <w:rPr>
                <w:rFonts w:ascii="Cambria Math" w:cs="Cambria Math" w:eastAsia="Cambria Math" w:hAnsi="Cambria Math"/>
              </w:rPr>
              <m:t xml:space="preserve">N∑XY-∑X∑Y</m:t>
            </m:r>
          </m:num>
          <m:den>
            <m:rad>
              <m:radPr>
                <m:degHide m:val="1"/>
                <m:ctrlPr>
                  <w:rPr>
                    <w:rFonts w:ascii="Cambria Math" w:cs="Cambria Math" w:eastAsia="Cambria Math" w:hAnsi="Cambria Math"/>
                  </w:rPr>
                </m:ctrlPr>
              </m:radPr>
              <m:e>
                <m:r>
                  <w:rPr>
                    <w:rFonts w:ascii="Cambria Math" w:cs="Cambria Math" w:eastAsia="Cambria Math" w:hAnsi="Cambria Math"/>
                  </w:rPr>
                  <m:t xml:space="preserve">N∑</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r>
                  <w:rPr>
                    <w:rFonts w:ascii="Cambria Math" w:cs="Cambria Math" w:eastAsia="Cambria Math" w:hAnsi="Cambria Math"/>
                  </w:rPr>
                  <m:t xml:space="preserve">-(∑X)²</m:t>
                </m:r>
              </m:e>
            </m:rad>
            <m:rad>
              <m:radPr>
                <m:degHide m:val="1"/>
                <m:ctrlPr>
                  <w:rPr>
                    <w:rFonts w:ascii="Cambria Math" w:cs="Cambria Math" w:eastAsia="Cambria Math" w:hAnsi="Cambria Math"/>
                  </w:rPr>
                </m:ctrlPr>
              </m:radPr>
              <m:e>
                <m:r>
                  <w:rPr>
                    <w:rFonts w:ascii="Cambria Math" w:cs="Cambria Math" w:eastAsia="Cambria Math" w:hAnsi="Cambria Math"/>
                  </w:rPr>
                  <m:t xml:space="preserve">N∑</m:t>
                </m:r>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2</m:t>
                    </m:r>
                  </m:sup>
                </m:sSup>
                <m:r>
                  <w:rPr>
                    <w:rFonts w:ascii="Cambria Math" w:cs="Cambria Math" w:eastAsia="Cambria Math" w:hAnsi="Cambria Math"/>
                  </w:rPr>
                  <m:t xml:space="preserve">-(∑Y)²</m:t>
                </m:r>
              </m:e>
            </m:rad>
          </m:den>
        </m:f>
      </m:oMath>
      <w:r w:rsidDel="00000000" w:rsidR="00000000" w:rsidRPr="00000000">
        <w:rPr>
          <w:rtl w:val="0"/>
        </w:rPr>
      </w:r>
    </w:p>
    <w:p w:rsidR="00000000" w:rsidDel="00000000" w:rsidP="00000000" w:rsidRDefault="00000000" w:rsidRPr="00000000" w14:paraId="00000222">
      <w:pPr>
        <w:spacing w:after="0" w:line="360" w:lineRule="auto"/>
        <w:rPr>
          <w:color w:val="000000"/>
          <w:sz w:val="24"/>
          <w:szCs w:val="24"/>
        </w:rPr>
      </w:pPr>
      <w:r w:rsidDel="00000000" w:rsidR="00000000" w:rsidRPr="00000000">
        <w:rPr>
          <w:rtl w:val="0"/>
        </w:rPr>
      </w:r>
    </w:p>
    <w:p w:rsidR="00000000" w:rsidDel="00000000" w:rsidP="00000000" w:rsidRDefault="00000000" w:rsidRPr="00000000" w14:paraId="00000223">
      <w:pPr>
        <w:spacing w:after="0" w:line="360" w:lineRule="auto"/>
        <w:rPr>
          <w:color w:val="000000"/>
          <w:sz w:val="24"/>
          <w:szCs w:val="24"/>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360" w:lineRule="auto"/>
        <w:ind w:left="480" w:right="0" w:hanging="48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LIMITATIONS OF THE STUDY</w:t>
      </w:r>
    </w:p>
    <w:p w:rsidR="00000000" w:rsidDel="00000000" w:rsidP="00000000" w:rsidRDefault="00000000" w:rsidRPr="00000000" w14:paraId="00000225">
      <w:pPr>
        <w:spacing w:after="0" w:line="36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ab/>
      </w:r>
    </w:p>
    <w:p w:rsidR="00000000" w:rsidDel="00000000" w:rsidP="00000000" w:rsidRDefault="00000000" w:rsidRPr="00000000" w14:paraId="000002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respondents’ responses may be biased.</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may not reveal real facts, since it has been conducted with small sample size rather than exhaustive survey.</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framed only important questions in the questionnaire, rather than asking more questions related to the subject.</w:t>
      </w:r>
      <w:r w:rsidDel="00000000" w:rsidR="00000000" w:rsidRPr="00000000">
        <w:rPr>
          <w:rtl w:val="0"/>
        </w:rPr>
      </w:r>
    </w:p>
    <w:p w:rsidR="00000000" w:rsidDel="00000000" w:rsidP="00000000" w:rsidRDefault="00000000" w:rsidRPr="00000000" w14:paraId="00000229">
      <w:pPr>
        <w:numPr>
          <w:ilvl w:val="0"/>
          <w:numId w:val="22"/>
        </w:numPr>
        <w:spacing w:after="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(samples) were chosen based upon their availability.</w:t>
      </w:r>
      <w:r w:rsidDel="00000000" w:rsidR="00000000" w:rsidRPr="00000000">
        <w:rPr>
          <w:rtl w:val="0"/>
        </w:rPr>
      </w:r>
    </w:p>
    <w:p w:rsidR="00000000" w:rsidDel="00000000" w:rsidP="00000000" w:rsidRDefault="00000000" w:rsidRPr="00000000" w14:paraId="0000022A">
      <w:pPr>
        <w:spacing w:after="0" w:line="360" w:lineRule="auto"/>
        <w:ind w:left="360" w:firstLine="0"/>
        <w:rPr>
          <w:rFonts w:ascii="Times New Roman" w:cs="Times New Roman" w:eastAsia="Times New Roman" w:hAnsi="Times New Roman"/>
          <w:b w:val="1"/>
          <w:bCs w:val="1"/>
          <w:color w:val="0d0d0d"/>
          <w:sz w:val="24"/>
          <w:szCs w:val="24"/>
        </w:rPr>
      </w:pPr>
      <w:r w:rsidDel="00000000" w:rsidR="00000000" w:rsidRPr="00000000">
        <w:rPr>
          <w:rtl w:val="0"/>
        </w:rPr>
      </w:r>
    </w:p>
    <w:p w:rsidR="00000000" w:rsidDel="00000000" w:rsidP="00000000" w:rsidRDefault="00000000" w:rsidRPr="00000000" w14:paraId="0000022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w:t>
      </w:r>
    </w:p>
    <w:p w:rsidR="00000000" w:rsidDel="00000000" w:rsidP="00000000" w:rsidRDefault="00000000" w:rsidRPr="00000000" w14:paraId="0000022C">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 &amp; INTERPRETATION </w:t>
      </w:r>
    </w:p>
    <w:p w:rsidR="00000000" w:rsidDel="00000000" w:rsidP="00000000" w:rsidRDefault="00000000" w:rsidRPr="00000000" w14:paraId="0000022E">
      <w:pPr>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F">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4.1 Data Analysis using Percentage Analysis</w:t>
      </w:r>
      <w:r w:rsidDel="00000000" w:rsidR="00000000" w:rsidRPr="00000000">
        <w:rPr>
          <w:rtl w:val="0"/>
        </w:rPr>
      </w:r>
    </w:p>
    <w:p w:rsidR="00000000" w:rsidDel="00000000" w:rsidP="00000000" w:rsidRDefault="00000000" w:rsidRPr="00000000" w14:paraId="00000230">
      <w:pPr>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 4.1.1: CLASSIFICATION OF GENDER</w:t>
      </w:r>
    </w:p>
    <w:tbl>
      <w:tblPr>
        <w:tblStyle w:val="Table4"/>
        <w:tblW w:w="7658.0" w:type="dxa"/>
        <w:jc w:val="center"/>
        <w:tblLayout w:type="fixed"/>
        <w:tblLook w:val="0400"/>
      </w:tblPr>
      <w:tblGrid>
        <w:gridCol w:w="1884"/>
        <w:gridCol w:w="2992"/>
        <w:gridCol w:w="2782"/>
        <w:tblGridChange w:id="0">
          <w:tblGrid>
            <w:gridCol w:w="1884"/>
            <w:gridCol w:w="2992"/>
            <w:gridCol w:w="2782"/>
          </w:tblGrid>
        </w:tblGridChange>
      </w:tblGrid>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OPINION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tc>
      </w:tr>
      <w:tr>
        <w:trPr>
          <w:cantSplit w:val="0"/>
          <w:trHeight w:val="5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80.8</w:t>
            </w:r>
          </w:p>
        </w:tc>
      </w:tr>
      <w:tr>
        <w:trPr>
          <w:cantSplit w:val="0"/>
          <w:trHeight w:val="5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Female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19.2</w:t>
            </w:r>
          </w:p>
        </w:tc>
      </w:tr>
      <w:tr>
        <w:trPr>
          <w:cantSplit w:val="0"/>
          <w:trHeight w:val="59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r>
    </w:tbl>
    <w:p w:rsidR="00000000" w:rsidDel="00000000" w:rsidP="00000000" w:rsidRDefault="00000000" w:rsidRPr="00000000" w14:paraId="0000023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From the above table it is clearly understood that 80.8% of the respondents are male and the 19.2% of the respondents are female.</w:t>
      </w:r>
    </w:p>
    <w:p w:rsidR="00000000" w:rsidDel="00000000" w:rsidP="00000000" w:rsidRDefault="00000000" w:rsidRPr="00000000" w14:paraId="0000024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CHART NO: 4.1.1 : CLASSIFICATION OF GENDER</w:t>
      </w:r>
    </w:p>
    <w:p w:rsidR="00000000" w:rsidDel="00000000" w:rsidP="00000000" w:rsidRDefault="00000000" w:rsidRPr="00000000" w14:paraId="0000024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572635" cy="2743200"/>
            <wp:effectExtent b="0" l="0" r="0" t="0"/>
            <wp:docPr id="5" name=""/>
            <a:graphic>
              <a:graphicData uri="http://schemas.openxmlformats.org/drawingml/2006/chart">
                <c:chart r:id="rId13"/>
              </a:graphicData>
            </a:graphic>
          </wp:inline>
        </w:drawing>
      </w:r>
      <w:r w:rsidDel="00000000" w:rsidR="00000000" w:rsidRPr="00000000">
        <w:rPr>
          <w:rtl w:val="0"/>
        </w:rPr>
      </w:r>
    </w:p>
    <w:p w:rsidR="00000000" w:rsidDel="00000000" w:rsidP="00000000" w:rsidRDefault="00000000" w:rsidRPr="00000000" w14:paraId="0000024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 4.1.2: CLASSIFICATION OF AGE</w:t>
      </w:r>
    </w:p>
    <w:tbl>
      <w:tblPr>
        <w:tblStyle w:val="Table5"/>
        <w:tblW w:w="7830.0" w:type="dxa"/>
        <w:jc w:val="center"/>
        <w:tblLayout w:type="fixed"/>
        <w:tblLook w:val="0400"/>
      </w:tblPr>
      <w:tblGrid>
        <w:gridCol w:w="1926"/>
        <w:gridCol w:w="3059"/>
        <w:gridCol w:w="2845"/>
        <w:tblGridChange w:id="0">
          <w:tblGrid>
            <w:gridCol w:w="1926"/>
            <w:gridCol w:w="3059"/>
            <w:gridCol w:w="2845"/>
          </w:tblGrid>
        </w:tblGridChange>
      </w:tblGrid>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OPINION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tc>
      </w:tr>
      <w:tr>
        <w:trPr>
          <w:cantSplit w:val="0"/>
          <w:trHeight w:val="55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22 yrs</w:t>
              <w:tab/>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9.16</w:t>
            </w:r>
          </w:p>
        </w:tc>
      </w:tr>
      <w:tr>
        <w:trPr>
          <w:cantSplit w:val="0"/>
          <w:trHeight w:val="55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22 - 26 yrs</w:t>
              <w:tab/>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10.8</w:t>
            </w:r>
          </w:p>
        </w:tc>
      </w:tr>
      <w:tr>
        <w:trPr>
          <w:cantSplit w:val="0"/>
          <w:trHeight w:val="55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26 - 30 yrs</w:t>
              <w:tab/>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47.5</w:t>
            </w:r>
          </w:p>
        </w:tc>
      </w:tr>
      <w:tr>
        <w:trPr>
          <w:cantSplit w:val="0"/>
          <w:trHeight w:val="55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30-35 yrs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19.16</w:t>
            </w:r>
          </w:p>
        </w:tc>
      </w:tr>
      <w:tr>
        <w:trPr>
          <w:cantSplit w:val="0"/>
          <w:trHeight w:val="55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35 yrs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13.3</w:t>
            </w:r>
          </w:p>
        </w:tc>
      </w:tr>
      <w:tr>
        <w:trPr>
          <w:cantSplit w:val="0"/>
          <w:trHeight w:val="5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r>
    </w:tbl>
    <w:p w:rsidR="00000000" w:rsidDel="00000000" w:rsidP="00000000" w:rsidRDefault="00000000" w:rsidRPr="00000000" w14:paraId="0000025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From the above table it is inferred that 9.1% of the respondents are below 22 yrs, 10.8% of the respondents are 22-26 years, 47.5% of them are 26-30 years of age, 19.1% respondents are 30-35 years and the rest of them are above 35 years.</w:t>
      </w:r>
    </w:p>
    <w:p w:rsidR="00000000" w:rsidDel="00000000" w:rsidP="00000000" w:rsidRDefault="00000000" w:rsidRPr="00000000" w14:paraId="0000025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CHART NO: 4.1.2: CLASSIFICATION OF AGE</w:t>
      </w:r>
    </w:p>
    <w:p w:rsidR="00000000" w:rsidDel="00000000" w:rsidP="00000000" w:rsidRDefault="00000000" w:rsidRPr="00000000" w14:paraId="0000025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572635" cy="2743200"/>
            <wp:effectExtent b="0" l="0" r="18415" t="0"/>
            <wp:docPr id="4" name=""/>
            <a:graphic>
              <a:graphicData uri="http://schemas.openxmlformats.org/drawingml/2006/chart">
                <c:chart r:id="rId14"/>
              </a:graphicData>
            </a:graphic>
          </wp:inline>
        </w:drawing>
      </w: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 4.1.3: CLASSIFICATION OF EXPERIENCE</w:t>
      </w:r>
    </w:p>
    <w:p w:rsidR="00000000" w:rsidDel="00000000" w:rsidP="00000000" w:rsidRDefault="00000000" w:rsidRPr="00000000" w14:paraId="00000265">
      <w:pPr>
        <w:rPr>
          <w:rFonts w:ascii="Times New Roman" w:cs="Times New Roman" w:eastAsia="Times New Roman" w:hAnsi="Times New Roman"/>
          <w:b w:val="1"/>
          <w:bCs w:val="1"/>
          <w:sz w:val="24"/>
          <w:szCs w:val="24"/>
        </w:rPr>
      </w:pPr>
      <w:r w:rsidDel="00000000" w:rsidR="00000000" w:rsidRPr="00000000">
        <w:rPr>
          <w:rtl w:val="0"/>
        </w:rPr>
      </w:r>
    </w:p>
    <w:tbl>
      <w:tblPr>
        <w:tblStyle w:val="Table6"/>
        <w:tblW w:w="8295.0" w:type="dxa"/>
        <w:jc w:val="center"/>
        <w:tblLayout w:type="fixed"/>
        <w:tblLook w:val="0400"/>
      </w:tblPr>
      <w:tblGrid>
        <w:gridCol w:w="2513"/>
        <w:gridCol w:w="2768"/>
        <w:gridCol w:w="3014"/>
        <w:tblGridChange w:id="0">
          <w:tblGrid>
            <w:gridCol w:w="2513"/>
            <w:gridCol w:w="2768"/>
            <w:gridCol w:w="3014"/>
          </w:tblGrid>
        </w:tblGridChange>
      </w:tblGrid>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OPINION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tc>
      </w:tr>
      <w:tr>
        <w:trPr>
          <w:cantSplit w:val="0"/>
          <w:trHeight w:val="45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Fresher </w:t>
              <w:tab/>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2 yrs</w:t>
              <w:tab/>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r>
      <w:tr>
        <w:trPr>
          <w:cantSplit w:val="0"/>
          <w:trHeight w:val="45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 yrs</w:t>
              <w:tab/>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22.5</w:t>
            </w:r>
          </w:p>
        </w:tc>
      </w:tr>
      <w:tr>
        <w:trPr>
          <w:cantSplit w:val="0"/>
          <w:trHeight w:val="45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 yrs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w:t>
            </w:r>
          </w:p>
        </w:tc>
      </w:tr>
      <w:tr>
        <w:trPr>
          <w:cantSplit w:val="0"/>
          <w:trHeight w:val="45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8 yrs</w:t>
              <w:tab/>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28.3</w:t>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r>
    </w:tbl>
    <w:p w:rsidR="00000000" w:rsidDel="00000000" w:rsidP="00000000" w:rsidRDefault="00000000" w:rsidRPr="00000000" w14:paraId="000002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From the above table it is inferred that 7.5% of the respondents are fresher, 1.6% of the respondents are less than 2 years experience, 22.5% of them are 2.1-5 years experience, 40% of them are 5.1-8 years experience and 28.3% respondents are above 8  years experience.</w:t>
      </w:r>
    </w:p>
    <w:p w:rsidR="00000000" w:rsidDel="00000000" w:rsidP="00000000" w:rsidRDefault="00000000" w:rsidRPr="00000000" w14:paraId="0000027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CHART NO: 4.1.3: CLASSIFICATION OF EXPERIENCE</w:t>
      </w:r>
    </w:p>
    <w:p w:rsidR="00000000" w:rsidDel="00000000" w:rsidP="00000000" w:rsidRDefault="00000000" w:rsidRPr="00000000" w14:paraId="0000027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572635" cy="2743200"/>
            <wp:effectExtent b="0" l="0" r="18415" t="0"/>
            <wp:docPr id="7" name=""/>
            <a:graphic>
              <a:graphicData uri="http://schemas.openxmlformats.org/drawingml/2006/chart">
                <c:chart r:id="rId15"/>
              </a:graphicData>
            </a:graphic>
          </wp:inline>
        </w:drawing>
      </w:r>
      <w:r w:rsidDel="00000000" w:rsidR="00000000" w:rsidRPr="00000000">
        <w:rPr>
          <w:rtl w:val="0"/>
        </w:rPr>
      </w:r>
    </w:p>
    <w:p w:rsidR="00000000" w:rsidDel="00000000" w:rsidP="00000000" w:rsidRDefault="00000000" w:rsidRPr="00000000" w14:paraId="0000028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 4.1.4: CLASSIFICATION OF EDUCATION QUALIFICATION</w:t>
      </w:r>
    </w:p>
    <w:tbl>
      <w:tblPr>
        <w:tblStyle w:val="Table7"/>
        <w:tblW w:w="8295.0" w:type="dxa"/>
        <w:jc w:val="center"/>
        <w:tblLayout w:type="fixed"/>
        <w:tblLook w:val="0400"/>
      </w:tblPr>
      <w:tblGrid>
        <w:gridCol w:w="2513"/>
        <w:gridCol w:w="2768"/>
        <w:gridCol w:w="3014"/>
        <w:tblGridChange w:id="0">
          <w:tblGrid>
            <w:gridCol w:w="2513"/>
            <w:gridCol w:w="2768"/>
            <w:gridCol w:w="3014"/>
          </w:tblGrid>
        </w:tblGridChange>
      </w:tblGrid>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OPINION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tc>
      </w:tr>
      <w:tr>
        <w:trPr>
          <w:cantSplit w:val="0"/>
          <w:trHeight w:val="45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60</w:t>
            </w:r>
          </w:p>
        </w:tc>
      </w:tr>
      <w:tr>
        <w:trPr>
          <w:cantSplit w:val="0"/>
          <w:trHeight w:val="45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37.5</w:t>
            </w:r>
          </w:p>
        </w:tc>
      </w:tr>
      <w:tr>
        <w:trPr>
          <w:cantSplit w:val="0"/>
          <w:trHeight w:val="45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Diploma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r>
      <w:tr>
        <w:trPr>
          <w:cantSplit w:val="0"/>
          <w:trHeight w:val="45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w:t>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r>
    </w:tbl>
    <w:p w:rsidR="00000000" w:rsidDel="00000000" w:rsidP="00000000" w:rsidRDefault="00000000" w:rsidRPr="00000000" w14:paraId="000002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From the above table it is inferred that 1.7% of the respondents are HSC qualified, 60% of the respondents are UG qualified, 37.5% of them are PG qualified and .8% respondents are other qualified.</w:t>
      </w:r>
    </w:p>
    <w:p w:rsidR="00000000" w:rsidDel="00000000" w:rsidP="00000000" w:rsidRDefault="00000000" w:rsidRPr="00000000" w14:paraId="000002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CHART NO: 4.1.4: CLASSIFICATION OF EDUCATION QUALIFICATION</w:t>
      </w:r>
    </w:p>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72635" cy="2743200"/>
            <wp:effectExtent b="0" l="0" r="18415" t="0"/>
            <wp:docPr id="6" name=""/>
            <a:graphic>
              <a:graphicData uri="http://schemas.openxmlformats.org/drawingml/2006/chart">
                <c:chart r:id="rId16"/>
              </a:graphicData>
            </a:graphic>
          </wp:inline>
        </w:drawing>
      </w: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 4.1.5: CLASSIFICATION OF INCOME</w:t>
      </w:r>
    </w:p>
    <w:tbl>
      <w:tblPr>
        <w:tblStyle w:val="Table8"/>
        <w:tblW w:w="8526.0" w:type="dxa"/>
        <w:jc w:val="center"/>
        <w:tblLayout w:type="fixed"/>
        <w:tblLook w:val="0400"/>
      </w:tblPr>
      <w:tblGrid>
        <w:gridCol w:w="2289"/>
        <w:gridCol w:w="3139"/>
        <w:gridCol w:w="3098"/>
        <w:tblGridChange w:id="0">
          <w:tblGrid>
            <w:gridCol w:w="2289"/>
            <w:gridCol w:w="3139"/>
            <w:gridCol w:w="3098"/>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OPINION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10000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rHeight w:val="44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10001 – 15000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4.16</w:t>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15001 – 20000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w:t>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20001 – 30000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w:t>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30000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75.9</w:t>
            </w:r>
          </w:p>
        </w:tc>
      </w:tr>
      <w:tr>
        <w:trPr>
          <w:cantSplit w:val="0"/>
          <w:trHeight w:val="49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r>
    </w:tbl>
    <w:p w:rsidR="00000000" w:rsidDel="00000000" w:rsidP="00000000" w:rsidRDefault="00000000" w:rsidRPr="00000000" w14:paraId="000002B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From the above table it is inferred that .9% of the respondents are getting below 10000 income, 4.16% of the respondents are getting 10001 – 15000 income, 7.5% of them are getting 15001 – 20000 income, 14.7% respondents are getting 20001 – 30000 income and 75.9% respondents are getting above 30000 income.</w:t>
      </w:r>
    </w:p>
    <w:p w:rsidR="00000000" w:rsidDel="00000000" w:rsidP="00000000" w:rsidRDefault="00000000" w:rsidRPr="00000000" w14:paraId="000002B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CHART NO: 4.1.5: CLASSIFICATION OF INCOME</w:t>
      </w:r>
    </w:p>
    <w:p w:rsidR="00000000" w:rsidDel="00000000" w:rsidP="00000000" w:rsidRDefault="00000000" w:rsidRPr="00000000" w14:paraId="000002B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810250" cy="3314700"/>
            <wp:effectExtent b="0" l="0" r="0" t="0"/>
            <wp:docPr id="9" name=""/>
            <a:graphic>
              <a:graphicData uri="http://schemas.openxmlformats.org/drawingml/2006/chart">
                <c:chart r:id="rId17"/>
              </a:graphicData>
            </a:graphic>
          </wp:inline>
        </w:drawing>
      </w:r>
      <w:r w:rsidDel="00000000" w:rsidR="00000000" w:rsidRPr="00000000">
        <w:rPr>
          <w:rtl w:val="0"/>
        </w:rPr>
      </w:r>
    </w:p>
    <w:p w:rsidR="00000000" w:rsidDel="00000000" w:rsidP="00000000" w:rsidRDefault="00000000" w:rsidRPr="00000000" w14:paraId="000002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 4.1.6: NUMBER OF EMPLOYEES WORKING</w:t>
      </w:r>
    </w:p>
    <w:tbl>
      <w:tblPr>
        <w:tblStyle w:val="Table9"/>
        <w:tblW w:w="7830.0" w:type="dxa"/>
        <w:jc w:val="center"/>
        <w:tblLayout w:type="fixed"/>
        <w:tblLook w:val="0400"/>
      </w:tblPr>
      <w:tblGrid>
        <w:gridCol w:w="2102"/>
        <w:gridCol w:w="2883"/>
        <w:gridCol w:w="2845"/>
        <w:tblGridChange w:id="0">
          <w:tblGrid>
            <w:gridCol w:w="2102"/>
            <w:gridCol w:w="2883"/>
            <w:gridCol w:w="2845"/>
          </w:tblGrid>
        </w:tblGridChange>
      </w:tblGrid>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OPINION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tc>
      </w:tr>
      <w:tr>
        <w:trPr>
          <w:cantSplit w:val="0"/>
          <w:trHeight w:val="55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100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55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12.5</w:t>
            </w:r>
          </w:p>
        </w:tc>
      </w:tr>
      <w:tr>
        <w:trPr>
          <w:cantSplit w:val="0"/>
          <w:trHeight w:val="55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501-1,000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8.5</w:t>
            </w:r>
          </w:p>
        </w:tc>
      </w:tr>
      <w:tr>
        <w:trPr>
          <w:cantSplit w:val="0"/>
          <w:trHeight w:val="55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1,001-5,000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w:t>
            </w:r>
          </w:p>
        </w:tc>
      </w:tr>
      <w:tr>
        <w:trPr>
          <w:cantSplit w:val="0"/>
          <w:trHeight w:val="55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5,001-10,000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r>
      <w:tr>
        <w:trPr>
          <w:cantSplit w:val="0"/>
          <w:trHeight w:val="55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10,000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p>
        </w:tc>
      </w:tr>
      <w:tr>
        <w:trPr>
          <w:cantSplit w:val="0"/>
          <w:trHeight w:val="5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r>
    </w:tbl>
    <w:p w:rsidR="00000000" w:rsidDel="00000000" w:rsidP="00000000" w:rsidRDefault="00000000" w:rsidRPr="00000000" w14:paraId="000002D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From the above table it is inferred that 22% of the respondents are less than 100 employees, 12.5% of the respondents are 100-500 employees, 8.5% of them are getting 501-1000 employees, 18.6% respondents are 1001-5000  and 7.6% respondents are 50001-10000 and 32.2% of them are more than 10000.</w:t>
      </w:r>
    </w:p>
    <w:p w:rsidR="00000000" w:rsidDel="00000000" w:rsidP="00000000" w:rsidRDefault="00000000" w:rsidRPr="00000000" w14:paraId="000002D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CHART NO: 4.1.6: NUMBER OF EMPLOYEES WORKING</w:t>
      </w:r>
    </w:p>
    <w:p w:rsidR="00000000" w:rsidDel="00000000" w:rsidP="00000000" w:rsidRDefault="00000000" w:rsidRPr="00000000" w14:paraId="000002D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572635" cy="2743200"/>
            <wp:effectExtent b="0" l="0" r="18415" t="0"/>
            <wp:docPr id="8"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2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4.1.7 AWARENESS ON CLOUD COMPUTING</w:t>
      </w:r>
    </w:p>
    <w:tbl>
      <w:tblPr>
        <w:tblStyle w:val="Table10"/>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7"/>
        <w:gridCol w:w="3017"/>
        <w:gridCol w:w="3017"/>
        <w:tblGridChange w:id="0">
          <w:tblGrid>
            <w:gridCol w:w="3017"/>
            <w:gridCol w:w="3017"/>
            <w:gridCol w:w="3017"/>
          </w:tblGrid>
        </w:tblGridChange>
      </w:tblGrid>
      <w:tr>
        <w:trPr>
          <w:cantSplit w:val="0"/>
          <w:trHeight w:val="434" w:hRule="atLeast"/>
          <w:tblHeader w:val="0"/>
        </w:trPr>
        <w:tc>
          <w:tcPr/>
          <w:p w:rsidR="00000000" w:rsidDel="00000000" w:rsidP="00000000" w:rsidRDefault="00000000" w:rsidRPr="00000000" w14:paraId="000002DD">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2DE">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2DF">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2E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Yes    </w:t>
            </w:r>
            <w:r w:rsidDel="00000000" w:rsidR="00000000" w:rsidRPr="00000000">
              <w:rPr>
                <w:rtl w:val="0"/>
              </w:rPr>
            </w:r>
          </w:p>
        </w:tc>
        <w:tc>
          <w:tcPr/>
          <w:p w:rsidR="00000000" w:rsidDel="00000000" w:rsidP="00000000" w:rsidRDefault="00000000" w:rsidRPr="00000000" w14:paraId="000002E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102</w:t>
            </w:r>
          </w:p>
        </w:tc>
        <w:tc>
          <w:tcPr/>
          <w:p w:rsidR="00000000" w:rsidDel="00000000" w:rsidP="00000000" w:rsidRDefault="00000000" w:rsidRPr="00000000" w14:paraId="000002E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85</w:t>
            </w:r>
          </w:p>
        </w:tc>
      </w:tr>
      <w:tr>
        <w:trPr>
          <w:cantSplit w:val="0"/>
          <w:trHeight w:val="345" w:hRule="atLeast"/>
          <w:tblHeader w:val="0"/>
        </w:trPr>
        <w:tc>
          <w:tcPr/>
          <w:p w:rsidR="00000000" w:rsidDel="00000000" w:rsidP="00000000" w:rsidRDefault="00000000" w:rsidRPr="00000000" w14:paraId="000002E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p w:rsidR="00000000" w:rsidDel="00000000" w:rsidP="00000000" w:rsidRDefault="00000000" w:rsidRPr="00000000" w14:paraId="000002E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w:t>
            </w:r>
          </w:p>
        </w:tc>
        <w:tc>
          <w:tcPr/>
          <w:p w:rsidR="00000000" w:rsidDel="00000000" w:rsidP="00000000" w:rsidRDefault="00000000" w:rsidRPr="00000000" w14:paraId="000002E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r>
      <w:tr>
        <w:trPr>
          <w:cantSplit w:val="0"/>
          <w:trHeight w:val="345" w:hRule="atLeast"/>
          <w:tblHeader w:val="0"/>
        </w:trPr>
        <w:tc>
          <w:tcPr/>
          <w:p w:rsidR="00000000" w:rsidDel="00000000" w:rsidP="00000000" w:rsidRDefault="00000000" w:rsidRPr="00000000" w14:paraId="000002E6">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2E7">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2E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85</w:t>
      </w:r>
      <w:r w:rsidDel="00000000" w:rsidR="00000000" w:rsidRPr="00000000">
        <w:rPr>
          <w:rFonts w:ascii="Times New Roman" w:cs="Times New Roman" w:eastAsia="Times New Roman" w:hAnsi="Times New Roman"/>
          <w:color w:val="000000"/>
          <w:sz w:val="24"/>
          <w:szCs w:val="24"/>
          <w:rtl w:val="0"/>
        </w:rPr>
        <w:t xml:space="preserve">% of respondents are agreed that they know about cloud computing and 15% of the respondents are denied they don’t know about cloud computing.</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 4.1.7 AWARENESS ON CLOUD COMPUTING</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jc w:val="center"/>
        <w:rPr/>
      </w:pPr>
      <w:r w:rsidDel="00000000" w:rsidR="00000000" w:rsidRPr="00000000">
        <w:rPr/>
        <w:drawing>
          <wp:inline distB="0" distT="0" distL="0" distR="0">
            <wp:extent cx="4572635" cy="2743200"/>
            <wp:effectExtent b="0" l="0" r="0" t="0"/>
            <wp:docPr id="11" name=""/>
            <a:graphic>
              <a:graphicData uri="http://schemas.openxmlformats.org/drawingml/2006/chart">
                <c:chart r:id="rId19"/>
              </a:graphicData>
            </a:graphic>
          </wp:inline>
        </w:drawing>
      </w:r>
      <w:r w:rsidDel="00000000" w:rsidR="00000000" w:rsidRPr="00000000">
        <w:rPr>
          <w:rtl w:val="0"/>
        </w:rPr>
      </w:r>
    </w:p>
    <w:p w:rsidR="00000000" w:rsidDel="00000000" w:rsidP="00000000" w:rsidRDefault="00000000" w:rsidRPr="00000000" w14:paraId="000002F0">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F1">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F2">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F3">
      <w:pPr>
        <w:spacing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4.1.8 AWARENESS ON CLOUD COMPUTING WORKING</w:t>
      </w:r>
    </w:p>
    <w:tbl>
      <w:tblPr>
        <w:tblStyle w:val="Table11"/>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7"/>
        <w:gridCol w:w="3017"/>
        <w:gridCol w:w="3017"/>
        <w:tblGridChange w:id="0">
          <w:tblGrid>
            <w:gridCol w:w="3017"/>
            <w:gridCol w:w="3017"/>
            <w:gridCol w:w="3017"/>
          </w:tblGrid>
        </w:tblGridChange>
      </w:tblGrid>
      <w:tr>
        <w:trPr>
          <w:cantSplit w:val="0"/>
          <w:trHeight w:val="434" w:hRule="atLeast"/>
          <w:tblHeader w:val="0"/>
        </w:trPr>
        <w:tc>
          <w:tcPr/>
          <w:p w:rsidR="00000000" w:rsidDel="00000000" w:rsidP="00000000" w:rsidRDefault="00000000" w:rsidRPr="00000000" w14:paraId="000002F7">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2F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2F9">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2F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Yes    </w:t>
            </w:r>
            <w:r w:rsidDel="00000000" w:rsidR="00000000" w:rsidRPr="00000000">
              <w:rPr>
                <w:rtl w:val="0"/>
              </w:rPr>
            </w:r>
          </w:p>
        </w:tc>
        <w:tc>
          <w:tcPr/>
          <w:p w:rsidR="00000000" w:rsidDel="00000000" w:rsidP="00000000" w:rsidRDefault="00000000" w:rsidRPr="00000000" w14:paraId="000002F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w:t>
            </w:r>
          </w:p>
        </w:tc>
        <w:tc>
          <w:tcPr>
            <w:vAlign w:val="bottom"/>
          </w:tcPr>
          <w:p w:rsidR="00000000" w:rsidDel="00000000" w:rsidP="00000000" w:rsidRDefault="00000000" w:rsidRPr="00000000" w14:paraId="000002F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77.5</w:t>
            </w:r>
          </w:p>
        </w:tc>
      </w:tr>
      <w:tr>
        <w:trPr>
          <w:cantSplit w:val="0"/>
          <w:trHeight w:val="345" w:hRule="atLeast"/>
          <w:tblHeader w:val="0"/>
        </w:trPr>
        <w:tc>
          <w:tcPr/>
          <w:p w:rsidR="00000000" w:rsidDel="00000000" w:rsidP="00000000" w:rsidRDefault="00000000" w:rsidRPr="00000000" w14:paraId="000002F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p w:rsidR="00000000" w:rsidDel="00000000" w:rsidP="00000000" w:rsidRDefault="00000000" w:rsidRPr="00000000" w14:paraId="000002F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c>
          <w:tcPr>
            <w:vAlign w:val="bottom"/>
          </w:tcPr>
          <w:p w:rsidR="00000000" w:rsidDel="00000000" w:rsidP="00000000" w:rsidRDefault="00000000" w:rsidRPr="00000000" w14:paraId="000002F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22.5</w:t>
            </w:r>
          </w:p>
        </w:tc>
      </w:tr>
      <w:tr>
        <w:trPr>
          <w:cantSplit w:val="0"/>
          <w:trHeight w:val="345" w:hRule="atLeast"/>
          <w:tblHeader w:val="0"/>
        </w:trPr>
        <w:tc>
          <w:tcPr/>
          <w:p w:rsidR="00000000" w:rsidDel="00000000" w:rsidP="00000000" w:rsidRDefault="00000000" w:rsidRPr="00000000" w14:paraId="00000300">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301">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302">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30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77.5</w:t>
      </w:r>
      <w:r w:rsidDel="00000000" w:rsidR="00000000" w:rsidRPr="00000000">
        <w:rPr>
          <w:rFonts w:ascii="Times New Roman" w:cs="Times New Roman" w:eastAsia="Times New Roman" w:hAnsi="Times New Roman"/>
          <w:color w:val="000000"/>
          <w:sz w:val="24"/>
          <w:szCs w:val="24"/>
          <w:rtl w:val="0"/>
        </w:rPr>
        <w:t xml:space="preserve">% of respondents are agreed that they know how cloud computing works and 22.5% of the respondents are denied they don’t know how cloud computing works.</w:t>
      </w:r>
      <w:r w:rsidDel="00000000" w:rsidR="00000000" w:rsidRPr="00000000">
        <w:rPr>
          <w:rtl w:val="0"/>
        </w:rPr>
      </w:r>
    </w:p>
    <w:p w:rsidR="00000000" w:rsidDel="00000000" w:rsidP="00000000" w:rsidRDefault="00000000" w:rsidRPr="00000000" w14:paraId="0000030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 4.1.8 AWARENESS ON CLOUD COMPUTINGWORKING</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jc w:val="center"/>
        <w:rPr/>
      </w:pPr>
      <w:r w:rsidDel="00000000" w:rsidR="00000000" w:rsidRPr="00000000">
        <w:rPr/>
        <w:drawing>
          <wp:inline distB="0" distT="0" distL="0" distR="0">
            <wp:extent cx="4572635" cy="2743200"/>
            <wp:effectExtent b="0" l="0" r="0" t="0"/>
            <wp:docPr id="10" name=""/>
            <a:graphic>
              <a:graphicData uri="http://schemas.openxmlformats.org/drawingml/2006/chart">
                <c:chart r:id="rId20"/>
              </a:graphicData>
            </a:graphic>
          </wp:inline>
        </w:drawing>
      </w:r>
      <w:r w:rsidDel="00000000" w:rsidR="00000000" w:rsidRPr="00000000">
        <w:rPr>
          <w:rtl w:val="0"/>
        </w:rPr>
      </w:r>
    </w:p>
    <w:p w:rsidR="00000000" w:rsidDel="00000000" w:rsidP="00000000" w:rsidRDefault="00000000" w:rsidRPr="00000000" w14:paraId="00000309">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4.1.9 CLOUD COMPUTING BENEFITS IN IT</w:t>
      </w:r>
    </w:p>
    <w:tbl>
      <w:tblPr>
        <w:tblStyle w:val="Table12"/>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7"/>
        <w:gridCol w:w="3017"/>
        <w:gridCol w:w="3017"/>
        <w:tblGridChange w:id="0">
          <w:tblGrid>
            <w:gridCol w:w="3017"/>
            <w:gridCol w:w="3017"/>
            <w:gridCol w:w="3017"/>
          </w:tblGrid>
        </w:tblGridChange>
      </w:tblGrid>
      <w:tr>
        <w:trPr>
          <w:cantSplit w:val="0"/>
          <w:trHeight w:val="434" w:hRule="atLeast"/>
          <w:tblHeader w:val="0"/>
        </w:trPr>
        <w:tc>
          <w:tcPr/>
          <w:p w:rsidR="00000000" w:rsidDel="00000000" w:rsidP="00000000" w:rsidRDefault="00000000" w:rsidRPr="00000000" w14:paraId="0000030F">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310">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311">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31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Yes    </w:t>
            </w:r>
            <w:r w:rsidDel="00000000" w:rsidR="00000000" w:rsidRPr="00000000">
              <w:rPr>
                <w:rtl w:val="0"/>
              </w:rPr>
            </w:r>
          </w:p>
        </w:tc>
        <w:tc>
          <w:tcPr/>
          <w:p w:rsidR="00000000" w:rsidDel="00000000" w:rsidP="00000000" w:rsidRDefault="00000000" w:rsidRPr="00000000" w14:paraId="0000031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114</w:t>
            </w:r>
          </w:p>
        </w:tc>
        <w:tc>
          <w:tcPr>
            <w:vAlign w:val="bottom"/>
          </w:tcPr>
          <w:p w:rsidR="00000000" w:rsidDel="00000000" w:rsidP="00000000" w:rsidRDefault="00000000" w:rsidRPr="00000000" w14:paraId="0000031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w:t>
            </w:r>
          </w:p>
        </w:tc>
      </w:tr>
      <w:tr>
        <w:trPr>
          <w:cantSplit w:val="0"/>
          <w:trHeight w:val="345" w:hRule="atLeast"/>
          <w:tblHeader w:val="0"/>
        </w:trPr>
        <w:tc>
          <w:tcPr/>
          <w:p w:rsidR="00000000" w:rsidDel="00000000" w:rsidP="00000000" w:rsidRDefault="00000000" w:rsidRPr="00000000" w14:paraId="0000031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p w:rsidR="00000000" w:rsidDel="00000000" w:rsidP="00000000" w:rsidRDefault="00000000" w:rsidRPr="00000000" w14:paraId="0000031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vAlign w:val="bottom"/>
          </w:tcPr>
          <w:p w:rsidR="00000000" w:rsidDel="00000000" w:rsidP="00000000" w:rsidRDefault="00000000" w:rsidRPr="00000000" w14:paraId="0000031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r>
        <w:trPr>
          <w:cantSplit w:val="0"/>
          <w:trHeight w:val="345" w:hRule="atLeast"/>
          <w:tblHeader w:val="0"/>
        </w:trPr>
        <w:tc>
          <w:tcPr/>
          <w:p w:rsidR="00000000" w:rsidDel="00000000" w:rsidP="00000000" w:rsidRDefault="00000000" w:rsidRPr="00000000" w14:paraId="0000031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319">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31A">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95</w:t>
      </w:r>
      <w:r w:rsidDel="00000000" w:rsidR="00000000" w:rsidRPr="00000000">
        <w:rPr>
          <w:rFonts w:ascii="Times New Roman" w:cs="Times New Roman" w:eastAsia="Times New Roman" w:hAnsi="Times New Roman"/>
          <w:color w:val="000000"/>
          <w:sz w:val="24"/>
          <w:szCs w:val="24"/>
          <w:rtl w:val="0"/>
        </w:rPr>
        <w:t xml:space="preserve">% of respondents said yes they are benefited by cloud computing and 5% of the respondents are denied about the same.</w:t>
      </w:r>
      <w:r w:rsidDel="00000000" w:rsidR="00000000" w:rsidRPr="00000000">
        <w:rPr>
          <w:rtl w:val="0"/>
        </w:rPr>
      </w:r>
    </w:p>
    <w:p w:rsidR="00000000" w:rsidDel="00000000" w:rsidP="00000000" w:rsidRDefault="00000000" w:rsidRPr="00000000" w14:paraId="0000031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 4.1.9 CLOUD COMPUTINGBENEFITS IN IT</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72635" cy="2743200"/>
            <wp:effectExtent b="0" l="0" r="0" t="0"/>
            <wp:docPr id="14" name=""/>
            <a:graphic>
              <a:graphicData uri="http://schemas.openxmlformats.org/drawingml/2006/chart">
                <c:chart r:id="rId21"/>
              </a:graphicData>
            </a:graphic>
          </wp:inline>
        </w:drawing>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4.1.10 CLOUD COMPUTING USAGE</w:t>
      </w:r>
    </w:p>
    <w:tbl>
      <w:tblPr>
        <w:tblStyle w:val="Table13"/>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7"/>
        <w:gridCol w:w="3017"/>
        <w:gridCol w:w="3017"/>
        <w:tblGridChange w:id="0">
          <w:tblGrid>
            <w:gridCol w:w="3017"/>
            <w:gridCol w:w="3017"/>
            <w:gridCol w:w="3017"/>
          </w:tblGrid>
        </w:tblGridChange>
      </w:tblGrid>
      <w:tr>
        <w:trPr>
          <w:cantSplit w:val="0"/>
          <w:trHeight w:val="434" w:hRule="atLeast"/>
          <w:tblHeader w:val="0"/>
        </w:trPr>
        <w:tc>
          <w:tcPr/>
          <w:p w:rsidR="00000000" w:rsidDel="00000000" w:rsidP="00000000" w:rsidRDefault="00000000" w:rsidRPr="00000000" w14:paraId="00000327">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32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329">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32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Yes    </w:t>
            </w:r>
            <w:r w:rsidDel="00000000" w:rsidR="00000000" w:rsidRPr="00000000">
              <w:rPr>
                <w:rtl w:val="0"/>
              </w:rPr>
            </w:r>
          </w:p>
        </w:tc>
        <w:tc>
          <w:tcPr/>
          <w:p w:rsidR="00000000" w:rsidDel="00000000" w:rsidP="00000000" w:rsidRDefault="00000000" w:rsidRPr="00000000" w14:paraId="0000032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w:t>
            </w:r>
          </w:p>
        </w:tc>
        <w:tc>
          <w:tcPr>
            <w:vAlign w:val="bottom"/>
          </w:tcPr>
          <w:p w:rsidR="00000000" w:rsidDel="00000000" w:rsidP="00000000" w:rsidRDefault="00000000" w:rsidRPr="00000000" w14:paraId="0000032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80.8</w:t>
            </w:r>
          </w:p>
        </w:tc>
      </w:tr>
      <w:tr>
        <w:trPr>
          <w:cantSplit w:val="0"/>
          <w:trHeight w:val="345" w:hRule="atLeast"/>
          <w:tblHeader w:val="0"/>
        </w:trPr>
        <w:tc>
          <w:tcPr/>
          <w:p w:rsidR="00000000" w:rsidDel="00000000" w:rsidP="00000000" w:rsidRDefault="00000000" w:rsidRPr="00000000" w14:paraId="0000032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p w:rsidR="00000000" w:rsidDel="00000000" w:rsidP="00000000" w:rsidRDefault="00000000" w:rsidRPr="00000000" w14:paraId="0000032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w:t>
            </w:r>
          </w:p>
        </w:tc>
        <w:tc>
          <w:tcPr>
            <w:vAlign w:val="bottom"/>
          </w:tcPr>
          <w:p w:rsidR="00000000" w:rsidDel="00000000" w:rsidP="00000000" w:rsidRDefault="00000000" w:rsidRPr="00000000" w14:paraId="0000032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19.1</w:t>
            </w:r>
          </w:p>
        </w:tc>
      </w:tr>
      <w:tr>
        <w:trPr>
          <w:cantSplit w:val="0"/>
          <w:trHeight w:val="345" w:hRule="atLeast"/>
          <w:tblHeader w:val="0"/>
        </w:trPr>
        <w:tc>
          <w:tcPr/>
          <w:p w:rsidR="00000000" w:rsidDel="00000000" w:rsidP="00000000" w:rsidRDefault="00000000" w:rsidRPr="00000000" w14:paraId="00000330">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331">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332">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33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80.8</w:t>
      </w:r>
      <w:r w:rsidDel="00000000" w:rsidR="00000000" w:rsidRPr="00000000">
        <w:rPr>
          <w:rFonts w:ascii="Times New Roman" w:cs="Times New Roman" w:eastAsia="Times New Roman" w:hAnsi="Times New Roman"/>
          <w:color w:val="000000"/>
          <w:sz w:val="24"/>
          <w:szCs w:val="24"/>
          <w:rtl w:val="0"/>
        </w:rPr>
        <w:t xml:space="preserve">% of respondents said yes their company is using cloud computing and 19.1% of the respondents are denied about the same.</w:t>
      </w:r>
      <w:r w:rsidDel="00000000" w:rsidR="00000000" w:rsidRPr="00000000">
        <w:rPr>
          <w:rtl w:val="0"/>
        </w:rPr>
      </w:r>
    </w:p>
    <w:p w:rsidR="00000000" w:rsidDel="00000000" w:rsidP="00000000" w:rsidRDefault="00000000" w:rsidRPr="00000000" w14:paraId="0000033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 4.1.10 CLOUD COMPUTINGUSAGE</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55"/>
        </w:tabs>
        <w:spacing w:after="280" w:before="28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72635" cy="2743200"/>
            <wp:effectExtent b="0" l="0" r="0" t="0"/>
            <wp:docPr id="12" name=""/>
            <a:graphic>
              <a:graphicData uri="http://schemas.openxmlformats.org/drawingml/2006/chart">
                <c:chart r:id="rId22"/>
              </a:graphicData>
            </a:graphic>
          </wp:inline>
        </w:drawing>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4.1.11 ESTABLISHMENT OF </w:t>
      </w:r>
      <w:r w:rsidDel="00000000" w:rsidR="00000000" w:rsidRPr="00000000">
        <w:rPr>
          <w:rFonts w:ascii="Times New Roman" w:cs="Times New Roman" w:eastAsia="Times New Roman" w:hAnsi="Times New Roman"/>
          <w:b w:val="1"/>
          <w:bCs w:val="1"/>
          <w:color w:val="202124"/>
          <w:sz w:val="24"/>
          <w:szCs w:val="24"/>
          <w:highlight w:val="white"/>
          <w:rtl w:val="0"/>
        </w:rPr>
        <w:t xml:space="preserve">CLOUD DEPLOYMENT MODELS</w:t>
      </w:r>
      <w:r w:rsidDel="00000000" w:rsidR="00000000" w:rsidRPr="00000000">
        <w:rPr>
          <w:rtl w:val="0"/>
        </w:rPr>
      </w:r>
    </w:p>
    <w:tbl>
      <w:tblPr>
        <w:tblStyle w:val="Table14"/>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7"/>
        <w:gridCol w:w="3017"/>
        <w:gridCol w:w="3017"/>
        <w:tblGridChange w:id="0">
          <w:tblGrid>
            <w:gridCol w:w="3017"/>
            <w:gridCol w:w="3017"/>
            <w:gridCol w:w="3017"/>
          </w:tblGrid>
        </w:tblGridChange>
      </w:tblGrid>
      <w:tr>
        <w:trPr>
          <w:cantSplit w:val="0"/>
          <w:trHeight w:val="434" w:hRule="atLeast"/>
          <w:tblHeader w:val="0"/>
        </w:trPr>
        <w:tc>
          <w:tcPr/>
          <w:p w:rsidR="00000000" w:rsidDel="00000000" w:rsidP="00000000" w:rsidRDefault="00000000" w:rsidRPr="00000000" w14:paraId="0000033E">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33F">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340">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34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Yes    </w:t>
            </w:r>
            <w:r w:rsidDel="00000000" w:rsidR="00000000" w:rsidRPr="00000000">
              <w:rPr>
                <w:rtl w:val="0"/>
              </w:rPr>
            </w:r>
          </w:p>
        </w:tc>
        <w:tc>
          <w:tcPr/>
          <w:p w:rsidR="00000000" w:rsidDel="00000000" w:rsidP="00000000" w:rsidRDefault="00000000" w:rsidRPr="00000000" w14:paraId="0000034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74</w:t>
            </w:r>
          </w:p>
        </w:tc>
        <w:tc>
          <w:tcPr>
            <w:vAlign w:val="bottom"/>
          </w:tcPr>
          <w:p w:rsidR="00000000" w:rsidDel="00000000" w:rsidP="00000000" w:rsidRDefault="00000000" w:rsidRPr="00000000" w14:paraId="0000034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61.66</w:t>
            </w:r>
          </w:p>
        </w:tc>
      </w:tr>
      <w:tr>
        <w:trPr>
          <w:cantSplit w:val="0"/>
          <w:trHeight w:val="345" w:hRule="atLeast"/>
          <w:tblHeader w:val="0"/>
        </w:trPr>
        <w:tc>
          <w:tcPr/>
          <w:p w:rsidR="00000000" w:rsidDel="00000000" w:rsidP="00000000" w:rsidRDefault="00000000" w:rsidRPr="00000000" w14:paraId="0000034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p w:rsidR="00000000" w:rsidDel="00000000" w:rsidP="00000000" w:rsidRDefault="00000000" w:rsidRPr="00000000" w14:paraId="0000034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w:t>
            </w:r>
          </w:p>
        </w:tc>
        <w:tc>
          <w:tcPr>
            <w:vAlign w:val="bottom"/>
          </w:tcPr>
          <w:p w:rsidR="00000000" w:rsidDel="00000000" w:rsidP="00000000" w:rsidRDefault="00000000" w:rsidRPr="00000000" w14:paraId="0000034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38.33</w:t>
            </w:r>
          </w:p>
        </w:tc>
      </w:tr>
      <w:tr>
        <w:trPr>
          <w:cantSplit w:val="0"/>
          <w:trHeight w:val="345" w:hRule="atLeast"/>
          <w:tblHeader w:val="0"/>
        </w:trPr>
        <w:tc>
          <w:tcPr/>
          <w:p w:rsidR="00000000" w:rsidDel="00000000" w:rsidP="00000000" w:rsidRDefault="00000000" w:rsidRPr="00000000" w14:paraId="00000347">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34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349">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34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61.6</w:t>
      </w:r>
      <w:r w:rsidDel="00000000" w:rsidR="00000000" w:rsidRPr="00000000">
        <w:rPr>
          <w:rFonts w:ascii="Times New Roman" w:cs="Times New Roman" w:eastAsia="Times New Roman" w:hAnsi="Times New Roman"/>
          <w:color w:val="000000"/>
          <w:sz w:val="24"/>
          <w:szCs w:val="24"/>
          <w:rtl w:val="0"/>
        </w:rPr>
        <w:t xml:space="preserve">% of the respondents said yes they know how cloud computing deployment done and 38.3% of the respondents are denied about the same.</w:t>
      </w:r>
      <w:r w:rsidDel="00000000" w:rsidR="00000000" w:rsidRPr="00000000">
        <w:rPr>
          <w:rtl w:val="0"/>
        </w:rPr>
      </w:r>
    </w:p>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202124"/>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 4.1.11 ESTABLISHMENT OF </w:t>
      </w:r>
      <w:r w:rsidDel="00000000" w:rsidR="00000000" w:rsidRPr="00000000">
        <w:rPr>
          <w:rFonts w:ascii="Times New Roman" w:cs="Times New Roman" w:eastAsia="Times New Roman" w:hAnsi="Times New Roman"/>
          <w:b w:val="1"/>
          <w:bCs w:val="1"/>
          <w:i w:val="0"/>
          <w:iCs w:val="0"/>
          <w:smallCaps w:val="0"/>
          <w:strike w:val="0"/>
          <w:color w:val="202124"/>
          <w:sz w:val="24"/>
          <w:szCs w:val="24"/>
          <w:highlight w:val="white"/>
          <w:u w:val="none"/>
          <w:vertAlign w:val="baseline"/>
          <w:rtl w:val="0"/>
        </w:rPr>
        <w:t xml:space="preserve">CLOUD DEPLOYMENT MODELS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72635" cy="2743200"/>
            <wp:effectExtent b="0" l="0" r="0" t="0"/>
            <wp:docPr id="13" name=""/>
            <a:graphic>
              <a:graphicData uri="http://schemas.openxmlformats.org/drawingml/2006/chart">
                <c:chart r:id="rId23"/>
              </a:graphicData>
            </a:graphic>
          </wp:inline>
        </w:drawing>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4.1.12 LAYER OF THE CLOUD LIKELY TO APPROACH</w:t>
      </w:r>
    </w:p>
    <w:tbl>
      <w:tblPr>
        <w:tblStyle w:val="Table15"/>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8"/>
        <w:gridCol w:w="2070"/>
        <w:gridCol w:w="2013"/>
        <w:tblGridChange w:id="0">
          <w:tblGrid>
            <w:gridCol w:w="4968"/>
            <w:gridCol w:w="2070"/>
            <w:gridCol w:w="2013"/>
          </w:tblGrid>
        </w:tblGridChange>
      </w:tblGrid>
      <w:tr>
        <w:trPr>
          <w:cantSplit w:val="0"/>
          <w:trHeight w:val="434" w:hRule="atLeast"/>
          <w:tblHeader w:val="0"/>
        </w:trPr>
        <w:tc>
          <w:tcPr/>
          <w:p w:rsidR="00000000" w:rsidDel="00000000" w:rsidP="00000000" w:rsidRDefault="00000000" w:rsidRPr="00000000" w14:paraId="00000357">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35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359">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software packages (SaaS)</w:t>
            </w:r>
          </w:p>
        </w:tc>
        <w:tc>
          <w:tcPr/>
          <w:p w:rsidR="00000000" w:rsidDel="00000000" w:rsidP="00000000" w:rsidRDefault="00000000" w:rsidRPr="00000000" w14:paraId="0000035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54</w:t>
            </w:r>
          </w:p>
        </w:tc>
        <w:tc>
          <w:tcPr>
            <w:vAlign w:val="bottom"/>
          </w:tcPr>
          <w:p w:rsidR="00000000" w:rsidDel="00000000" w:rsidP="00000000" w:rsidRDefault="00000000" w:rsidRPr="00000000" w14:paraId="0000035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w:t>
            </w:r>
          </w:p>
        </w:tc>
      </w:tr>
      <w:tr>
        <w:trPr>
          <w:cantSplit w:val="0"/>
          <w:trHeight w:val="345" w:hRule="atLeast"/>
          <w:tblHeader w:val="0"/>
        </w:trPr>
        <w:tc>
          <w:tcPr/>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operating system and software package available via cloud services (PaaS)</w:t>
            </w:r>
          </w:p>
        </w:tc>
        <w:tc>
          <w:tcPr/>
          <w:p w:rsidR="00000000" w:rsidDel="00000000" w:rsidP="00000000" w:rsidRDefault="00000000" w:rsidRPr="00000000" w14:paraId="0000035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vAlign w:val="bottom"/>
          </w:tcPr>
          <w:p w:rsidR="00000000" w:rsidDel="00000000" w:rsidP="00000000" w:rsidRDefault="00000000" w:rsidRPr="00000000" w14:paraId="0000035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w:t>
            </w:r>
          </w:p>
        </w:tc>
      </w:tr>
      <w:tr>
        <w:trPr>
          <w:cantSplit w:val="0"/>
          <w:trHeight w:val="345" w:hRule="atLeast"/>
          <w:tblHeader w:val="0"/>
        </w:trPr>
        <w:tc>
          <w:tcPr/>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infrastructure services such as storage, network, etc (IaaS) </w:t>
            </w:r>
          </w:p>
        </w:tc>
        <w:tc>
          <w:tcPr/>
          <w:p w:rsidR="00000000" w:rsidDel="00000000" w:rsidP="00000000" w:rsidRDefault="00000000" w:rsidRPr="00000000" w14:paraId="0000036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c>
          <w:tcPr>
            <w:vAlign w:val="bottom"/>
          </w:tcPr>
          <w:p w:rsidR="00000000" w:rsidDel="00000000" w:rsidP="00000000" w:rsidRDefault="00000000" w:rsidRPr="00000000" w14:paraId="0000036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17.5</w:t>
            </w:r>
          </w:p>
        </w:tc>
      </w:tr>
      <w:tr>
        <w:trPr>
          <w:cantSplit w:val="0"/>
          <w:trHeight w:val="345" w:hRule="atLeast"/>
          <w:tblHeader w:val="0"/>
        </w:trPr>
        <w:tc>
          <w:tcPr/>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services in the cloud</w:t>
            </w:r>
          </w:p>
        </w:tc>
        <w:tc>
          <w:tcPr/>
          <w:p w:rsidR="00000000" w:rsidDel="00000000" w:rsidP="00000000" w:rsidRDefault="00000000" w:rsidRPr="00000000" w14:paraId="0000036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vAlign w:val="bottom"/>
          </w:tcPr>
          <w:p w:rsidR="00000000" w:rsidDel="00000000" w:rsidP="00000000" w:rsidRDefault="00000000" w:rsidRPr="00000000" w14:paraId="0000036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12.5</w:t>
            </w:r>
          </w:p>
        </w:tc>
      </w:tr>
      <w:tr>
        <w:trPr>
          <w:cantSplit w:val="0"/>
          <w:trHeight w:val="345" w:hRule="atLeast"/>
          <w:tblHeader w:val="0"/>
        </w:trPr>
        <w:tc>
          <w:tcPr/>
          <w:p w:rsidR="00000000" w:rsidDel="00000000" w:rsidP="00000000" w:rsidRDefault="00000000" w:rsidRPr="00000000" w14:paraId="00000366">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367">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36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36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6A">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Fonts w:ascii="Times New Roman" w:cs="Times New Roman" w:eastAsia="Times New Roman" w:hAnsi="Times New Roman"/>
          <w:color w:val="000000"/>
          <w:sz w:val="24"/>
          <w:szCs w:val="24"/>
          <w:rtl w:val="0"/>
        </w:rPr>
        <w:t xml:space="preserve">% of the respondents said </w:t>
      </w:r>
      <w:r w:rsidDel="00000000" w:rsidR="00000000" w:rsidRPr="00000000">
        <w:rPr>
          <w:rFonts w:ascii="Times New Roman" w:cs="Times New Roman" w:eastAsia="Times New Roman" w:hAnsi="Times New Roman"/>
          <w:sz w:val="24"/>
          <w:szCs w:val="24"/>
          <w:rtl w:val="0"/>
        </w:rPr>
        <w:t xml:space="preserve">Individual software packages (SaaS)</w:t>
      </w:r>
      <w:r w:rsidDel="00000000" w:rsidR="00000000" w:rsidRPr="00000000">
        <w:rPr>
          <w:rFonts w:ascii="Times New Roman" w:cs="Times New Roman" w:eastAsia="Times New Roman" w:hAnsi="Times New Roman"/>
          <w:color w:val="000000"/>
          <w:sz w:val="24"/>
          <w:szCs w:val="24"/>
          <w:rtl w:val="0"/>
        </w:rPr>
        <w:t xml:space="preserve"> layer is most likely to approach, 25% of the respondents said </w:t>
      </w:r>
      <w:r w:rsidDel="00000000" w:rsidR="00000000" w:rsidRPr="00000000">
        <w:rPr>
          <w:rFonts w:ascii="Times New Roman" w:cs="Times New Roman" w:eastAsia="Times New Roman" w:hAnsi="Times New Roman"/>
          <w:sz w:val="24"/>
          <w:szCs w:val="24"/>
          <w:rtl w:val="0"/>
        </w:rPr>
        <w:t xml:space="preserve">Complete operating system and software package available via cloud services (PaaS) </w:t>
      </w:r>
      <w:r w:rsidDel="00000000" w:rsidR="00000000" w:rsidRPr="00000000">
        <w:rPr>
          <w:rFonts w:ascii="Times New Roman" w:cs="Times New Roman" w:eastAsia="Times New Roman" w:hAnsi="Times New Roman"/>
          <w:color w:val="000000"/>
          <w:sz w:val="24"/>
          <w:szCs w:val="24"/>
          <w:rtl w:val="0"/>
        </w:rPr>
        <w:t xml:space="preserve">layer is most likely to approach and </w:t>
      </w:r>
      <w:r w:rsidDel="00000000" w:rsidR="00000000" w:rsidRPr="00000000">
        <w:rPr>
          <w:rFonts w:ascii="Times New Roman" w:cs="Times New Roman" w:eastAsia="Times New Roman" w:hAnsi="Times New Roman"/>
          <w:sz w:val="24"/>
          <w:szCs w:val="24"/>
          <w:rtl w:val="0"/>
        </w:rPr>
        <w:t xml:space="preserve">12.5</w:t>
      </w:r>
      <w:r w:rsidDel="00000000" w:rsidR="00000000" w:rsidRPr="00000000">
        <w:rPr>
          <w:rFonts w:ascii="Times New Roman" w:cs="Times New Roman" w:eastAsia="Times New Roman" w:hAnsi="Times New Roman"/>
          <w:color w:val="000000"/>
          <w:sz w:val="24"/>
          <w:szCs w:val="24"/>
          <w:rtl w:val="0"/>
        </w:rPr>
        <w:t xml:space="preserve">% of the respondents said </w:t>
      </w:r>
      <w:r w:rsidDel="00000000" w:rsidR="00000000" w:rsidRPr="00000000">
        <w:rPr>
          <w:rFonts w:ascii="Times New Roman" w:cs="Times New Roman" w:eastAsia="Times New Roman" w:hAnsi="Times New Roman"/>
          <w:sz w:val="24"/>
          <w:szCs w:val="24"/>
          <w:rtl w:val="0"/>
        </w:rPr>
        <w:t xml:space="preserve">Security services in the cloud</w:t>
      </w:r>
      <w:r w:rsidDel="00000000" w:rsidR="00000000" w:rsidRPr="00000000">
        <w:rPr>
          <w:rFonts w:ascii="Times New Roman" w:cs="Times New Roman" w:eastAsia="Times New Roman" w:hAnsi="Times New Roman"/>
          <w:color w:val="000000"/>
          <w:sz w:val="24"/>
          <w:szCs w:val="24"/>
          <w:rtl w:val="0"/>
        </w:rPr>
        <w:t xml:space="preserve"> layer is most likely to approach.</w:t>
      </w:r>
    </w:p>
    <w:p w:rsidR="00000000" w:rsidDel="00000000" w:rsidP="00000000" w:rsidRDefault="00000000" w:rsidRPr="00000000" w14:paraId="0000036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 4.1.12 LAYER OF THE CLOUD LIKELY TO APPROACH</w:t>
      </w:r>
    </w:p>
    <w:p w:rsidR="00000000" w:rsidDel="00000000" w:rsidP="00000000" w:rsidRDefault="00000000" w:rsidRPr="00000000" w14:paraId="0000036C">
      <w:pPr>
        <w:jc w:val="center"/>
        <w:rPr/>
      </w:pPr>
      <w:r w:rsidDel="00000000" w:rsidR="00000000" w:rsidRPr="00000000">
        <w:rPr/>
        <w:drawing>
          <wp:inline distB="0" distT="0" distL="0" distR="0">
            <wp:extent cx="5702300" cy="3833495"/>
            <wp:effectExtent b="14605" l="0" r="12700" t="0"/>
            <wp:docPr id="15" name=""/>
            <a:graphic>
              <a:graphicData uri="http://schemas.openxmlformats.org/drawingml/2006/chart">
                <c:chart r:id="rId24"/>
              </a:graphicData>
            </a:graphic>
          </wp:inline>
        </w:drawing>
      </w:r>
      <w:r w:rsidDel="00000000" w:rsidR="00000000" w:rsidRPr="00000000">
        <w:rPr>
          <w:rtl w:val="0"/>
        </w:rPr>
      </w:r>
    </w:p>
    <w:p w:rsidR="00000000" w:rsidDel="00000000" w:rsidP="00000000" w:rsidRDefault="00000000" w:rsidRPr="00000000" w14:paraId="0000036D">
      <w:pPr>
        <w:jc w:val="center"/>
        <w:rPr/>
      </w:pPr>
      <w:r w:rsidDel="00000000" w:rsidR="00000000" w:rsidRPr="00000000">
        <w:rPr>
          <w:rFonts w:ascii="Times New Roman" w:cs="Times New Roman" w:eastAsia="Times New Roman" w:hAnsi="Times New Roman"/>
          <w:b w:val="1"/>
          <w:bCs w:val="1"/>
          <w:sz w:val="24"/>
          <w:szCs w:val="24"/>
          <w:rtl w:val="0"/>
        </w:rPr>
        <w:t xml:space="preserve">TABLE: 4.1.13 </w:t>
      </w:r>
      <w:r w:rsidDel="00000000" w:rsidR="00000000" w:rsidRPr="00000000">
        <w:rPr>
          <w:rFonts w:ascii="Times New Roman" w:cs="Times New Roman" w:eastAsia="Times New Roman" w:hAnsi="Times New Roman"/>
          <w:b w:val="1"/>
          <w:bCs w:val="1"/>
          <w:color w:val="202124"/>
          <w:sz w:val="24"/>
          <w:szCs w:val="24"/>
          <w:highlight w:val="white"/>
          <w:rtl w:val="0"/>
        </w:rPr>
        <w:t xml:space="preserve">MOST SUITABLE FOR AN IT COMPANY</w:t>
      </w:r>
      <w:r w:rsidDel="00000000" w:rsidR="00000000" w:rsidRPr="00000000">
        <w:rPr>
          <w:rtl w:val="0"/>
        </w:rPr>
      </w:r>
    </w:p>
    <w:tbl>
      <w:tblPr>
        <w:tblStyle w:val="Table16"/>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8"/>
        <w:gridCol w:w="2070"/>
        <w:gridCol w:w="2013"/>
        <w:tblGridChange w:id="0">
          <w:tblGrid>
            <w:gridCol w:w="4968"/>
            <w:gridCol w:w="2070"/>
            <w:gridCol w:w="2013"/>
          </w:tblGrid>
        </w:tblGridChange>
      </w:tblGrid>
      <w:tr>
        <w:trPr>
          <w:cantSplit w:val="0"/>
          <w:trHeight w:val="434" w:hRule="atLeast"/>
          <w:tblHeader w:val="0"/>
        </w:trPr>
        <w:tc>
          <w:tcPr/>
          <w:p w:rsidR="00000000" w:rsidDel="00000000" w:rsidP="00000000" w:rsidRDefault="00000000" w:rsidRPr="00000000" w14:paraId="0000036E">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36F">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370">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Cloud (owned and managed by unrelated business)</w:t>
            </w:r>
          </w:p>
        </w:tc>
        <w:tc>
          <w:tcPr/>
          <w:p w:rsidR="00000000" w:rsidDel="00000000" w:rsidP="00000000" w:rsidRDefault="00000000" w:rsidRPr="00000000" w14:paraId="0000037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w:t>
            </w:r>
          </w:p>
        </w:tc>
        <w:tc>
          <w:tcPr>
            <w:vAlign w:val="bottom"/>
          </w:tcPr>
          <w:p w:rsidR="00000000" w:rsidDel="00000000" w:rsidP="00000000" w:rsidRDefault="00000000" w:rsidRPr="00000000" w14:paraId="0000037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20.83</w:t>
            </w:r>
          </w:p>
        </w:tc>
      </w:tr>
      <w:tr>
        <w:trPr>
          <w:cantSplit w:val="0"/>
          <w:trHeight w:val="345" w:hRule="atLeast"/>
          <w:tblHeader w:val="0"/>
        </w:trPr>
        <w:tc>
          <w:tcPr/>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Cloud (owned and managed internally)</w:t>
            </w:r>
          </w:p>
        </w:tc>
        <w:tc>
          <w:tcPr/>
          <w:p w:rsidR="00000000" w:rsidDel="00000000" w:rsidP="00000000" w:rsidRDefault="00000000" w:rsidRPr="00000000" w14:paraId="0000037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w:t>
            </w:r>
          </w:p>
        </w:tc>
        <w:tc>
          <w:tcPr>
            <w:vAlign w:val="bottom"/>
          </w:tcPr>
          <w:p w:rsidR="00000000" w:rsidDel="00000000" w:rsidP="00000000" w:rsidRDefault="00000000" w:rsidRPr="00000000" w14:paraId="0000037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44.16</w:t>
            </w:r>
          </w:p>
        </w:tc>
      </w:tr>
      <w:tr>
        <w:trPr>
          <w:cantSplit w:val="0"/>
          <w:trHeight w:val="345" w:hRule="atLeast"/>
          <w:tblHeader w:val="0"/>
        </w:trPr>
        <w:tc>
          <w:tcPr/>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Cloud (owned and managed by a trusted partner) </w:t>
            </w:r>
          </w:p>
        </w:tc>
        <w:tc>
          <w:tcPr/>
          <w:p w:rsidR="00000000" w:rsidDel="00000000" w:rsidP="00000000" w:rsidRDefault="00000000" w:rsidRPr="00000000" w14:paraId="0000037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w:t>
            </w:r>
          </w:p>
        </w:tc>
        <w:tc>
          <w:tcPr>
            <w:vAlign w:val="bottom"/>
          </w:tcPr>
          <w:p w:rsidR="00000000" w:rsidDel="00000000" w:rsidP="00000000" w:rsidRDefault="00000000" w:rsidRPr="00000000" w14:paraId="0000037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w:t>
            </w:r>
          </w:p>
        </w:tc>
      </w:tr>
      <w:tr>
        <w:trPr>
          <w:cantSplit w:val="0"/>
          <w:trHeight w:val="345" w:hRule="atLeast"/>
          <w:tblHeader w:val="0"/>
        </w:trPr>
        <w:tc>
          <w:tcPr/>
          <w:p w:rsidR="00000000" w:rsidDel="00000000" w:rsidP="00000000" w:rsidRDefault="00000000" w:rsidRPr="00000000" w14:paraId="0000037A">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37B">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37C">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37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Fonts w:ascii="Times New Roman" w:cs="Times New Roman" w:eastAsia="Times New Roman" w:hAnsi="Times New Roman"/>
          <w:color w:val="000000"/>
          <w:sz w:val="24"/>
          <w:szCs w:val="24"/>
          <w:rtl w:val="0"/>
        </w:rPr>
        <w:t xml:space="preserve">% of the respondents said </w:t>
      </w:r>
      <w:r w:rsidDel="00000000" w:rsidR="00000000" w:rsidRPr="00000000">
        <w:rPr>
          <w:rFonts w:ascii="Times New Roman" w:cs="Times New Roman" w:eastAsia="Times New Roman" w:hAnsi="Times New Roman"/>
          <w:sz w:val="24"/>
          <w:szCs w:val="24"/>
          <w:rtl w:val="0"/>
        </w:rPr>
        <w:t xml:space="preserve">Private Cloud (owned and managed internally) is most suitable for IT company</w:t>
      </w:r>
      <w:r w:rsidDel="00000000" w:rsidR="00000000" w:rsidRPr="00000000">
        <w:rPr>
          <w:rFonts w:ascii="Times New Roman" w:cs="Times New Roman" w:eastAsia="Times New Roman" w:hAnsi="Times New Roman"/>
          <w:color w:val="000000"/>
          <w:sz w:val="24"/>
          <w:szCs w:val="24"/>
          <w:rtl w:val="0"/>
        </w:rPr>
        <w:t xml:space="preserve">, 20.8% of the respondents said </w:t>
      </w:r>
      <w:r w:rsidDel="00000000" w:rsidR="00000000" w:rsidRPr="00000000">
        <w:rPr>
          <w:rFonts w:ascii="Times New Roman" w:cs="Times New Roman" w:eastAsia="Times New Roman" w:hAnsi="Times New Roman"/>
          <w:sz w:val="24"/>
          <w:szCs w:val="24"/>
          <w:rtl w:val="0"/>
        </w:rPr>
        <w:t xml:space="preserve">Public Cloud (owned and managed by unrelated business) is most suitable for IT company</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Fonts w:ascii="Times New Roman" w:cs="Times New Roman" w:eastAsia="Times New Roman" w:hAnsi="Times New Roman"/>
          <w:color w:val="000000"/>
          <w:sz w:val="24"/>
          <w:szCs w:val="24"/>
          <w:rtl w:val="0"/>
        </w:rPr>
        <w:t xml:space="preserve">% of the respondents said </w:t>
      </w:r>
      <w:r w:rsidDel="00000000" w:rsidR="00000000" w:rsidRPr="00000000">
        <w:rPr>
          <w:rFonts w:ascii="Times New Roman" w:cs="Times New Roman" w:eastAsia="Times New Roman" w:hAnsi="Times New Roman"/>
          <w:sz w:val="24"/>
          <w:szCs w:val="24"/>
          <w:rtl w:val="0"/>
        </w:rPr>
        <w:t xml:space="preserve">Partner Cloud (owned and managed by a trusted partner) </w:t>
      </w:r>
      <w:r w:rsidDel="00000000" w:rsidR="00000000" w:rsidRPr="00000000">
        <w:rPr>
          <w:rFonts w:ascii="Times New Roman" w:cs="Times New Roman" w:eastAsia="Times New Roman" w:hAnsi="Times New Roman"/>
          <w:color w:val="000000"/>
          <w:sz w:val="24"/>
          <w:szCs w:val="24"/>
          <w:rtl w:val="0"/>
        </w:rPr>
        <w:t xml:space="preserve">is most likely to approach.</w:t>
      </w:r>
      <w:r w:rsidDel="00000000" w:rsidR="00000000" w:rsidRPr="00000000">
        <w:rPr>
          <w:rtl w:val="0"/>
        </w:rPr>
      </w:r>
    </w:p>
    <w:p w:rsidR="00000000" w:rsidDel="00000000" w:rsidP="00000000" w:rsidRDefault="00000000" w:rsidRPr="00000000" w14:paraId="0000037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 4.1.13 </w:t>
      </w:r>
      <w:r w:rsidDel="00000000" w:rsidR="00000000" w:rsidRPr="00000000">
        <w:rPr>
          <w:rFonts w:ascii="Times New Roman" w:cs="Times New Roman" w:eastAsia="Times New Roman" w:hAnsi="Times New Roman"/>
          <w:b w:val="1"/>
          <w:bCs w:val="1"/>
          <w:i w:val="0"/>
          <w:iCs w:val="0"/>
          <w:smallCaps w:val="0"/>
          <w:strike w:val="0"/>
          <w:color w:val="202124"/>
          <w:sz w:val="24"/>
          <w:szCs w:val="24"/>
          <w:highlight w:val="white"/>
          <w:u w:val="none"/>
          <w:vertAlign w:val="baseline"/>
          <w:rtl w:val="0"/>
        </w:rPr>
        <w:t xml:space="preserve">MOST SUITABLE FOR AN IT COMPANY</w:t>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1"/>
          <w:bCs w:val="1"/>
          <w:i w:val="0"/>
          <w:iCs w:val="0"/>
          <w:smallCaps w:val="0"/>
          <w:strike w:val="0"/>
          <w:color w:val="49494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37480" cy="3352800"/>
            <wp:effectExtent b="0" l="0" r="1270" t="0"/>
            <wp:docPr id="16" name=""/>
            <a:graphic>
              <a:graphicData uri="http://schemas.openxmlformats.org/drawingml/2006/chart">
                <c:chart r:id="rId25"/>
              </a:graphicData>
            </a:graphic>
          </wp:inline>
        </w:drawing>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Times New Roman" w:cs="Times New Roman" w:eastAsia="Times New Roman" w:hAnsi="Times New Roman"/>
          <w:b w:val="1"/>
          <w:bCs w:val="1"/>
          <w:i w:val="0"/>
          <w:iCs w:val="0"/>
          <w:smallCaps w:val="0"/>
          <w:strike w:val="0"/>
          <w:color w:val="49494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Times New Roman" w:cs="Times New Roman" w:eastAsia="Times New Roman" w:hAnsi="Times New Roman"/>
          <w:b w:val="1"/>
          <w:bCs w:val="1"/>
          <w:i w:val="0"/>
          <w:iCs w:val="0"/>
          <w:smallCaps w:val="0"/>
          <w:strike w:val="0"/>
          <w:color w:val="49494a"/>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9494a"/>
          <w:sz w:val="24"/>
          <w:szCs w:val="24"/>
          <w:u w:val="none"/>
          <w:shd w:fill="auto" w:val="clear"/>
          <w:vertAlign w:val="baseline"/>
          <w:rtl w:val="0"/>
        </w:rPr>
        <w:t xml:space="preserve">TABLE: 4.1.14 </w:t>
      </w:r>
      <w:r w:rsidDel="00000000" w:rsidR="00000000" w:rsidRPr="00000000">
        <w:rPr>
          <w:rFonts w:ascii="Times New Roman" w:cs="Times New Roman" w:eastAsia="Times New Roman" w:hAnsi="Times New Roman"/>
          <w:b w:val="1"/>
          <w:bCs w:val="1"/>
          <w:i w:val="0"/>
          <w:iCs w:val="0"/>
          <w:smallCaps w:val="0"/>
          <w:strike w:val="0"/>
          <w:color w:val="202124"/>
          <w:sz w:val="24"/>
          <w:szCs w:val="24"/>
          <w:highlight w:val="white"/>
          <w:u w:val="none"/>
          <w:vertAlign w:val="baseline"/>
          <w:rtl w:val="0"/>
        </w:rPr>
        <w:t xml:space="preserve">REASONS BEHIND POSSIBLE ENGAGEMENT IN THE CLOUD COMPUTING</w:t>
      </w:r>
      <w:r w:rsidDel="00000000" w:rsidR="00000000" w:rsidRPr="00000000">
        <w:rPr>
          <w:rtl w:val="0"/>
        </w:rPr>
      </w:r>
    </w:p>
    <w:tbl>
      <w:tblPr>
        <w:tblStyle w:val="Table17"/>
        <w:tblW w:w="905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7"/>
        <w:gridCol w:w="1701"/>
        <w:gridCol w:w="1713"/>
        <w:tblGridChange w:id="0">
          <w:tblGrid>
            <w:gridCol w:w="5637"/>
            <w:gridCol w:w="1701"/>
            <w:gridCol w:w="1713"/>
          </w:tblGrid>
        </w:tblGridChange>
      </w:tblGrid>
      <w:tr>
        <w:trPr>
          <w:cantSplit w:val="0"/>
          <w:trHeight w:val="728" w:hRule="atLeast"/>
          <w:tblHeader w:val="0"/>
        </w:trPr>
        <w:tc>
          <w:tcPr/>
          <w:p w:rsidR="00000000" w:rsidDel="00000000" w:rsidP="00000000" w:rsidRDefault="00000000" w:rsidRPr="00000000" w14:paraId="00000383">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384">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385">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456" w:hRule="atLeast"/>
          <w:tblHeader w:val="0"/>
        </w:trPr>
        <w:tc>
          <w:tcPr/>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economic/expertise barriers impeding to modernize business processes </w:t>
            </w:r>
          </w:p>
        </w:tc>
        <w:tc>
          <w:tcPr/>
          <w:p w:rsidR="00000000" w:rsidDel="00000000" w:rsidP="00000000" w:rsidRDefault="00000000" w:rsidRPr="00000000" w14:paraId="0000038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p w:rsidR="00000000" w:rsidDel="00000000" w:rsidP="00000000" w:rsidRDefault="00000000" w:rsidRPr="00000000" w14:paraId="0000038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10.83</w:t>
            </w:r>
          </w:p>
        </w:tc>
      </w:tr>
      <w:tr>
        <w:trPr>
          <w:cantSplit w:val="0"/>
          <w:trHeight w:val="345" w:hRule="atLeast"/>
          <w:tblHeader w:val="0"/>
        </w:trPr>
        <w:tc>
          <w:tcPr/>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Avoiding capital expenditure in hardware, software, IT support, Information Security by  outsourcing infrastructure/platforms/services</w:t>
            </w:r>
          </w:p>
        </w:tc>
        <w:tc>
          <w:tcPr/>
          <w:p w:rsidR="00000000" w:rsidDel="00000000" w:rsidP="00000000" w:rsidRDefault="00000000" w:rsidRPr="00000000" w14:paraId="0000038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w:t>
            </w:r>
          </w:p>
        </w:tc>
        <w:tc>
          <w:tcPr/>
          <w:p w:rsidR="00000000" w:rsidDel="00000000" w:rsidP="00000000" w:rsidRDefault="00000000" w:rsidRPr="00000000" w14:paraId="0000038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23.33</w:t>
            </w:r>
          </w:p>
        </w:tc>
      </w:tr>
      <w:tr>
        <w:trPr>
          <w:cantSplit w:val="0"/>
          <w:trHeight w:val="345" w:hRule="atLeast"/>
          <w:tblHeader w:val="0"/>
        </w:trPr>
        <w:tc>
          <w:tcPr/>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computing capacity and business performance</w:t>
            </w:r>
          </w:p>
        </w:tc>
        <w:tc>
          <w:tcPr/>
          <w:p w:rsidR="00000000" w:rsidDel="00000000" w:rsidP="00000000" w:rsidRDefault="00000000" w:rsidRPr="00000000" w14:paraId="0000038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c>
          <w:tcPr/>
          <w:p w:rsidR="00000000" w:rsidDel="00000000" w:rsidP="00000000" w:rsidRDefault="00000000" w:rsidRPr="00000000" w14:paraId="0000038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22.50</w:t>
            </w:r>
          </w:p>
        </w:tc>
      </w:tr>
      <w:tr>
        <w:trPr>
          <w:cantSplit w:val="0"/>
          <w:trHeight w:val="345" w:hRule="atLeast"/>
          <w:tblHeader w:val="0"/>
        </w:trPr>
        <w:tc>
          <w:tcPr/>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Diversification of IT systems</w:t>
            </w:r>
          </w:p>
        </w:tc>
        <w:tc>
          <w:tcPr/>
          <w:p w:rsidR="00000000" w:rsidDel="00000000" w:rsidP="00000000" w:rsidRDefault="00000000" w:rsidRPr="00000000" w14:paraId="0000039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vAlign w:val="bottom"/>
          </w:tcPr>
          <w:p w:rsidR="00000000" w:rsidDel="00000000" w:rsidP="00000000" w:rsidRDefault="00000000" w:rsidRPr="00000000" w14:paraId="0000039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12.50</w:t>
            </w:r>
          </w:p>
        </w:tc>
      </w:tr>
      <w:tr>
        <w:trPr>
          <w:cantSplit w:val="0"/>
          <w:trHeight w:val="345" w:hRule="atLeast"/>
          <w:tblHeader w:val="0"/>
        </w:trPr>
        <w:tc>
          <w:tcPr/>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Continuity and Disaster recovery capabilities</w:t>
            </w:r>
          </w:p>
        </w:tc>
        <w:tc>
          <w:tcPr/>
          <w:p w:rsidR="00000000" w:rsidDel="00000000" w:rsidP="00000000" w:rsidRDefault="00000000" w:rsidRPr="00000000" w14:paraId="0000039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c>
          <w:tcPr/>
          <w:p w:rsidR="00000000" w:rsidDel="00000000" w:rsidP="00000000" w:rsidRDefault="00000000" w:rsidRPr="00000000" w14:paraId="0000039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17.50</w:t>
            </w:r>
          </w:p>
        </w:tc>
      </w:tr>
      <w:tr>
        <w:trPr>
          <w:cantSplit w:val="0"/>
          <w:trHeight w:val="962" w:hRule="atLeast"/>
          <w:tblHeader w:val="0"/>
        </w:trPr>
        <w:tc>
          <w:tcPr/>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and global optimization of IT infrastructure through automated management of virtual machines </w:t>
            </w:r>
          </w:p>
        </w:tc>
        <w:tc>
          <w:tcPr/>
          <w:p w:rsidR="00000000" w:rsidDel="00000000" w:rsidP="00000000" w:rsidRDefault="00000000" w:rsidRPr="00000000" w14:paraId="0000039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p w:rsidR="00000000" w:rsidDel="00000000" w:rsidP="00000000" w:rsidRDefault="00000000" w:rsidRPr="00000000" w14:paraId="0000039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13.33</w:t>
            </w:r>
          </w:p>
        </w:tc>
      </w:tr>
      <w:tr>
        <w:trPr>
          <w:cantSplit w:val="0"/>
          <w:trHeight w:val="345" w:hRule="atLeast"/>
          <w:tblHeader w:val="0"/>
        </w:trPr>
        <w:tc>
          <w:tcPr/>
          <w:p w:rsidR="00000000" w:rsidDel="00000000" w:rsidP="00000000" w:rsidRDefault="00000000" w:rsidRPr="00000000" w14:paraId="0000039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399">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39A">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39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9C">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23.33</w:t>
      </w:r>
      <w:r w:rsidDel="00000000" w:rsidR="00000000" w:rsidRPr="00000000">
        <w:rPr>
          <w:rFonts w:ascii="Times New Roman" w:cs="Times New Roman" w:eastAsia="Times New Roman" w:hAnsi="Times New Roman"/>
          <w:color w:val="000000"/>
          <w:sz w:val="24"/>
          <w:szCs w:val="24"/>
          <w:rtl w:val="0"/>
        </w:rPr>
        <w:t xml:space="preserve">% of the respondents said </w:t>
      </w:r>
      <w:r w:rsidDel="00000000" w:rsidR="00000000" w:rsidRPr="00000000">
        <w:rPr>
          <w:rFonts w:ascii="Times New Roman" w:cs="Times New Roman" w:eastAsia="Times New Roman" w:hAnsi="Times New Roman"/>
          <w:sz w:val="24"/>
          <w:szCs w:val="24"/>
          <w:rtl w:val="0"/>
        </w:rPr>
        <w:t xml:space="preserve">Avoiding capital expenditure in hardware, software, IT support, Information Security by outsourcing infrastructure/platforms/services is the possible engagement in the cloud computing</w:t>
      </w:r>
      <w:r w:rsidDel="00000000" w:rsidR="00000000" w:rsidRPr="00000000">
        <w:rPr>
          <w:rFonts w:ascii="Times New Roman" w:cs="Times New Roman" w:eastAsia="Times New Roman" w:hAnsi="Times New Roman"/>
          <w:color w:val="000000"/>
          <w:sz w:val="24"/>
          <w:szCs w:val="24"/>
          <w:rtl w:val="0"/>
        </w:rPr>
        <w:t xml:space="preserve">, 22.50% of the respondents said </w:t>
      </w:r>
      <w:r w:rsidDel="00000000" w:rsidR="00000000" w:rsidRPr="00000000">
        <w:rPr>
          <w:rFonts w:ascii="Times New Roman" w:cs="Times New Roman" w:eastAsia="Times New Roman" w:hAnsi="Times New Roman"/>
          <w:sz w:val="24"/>
          <w:szCs w:val="24"/>
          <w:rtl w:val="0"/>
        </w:rPr>
        <w:t xml:space="preserve">Increasing computing capacity and business performance is the possible engagement in the cloud computing</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12.50</w:t>
      </w:r>
      <w:r w:rsidDel="00000000" w:rsidR="00000000" w:rsidRPr="00000000">
        <w:rPr>
          <w:rFonts w:ascii="Times New Roman" w:cs="Times New Roman" w:eastAsia="Times New Roman" w:hAnsi="Times New Roman"/>
          <w:color w:val="000000"/>
          <w:sz w:val="24"/>
          <w:szCs w:val="24"/>
          <w:rtl w:val="0"/>
        </w:rPr>
        <w:t xml:space="preserve">% of the respondents said </w:t>
      </w:r>
      <w:r w:rsidDel="00000000" w:rsidR="00000000" w:rsidRPr="00000000">
        <w:rPr>
          <w:rFonts w:ascii="Times New Roman" w:cs="Times New Roman" w:eastAsia="Times New Roman" w:hAnsi="Times New Roman"/>
          <w:sz w:val="24"/>
          <w:szCs w:val="24"/>
          <w:rtl w:val="0"/>
        </w:rPr>
        <w:t xml:space="preserve">diversification of IT systems is the possible engagement in the cloud computing</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9D">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4">
      <w:pPr>
        <w:jc w:val="center"/>
        <w:rPr>
          <w:rFonts w:ascii="Times New Roman" w:cs="Times New Roman" w:eastAsia="Times New Roman" w:hAnsi="Times New Roman"/>
          <w:b w:val="1"/>
          <w:bCs w:val="1"/>
          <w:color w:val="202124"/>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CHART 4.1.14 </w:t>
      </w:r>
      <w:r w:rsidDel="00000000" w:rsidR="00000000" w:rsidRPr="00000000">
        <w:rPr>
          <w:rFonts w:ascii="Times New Roman" w:cs="Times New Roman" w:eastAsia="Times New Roman" w:hAnsi="Times New Roman"/>
          <w:b w:val="1"/>
          <w:bCs w:val="1"/>
          <w:color w:val="202124"/>
          <w:sz w:val="24"/>
          <w:szCs w:val="24"/>
          <w:highlight w:val="white"/>
          <w:rtl w:val="0"/>
        </w:rPr>
        <w:t xml:space="preserve">REASONS BEHIND POSSIBLE ENGAGEMENT IN THE CLOUD COMPUTING</w:t>
      </w:r>
    </w:p>
    <w:p w:rsidR="00000000" w:rsidDel="00000000" w:rsidP="00000000" w:rsidRDefault="00000000" w:rsidRPr="00000000" w14:paraId="000003A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746750" cy="4851400"/>
            <wp:effectExtent b="0" l="0" r="0" t="0"/>
            <wp:docPr id="17" name=""/>
            <a:graphic>
              <a:graphicData uri="http://schemas.openxmlformats.org/drawingml/2006/chart">
                <c:chart r:id="rId26"/>
              </a:graphicData>
            </a:graphic>
          </wp:inline>
        </w:drawing>
      </w: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TABLE: 4.1.15 </w:t>
      </w:r>
      <w:r w:rsidDel="00000000" w:rsidR="00000000" w:rsidRPr="00000000">
        <w:rPr>
          <w:rFonts w:ascii="Times New Roman" w:cs="Times New Roman" w:eastAsia="Times New Roman" w:hAnsi="Times New Roman"/>
          <w:b w:val="1"/>
          <w:bCs w:val="1"/>
          <w:color w:val="202124"/>
          <w:sz w:val="24"/>
          <w:szCs w:val="24"/>
          <w:highlight w:val="white"/>
          <w:rtl w:val="0"/>
        </w:rPr>
        <w:t xml:space="preserve">ORGANIZATION VIEW AS THE MOST IMPORTANT BENEFITS OF CLOUD COMPUTING</w:t>
      </w:r>
      <w:r w:rsidDel="00000000" w:rsidR="00000000" w:rsidRPr="00000000">
        <w:rPr>
          <w:rtl w:val="0"/>
        </w:rPr>
      </w:r>
    </w:p>
    <w:tbl>
      <w:tblPr>
        <w:tblStyle w:val="Table18"/>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8"/>
        <w:gridCol w:w="2070"/>
        <w:gridCol w:w="2013"/>
        <w:tblGridChange w:id="0">
          <w:tblGrid>
            <w:gridCol w:w="4968"/>
            <w:gridCol w:w="2070"/>
            <w:gridCol w:w="2013"/>
          </w:tblGrid>
        </w:tblGridChange>
      </w:tblGrid>
      <w:tr>
        <w:trPr>
          <w:cantSplit w:val="0"/>
          <w:trHeight w:val="434" w:hRule="atLeast"/>
          <w:tblHeader w:val="0"/>
        </w:trPr>
        <w:tc>
          <w:tcPr/>
          <w:p w:rsidR="00000000" w:rsidDel="00000000" w:rsidP="00000000" w:rsidRDefault="00000000" w:rsidRPr="00000000" w14:paraId="000003AE">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3AF">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3B0">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savings on hardware / software</w:t>
            </w:r>
          </w:p>
        </w:tc>
        <w:tc>
          <w:tcPr/>
          <w:p w:rsidR="00000000" w:rsidDel="00000000" w:rsidP="00000000" w:rsidRDefault="00000000" w:rsidRPr="00000000" w14:paraId="000003B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vAlign w:val="bottom"/>
          </w:tcPr>
          <w:p w:rsidR="00000000" w:rsidDel="00000000" w:rsidP="00000000" w:rsidRDefault="00000000" w:rsidRPr="00000000" w14:paraId="000003B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25.00</w:t>
            </w:r>
          </w:p>
        </w:tc>
      </w:tr>
      <w:tr>
        <w:trPr>
          <w:cantSplit w:val="0"/>
          <w:trHeight w:val="345" w:hRule="atLeast"/>
          <w:tblHeader w:val="0"/>
        </w:trPr>
        <w:tc>
          <w:tcPr/>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savings on IT operations staff</w:t>
            </w:r>
          </w:p>
        </w:tc>
        <w:tc>
          <w:tcPr/>
          <w:p w:rsidR="00000000" w:rsidDel="00000000" w:rsidP="00000000" w:rsidRDefault="00000000" w:rsidRPr="00000000" w14:paraId="000003B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vAlign w:val="bottom"/>
          </w:tcPr>
          <w:p w:rsidR="00000000" w:rsidDel="00000000" w:rsidP="00000000" w:rsidRDefault="00000000" w:rsidRPr="00000000" w14:paraId="000003B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18.33</w:t>
            </w:r>
          </w:p>
        </w:tc>
      </w:tr>
      <w:tr>
        <w:trPr>
          <w:cantSplit w:val="0"/>
          <w:trHeight w:val="345" w:hRule="atLeast"/>
          <w:tblHeader w:val="0"/>
        </w:trPr>
        <w:tc>
          <w:tcPr/>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rapidly launch new products and services</w:t>
            </w:r>
          </w:p>
        </w:tc>
        <w:tc>
          <w:tcPr/>
          <w:p w:rsidR="00000000" w:rsidDel="00000000" w:rsidP="00000000" w:rsidRDefault="00000000" w:rsidRPr="00000000" w14:paraId="000003B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p w:rsidR="00000000" w:rsidDel="00000000" w:rsidP="00000000" w:rsidRDefault="00000000" w:rsidRPr="00000000" w14:paraId="000003B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18.33</w:t>
            </w:r>
          </w:p>
        </w:tc>
      </w:tr>
      <w:tr>
        <w:trPr>
          <w:cantSplit w:val="0"/>
          <w:trHeight w:val="345" w:hRule="atLeast"/>
          <w:tblHeader w:val="0"/>
        </w:trPr>
        <w:tc>
          <w:tcPr/>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Convenience for the development teams</w:t>
            </w:r>
          </w:p>
        </w:tc>
        <w:tc>
          <w:tcPr/>
          <w:p w:rsidR="00000000" w:rsidDel="00000000" w:rsidP="00000000" w:rsidRDefault="00000000" w:rsidRPr="00000000" w14:paraId="000003B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w:t>
            </w:r>
          </w:p>
        </w:tc>
        <w:tc>
          <w:tcPr>
            <w:vAlign w:val="bottom"/>
          </w:tcPr>
          <w:p w:rsidR="00000000" w:rsidDel="00000000" w:rsidP="00000000" w:rsidRDefault="00000000" w:rsidRPr="00000000" w14:paraId="000003B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15.83</w:t>
            </w:r>
          </w:p>
        </w:tc>
      </w:tr>
      <w:tr>
        <w:trPr>
          <w:cantSplit w:val="0"/>
          <w:trHeight w:val="345" w:hRule="atLeast"/>
          <w:tblHeader w:val="0"/>
        </w:trPr>
        <w:tc>
          <w:tcPr/>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flexibility</w:t>
            </w:r>
          </w:p>
        </w:tc>
        <w:tc>
          <w:tcPr/>
          <w:p w:rsidR="00000000" w:rsidDel="00000000" w:rsidP="00000000" w:rsidRDefault="00000000" w:rsidRPr="00000000" w14:paraId="000003B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vAlign w:val="bottom"/>
          </w:tcPr>
          <w:p w:rsidR="00000000" w:rsidDel="00000000" w:rsidP="00000000" w:rsidRDefault="00000000" w:rsidRPr="00000000" w14:paraId="000003B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14.17</w:t>
            </w:r>
          </w:p>
        </w:tc>
      </w:tr>
      <w:tr>
        <w:trPr>
          <w:cantSplit w:val="0"/>
          <w:trHeight w:val="345" w:hRule="atLeast"/>
          <w:tblHeader w:val="0"/>
        </w:trPr>
        <w:tc>
          <w:tcPr/>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Outsourcing of non-core competencies</w:t>
            </w:r>
          </w:p>
        </w:tc>
        <w:tc>
          <w:tcPr/>
          <w:p w:rsidR="00000000" w:rsidDel="00000000" w:rsidP="00000000" w:rsidRDefault="00000000" w:rsidRPr="00000000" w14:paraId="000003C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Align w:val="bottom"/>
          </w:tcPr>
          <w:p w:rsidR="00000000" w:rsidDel="00000000" w:rsidP="00000000" w:rsidRDefault="00000000" w:rsidRPr="00000000" w14:paraId="000003C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8.33</w:t>
            </w:r>
          </w:p>
        </w:tc>
      </w:tr>
      <w:tr>
        <w:trPr>
          <w:cantSplit w:val="0"/>
          <w:trHeight w:val="345" w:hRule="atLeast"/>
          <w:tblHeader w:val="0"/>
        </w:trPr>
        <w:tc>
          <w:tcPr/>
          <w:p w:rsidR="00000000" w:rsidDel="00000000" w:rsidP="00000000" w:rsidRDefault="00000000" w:rsidRPr="00000000" w14:paraId="000003C3">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3C4">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3C5">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3C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C7">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25.0</w:t>
      </w:r>
      <w:r w:rsidDel="00000000" w:rsidR="00000000" w:rsidRPr="00000000">
        <w:rPr>
          <w:rFonts w:ascii="Times New Roman" w:cs="Times New Roman" w:eastAsia="Times New Roman" w:hAnsi="Times New Roman"/>
          <w:color w:val="000000"/>
          <w:sz w:val="24"/>
          <w:szCs w:val="24"/>
          <w:rtl w:val="0"/>
        </w:rPr>
        <w:t xml:space="preserve">% of the respondents said </w:t>
      </w:r>
      <w:r w:rsidDel="00000000" w:rsidR="00000000" w:rsidRPr="00000000">
        <w:rPr>
          <w:rFonts w:ascii="Times New Roman" w:cs="Times New Roman" w:eastAsia="Times New Roman" w:hAnsi="Times New Roman"/>
          <w:sz w:val="24"/>
          <w:szCs w:val="24"/>
          <w:rtl w:val="0"/>
        </w:rPr>
        <w:t xml:space="preserve">cost savings on hardware/software is the most important benefits of cloud computing</w:t>
      </w:r>
      <w:r w:rsidDel="00000000" w:rsidR="00000000" w:rsidRPr="00000000">
        <w:rPr>
          <w:rFonts w:ascii="Times New Roman" w:cs="Times New Roman" w:eastAsia="Times New Roman" w:hAnsi="Times New Roman"/>
          <w:color w:val="000000"/>
          <w:sz w:val="24"/>
          <w:szCs w:val="24"/>
          <w:rtl w:val="0"/>
        </w:rPr>
        <w:t xml:space="preserve">, 18.33% of the respondents said </w:t>
      </w:r>
      <w:r w:rsidDel="00000000" w:rsidR="00000000" w:rsidRPr="00000000">
        <w:rPr>
          <w:rFonts w:ascii="Times New Roman" w:cs="Times New Roman" w:eastAsia="Times New Roman" w:hAnsi="Times New Roman"/>
          <w:sz w:val="24"/>
          <w:szCs w:val="24"/>
          <w:rtl w:val="0"/>
        </w:rPr>
        <w:t xml:space="preserve">Cost savings on IT operations staff is the most important benefits of cloud computing</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8.33</w:t>
      </w:r>
      <w:r w:rsidDel="00000000" w:rsidR="00000000" w:rsidRPr="00000000">
        <w:rPr>
          <w:rFonts w:ascii="Times New Roman" w:cs="Times New Roman" w:eastAsia="Times New Roman" w:hAnsi="Times New Roman"/>
          <w:color w:val="000000"/>
          <w:sz w:val="24"/>
          <w:szCs w:val="24"/>
          <w:rtl w:val="0"/>
        </w:rPr>
        <w:t xml:space="preserve">% of the respondents said </w:t>
      </w:r>
      <w:r w:rsidDel="00000000" w:rsidR="00000000" w:rsidRPr="00000000">
        <w:rPr>
          <w:rFonts w:ascii="Times New Roman" w:cs="Times New Roman" w:eastAsia="Times New Roman" w:hAnsi="Times New Roman"/>
          <w:sz w:val="24"/>
          <w:szCs w:val="24"/>
          <w:rtl w:val="0"/>
        </w:rPr>
        <w:t xml:space="preserve">Outsourcing of non-core competencies is the most important benefits of cloud computing</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C8">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9">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A">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B">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C">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4.1.15 </w:t>
      </w:r>
      <w:r w:rsidDel="00000000" w:rsidR="00000000" w:rsidRPr="00000000">
        <w:rPr>
          <w:rFonts w:ascii="Times New Roman" w:cs="Times New Roman" w:eastAsia="Times New Roman" w:hAnsi="Times New Roman"/>
          <w:b w:val="1"/>
          <w:bCs w:val="1"/>
          <w:color w:val="202124"/>
          <w:sz w:val="24"/>
          <w:szCs w:val="24"/>
          <w:highlight w:val="white"/>
          <w:rtl w:val="0"/>
        </w:rPr>
        <w:t xml:space="preserve">ORGANIZATION VIEW AS THE MOST IMPORTANT BENEFITS OF CLOUD COMPUTING</w:t>
      </w: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951730" cy="3156585"/>
            <wp:effectExtent b="0" l="0" r="0" t="0"/>
            <wp:docPr id="18" name=""/>
            <a:graphic>
              <a:graphicData uri="http://schemas.openxmlformats.org/drawingml/2006/chart">
                <c:chart r:id="rId27"/>
              </a:graphicData>
            </a:graphic>
          </wp:inline>
        </w:drawing>
      </w:r>
      <w:r w:rsidDel="00000000" w:rsidR="00000000" w:rsidRPr="00000000">
        <w:rPr>
          <w:rtl w:val="0"/>
        </w:rPr>
      </w:r>
    </w:p>
    <w:p w:rsidR="00000000" w:rsidDel="00000000" w:rsidP="00000000" w:rsidRDefault="00000000" w:rsidRPr="00000000" w14:paraId="000003D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TABLE: 4.1.16 </w:t>
      </w:r>
      <w:r w:rsidDel="00000000" w:rsidR="00000000" w:rsidRPr="00000000">
        <w:rPr>
          <w:rFonts w:ascii="Times New Roman" w:cs="Times New Roman" w:eastAsia="Times New Roman" w:hAnsi="Times New Roman"/>
          <w:b w:val="1"/>
          <w:bCs w:val="1"/>
          <w:color w:val="202124"/>
          <w:sz w:val="24"/>
          <w:szCs w:val="24"/>
          <w:highlight w:val="white"/>
          <w:rtl w:val="0"/>
        </w:rPr>
        <w:t xml:space="preserve">GREATEST BARRIERS FOR ADOPTION OF CLOUD COMPUTING IN ORGANIZATION</w:t>
      </w:r>
      <w:r w:rsidDel="00000000" w:rsidR="00000000" w:rsidRPr="00000000">
        <w:rPr>
          <w:rtl w:val="0"/>
        </w:rPr>
      </w:r>
    </w:p>
    <w:tbl>
      <w:tblPr>
        <w:tblStyle w:val="Table19"/>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8"/>
        <w:gridCol w:w="2070"/>
        <w:gridCol w:w="2013"/>
        <w:tblGridChange w:id="0">
          <w:tblGrid>
            <w:gridCol w:w="4968"/>
            <w:gridCol w:w="2070"/>
            <w:gridCol w:w="2013"/>
          </w:tblGrid>
        </w:tblGridChange>
      </w:tblGrid>
      <w:tr>
        <w:trPr>
          <w:cantSplit w:val="0"/>
          <w:trHeight w:val="434" w:hRule="atLeast"/>
          <w:tblHeader w:val="0"/>
        </w:trPr>
        <w:tc>
          <w:tcPr/>
          <w:p w:rsidR="00000000" w:rsidDel="00000000" w:rsidP="00000000" w:rsidRDefault="00000000" w:rsidRPr="00000000" w14:paraId="000003D8">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3D9">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3DA">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p w:rsidR="00000000" w:rsidDel="00000000" w:rsidP="00000000" w:rsidRDefault="00000000" w:rsidRPr="00000000" w14:paraId="000003D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c>
          <w:tcPr>
            <w:vAlign w:val="bottom"/>
          </w:tcPr>
          <w:p w:rsidR="00000000" w:rsidDel="00000000" w:rsidP="00000000" w:rsidRDefault="00000000" w:rsidRPr="00000000" w14:paraId="000003D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17.50</w:t>
            </w:r>
          </w:p>
        </w:tc>
      </w:tr>
      <w:tr>
        <w:trPr>
          <w:cantSplit w:val="0"/>
          <w:trHeight w:val="345" w:hRule="atLeast"/>
          <w:tblHeader w:val="0"/>
        </w:trPr>
        <w:tc>
          <w:tcPr/>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p w:rsidR="00000000" w:rsidDel="00000000" w:rsidP="00000000" w:rsidRDefault="00000000" w:rsidRPr="00000000" w14:paraId="000003D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w:t>
            </w:r>
          </w:p>
        </w:tc>
        <w:tc>
          <w:tcPr>
            <w:vAlign w:val="bottom"/>
          </w:tcPr>
          <w:p w:rsidR="00000000" w:rsidDel="00000000" w:rsidP="00000000" w:rsidRDefault="00000000" w:rsidRPr="00000000" w14:paraId="000003E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23.33</w:t>
            </w:r>
          </w:p>
        </w:tc>
      </w:tr>
      <w:tr>
        <w:trPr>
          <w:cantSplit w:val="0"/>
          <w:trHeight w:val="345" w:hRule="atLeast"/>
          <w:tblHeader w:val="0"/>
        </w:trPr>
        <w:tc>
          <w:tcPr/>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Location of Cloud Provider Data Centers</w:t>
            </w:r>
          </w:p>
        </w:tc>
        <w:tc>
          <w:tcPr/>
          <w:p w:rsidR="00000000" w:rsidDel="00000000" w:rsidP="00000000" w:rsidRDefault="00000000" w:rsidRPr="00000000" w14:paraId="000003E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p w:rsidR="00000000" w:rsidDel="00000000" w:rsidP="00000000" w:rsidRDefault="00000000" w:rsidRPr="00000000" w14:paraId="000003E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18.33</w:t>
            </w:r>
          </w:p>
        </w:tc>
      </w:tr>
      <w:tr>
        <w:trPr>
          <w:cantSplit w:val="0"/>
          <w:trHeight w:val="345" w:hRule="atLeast"/>
          <w:tblHeader w:val="0"/>
        </w:trPr>
        <w:tc>
          <w:tcPr/>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p w:rsidR="00000000" w:rsidDel="00000000" w:rsidP="00000000" w:rsidRDefault="00000000" w:rsidRPr="00000000" w14:paraId="000003E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w:t>
            </w:r>
          </w:p>
        </w:tc>
        <w:tc>
          <w:tcPr>
            <w:vAlign w:val="bottom"/>
          </w:tcPr>
          <w:p w:rsidR="00000000" w:rsidDel="00000000" w:rsidP="00000000" w:rsidRDefault="00000000" w:rsidRPr="00000000" w14:paraId="000003E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26.67</w:t>
            </w:r>
          </w:p>
        </w:tc>
      </w:tr>
      <w:tr>
        <w:trPr>
          <w:cantSplit w:val="0"/>
          <w:trHeight w:val="345" w:hRule="atLeast"/>
          <w:tblHeader w:val="0"/>
        </w:trPr>
        <w:tc>
          <w:tcPr/>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Management Understanding / Willing to Innovate</w:t>
            </w:r>
          </w:p>
        </w:tc>
        <w:tc>
          <w:tcPr/>
          <w:p w:rsidR="00000000" w:rsidDel="00000000" w:rsidP="00000000" w:rsidRDefault="00000000" w:rsidRPr="00000000" w14:paraId="000003E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p w:rsidR="00000000" w:rsidDel="00000000" w:rsidP="00000000" w:rsidRDefault="00000000" w:rsidRPr="00000000" w14:paraId="000003E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14.17</w:t>
            </w:r>
          </w:p>
        </w:tc>
      </w:tr>
      <w:tr>
        <w:trPr>
          <w:cantSplit w:val="0"/>
          <w:trHeight w:val="345" w:hRule="atLeast"/>
          <w:tblHeader w:val="0"/>
        </w:trPr>
        <w:tc>
          <w:tcPr/>
          <w:p w:rsidR="00000000" w:rsidDel="00000000" w:rsidP="00000000" w:rsidRDefault="00000000" w:rsidRPr="00000000" w14:paraId="000003EA">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3EB">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3EC">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3E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E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26.67</w:t>
      </w:r>
      <w:r w:rsidDel="00000000" w:rsidR="00000000" w:rsidRPr="00000000">
        <w:rPr>
          <w:rFonts w:ascii="Times New Roman" w:cs="Times New Roman" w:eastAsia="Times New Roman" w:hAnsi="Times New Roman"/>
          <w:color w:val="000000"/>
          <w:sz w:val="24"/>
          <w:szCs w:val="24"/>
          <w:rtl w:val="0"/>
        </w:rPr>
        <w:t xml:space="preserve">% of the respondents feel </w:t>
      </w:r>
      <w:r w:rsidDel="00000000" w:rsidR="00000000" w:rsidRPr="00000000">
        <w:rPr>
          <w:rFonts w:ascii="Times New Roman" w:cs="Times New Roman" w:eastAsia="Times New Roman" w:hAnsi="Times New Roman"/>
          <w:sz w:val="24"/>
          <w:szCs w:val="24"/>
          <w:rtl w:val="0"/>
        </w:rPr>
        <w:t xml:space="preserve">Security is the greatest barriers for adoption of cloud computing in your organization</w:t>
      </w:r>
      <w:r w:rsidDel="00000000" w:rsidR="00000000" w:rsidRPr="00000000">
        <w:rPr>
          <w:rFonts w:ascii="Times New Roman" w:cs="Times New Roman" w:eastAsia="Times New Roman" w:hAnsi="Times New Roman"/>
          <w:color w:val="000000"/>
          <w:sz w:val="24"/>
          <w:szCs w:val="24"/>
          <w:rtl w:val="0"/>
        </w:rPr>
        <w:t xml:space="preserve">, 23.33% of the respondents feel </w:t>
      </w:r>
      <w:r w:rsidDel="00000000" w:rsidR="00000000" w:rsidRPr="00000000">
        <w:rPr>
          <w:rFonts w:ascii="Times New Roman" w:cs="Times New Roman" w:eastAsia="Times New Roman" w:hAnsi="Times New Roman"/>
          <w:sz w:val="24"/>
          <w:szCs w:val="24"/>
          <w:rtl w:val="0"/>
        </w:rPr>
        <w:t xml:space="preserve">Performance is the greatest barriers for adoption of cloud computing in your organization</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14.17</w:t>
      </w:r>
      <w:r w:rsidDel="00000000" w:rsidR="00000000" w:rsidRPr="00000000">
        <w:rPr>
          <w:rFonts w:ascii="Times New Roman" w:cs="Times New Roman" w:eastAsia="Times New Roman" w:hAnsi="Times New Roman"/>
          <w:color w:val="000000"/>
          <w:sz w:val="24"/>
          <w:szCs w:val="24"/>
          <w:rtl w:val="0"/>
        </w:rPr>
        <w:t xml:space="preserve">% of the respondents feel </w:t>
      </w:r>
      <w:r w:rsidDel="00000000" w:rsidR="00000000" w:rsidRPr="00000000">
        <w:rPr>
          <w:rFonts w:ascii="Times New Roman" w:cs="Times New Roman" w:eastAsia="Times New Roman" w:hAnsi="Times New Roman"/>
          <w:sz w:val="24"/>
          <w:szCs w:val="24"/>
          <w:rtl w:val="0"/>
        </w:rPr>
        <w:t xml:space="preserve">Lack of Management Understanding / Willing to Innovate is the greatest barriers for adoption of cloud computing in your organization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3E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4.1.16 </w:t>
      </w:r>
      <w:r w:rsidDel="00000000" w:rsidR="00000000" w:rsidRPr="00000000">
        <w:rPr>
          <w:rFonts w:ascii="Times New Roman" w:cs="Times New Roman" w:eastAsia="Times New Roman" w:hAnsi="Times New Roman"/>
          <w:b w:val="1"/>
          <w:bCs w:val="1"/>
          <w:color w:val="202124"/>
          <w:sz w:val="24"/>
          <w:szCs w:val="24"/>
          <w:highlight w:val="white"/>
          <w:rtl w:val="0"/>
        </w:rPr>
        <w:t xml:space="preserve">GREATEST BARRIERS FOR ADOPTION OF CLOUD COMPUTING IN ORGANIZATION</w:t>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912995" cy="3023235"/>
            <wp:effectExtent b="0" l="0" r="0" t="0"/>
            <wp:docPr id="19" name=""/>
            <a:graphic>
              <a:graphicData uri="http://schemas.openxmlformats.org/drawingml/2006/chart">
                <c:chart r:id="rId28"/>
              </a:graphicData>
            </a:graphic>
          </wp:inline>
        </w:drawing>
      </w:r>
      <w:r w:rsidDel="00000000" w:rsidR="00000000" w:rsidRPr="00000000">
        <w:rPr>
          <w:rtl w:val="0"/>
        </w:rPr>
      </w:r>
    </w:p>
    <w:p w:rsidR="00000000" w:rsidDel="00000000" w:rsidP="00000000" w:rsidRDefault="00000000" w:rsidRPr="00000000" w14:paraId="000003F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TABLE: 4.1.17 </w:t>
      </w:r>
      <w:r w:rsidDel="00000000" w:rsidR="00000000" w:rsidRPr="00000000">
        <w:rPr>
          <w:rFonts w:ascii="Times New Roman" w:cs="Times New Roman" w:eastAsia="Times New Roman" w:hAnsi="Times New Roman"/>
          <w:b w:val="1"/>
          <w:bCs w:val="1"/>
          <w:color w:val="202124"/>
          <w:sz w:val="24"/>
          <w:szCs w:val="24"/>
          <w:highlight w:val="white"/>
          <w:rtl w:val="0"/>
        </w:rPr>
        <w:t xml:space="preserve">TYPES OF APPLICATIONS USE (OR) PLAN TO DEPLOY INTO A CLOUD</w:t>
      </w:r>
      <w:r w:rsidDel="00000000" w:rsidR="00000000" w:rsidRPr="00000000">
        <w:rPr>
          <w:rtl w:val="0"/>
        </w:rPr>
      </w:r>
    </w:p>
    <w:tbl>
      <w:tblPr>
        <w:tblStyle w:val="Table20"/>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8"/>
        <w:gridCol w:w="2070"/>
        <w:gridCol w:w="2013"/>
        <w:tblGridChange w:id="0">
          <w:tblGrid>
            <w:gridCol w:w="4968"/>
            <w:gridCol w:w="2070"/>
            <w:gridCol w:w="2013"/>
          </w:tblGrid>
        </w:tblGridChange>
      </w:tblGrid>
      <w:tr>
        <w:trPr>
          <w:cantSplit w:val="0"/>
          <w:trHeight w:val="434" w:hRule="atLeast"/>
          <w:tblHeader w:val="0"/>
        </w:trPr>
        <w:tc>
          <w:tcPr/>
          <w:p w:rsidR="00000000" w:rsidDel="00000000" w:rsidP="00000000" w:rsidRDefault="00000000" w:rsidRPr="00000000" w14:paraId="000003F3">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3F4">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3F5">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tc>
        <w:tc>
          <w:tcPr/>
          <w:p w:rsidR="00000000" w:rsidDel="00000000" w:rsidP="00000000" w:rsidRDefault="00000000" w:rsidRPr="00000000" w14:paraId="000003F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c>
          <w:tcPr>
            <w:vAlign w:val="bottom"/>
          </w:tcPr>
          <w:p w:rsidR="00000000" w:rsidDel="00000000" w:rsidP="00000000" w:rsidRDefault="00000000" w:rsidRPr="00000000" w14:paraId="000003F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22.50</w:t>
            </w:r>
          </w:p>
        </w:tc>
      </w:tr>
      <w:tr>
        <w:trPr>
          <w:cantSplit w:val="0"/>
          <w:trHeight w:val="345" w:hRule="atLeast"/>
          <w:tblHeader w:val="0"/>
        </w:trPr>
        <w:tc>
          <w:tcPr/>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Testing/QA/Staging</w:t>
            </w:r>
          </w:p>
        </w:tc>
        <w:tc>
          <w:tcPr/>
          <w:p w:rsidR="00000000" w:rsidDel="00000000" w:rsidP="00000000" w:rsidRDefault="00000000" w:rsidRPr="00000000" w14:paraId="000003F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vAlign w:val="bottom"/>
          </w:tcPr>
          <w:p w:rsidR="00000000" w:rsidDel="00000000" w:rsidP="00000000" w:rsidRDefault="00000000" w:rsidRPr="00000000" w14:paraId="000003F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18.33</w:t>
            </w:r>
          </w:p>
        </w:tc>
      </w:tr>
      <w:tr>
        <w:trPr>
          <w:cantSplit w:val="0"/>
          <w:trHeight w:val="345" w:hRule="atLeast"/>
          <w:tblHeader w:val="0"/>
        </w:trPr>
        <w:tc>
          <w:tcPr/>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application</w:t>
            </w:r>
          </w:p>
        </w:tc>
        <w:tc>
          <w:tcPr/>
          <w:p w:rsidR="00000000" w:rsidDel="00000000" w:rsidP="00000000" w:rsidRDefault="00000000" w:rsidRPr="00000000" w14:paraId="000003F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vAlign w:val="bottom"/>
          </w:tcPr>
          <w:p w:rsidR="00000000" w:rsidDel="00000000" w:rsidP="00000000" w:rsidRDefault="00000000" w:rsidRPr="00000000" w14:paraId="000003F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13.33</w:t>
            </w:r>
          </w:p>
        </w:tc>
      </w:tr>
      <w:tr>
        <w:trPr>
          <w:cantSplit w:val="0"/>
          <w:trHeight w:val="345" w:hRule="atLeast"/>
          <w:tblHeader w:val="0"/>
        </w:trPr>
        <w:tc>
          <w:tcPr/>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enterprise application (e.g., HCM, Payroll, CRM, ERP)</w:t>
            </w:r>
          </w:p>
        </w:tc>
        <w:tc>
          <w:tcPr/>
          <w:p w:rsidR="00000000" w:rsidDel="00000000" w:rsidP="00000000" w:rsidRDefault="00000000" w:rsidRPr="00000000" w14:paraId="0000040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c>
          <w:tcPr/>
          <w:p w:rsidR="00000000" w:rsidDel="00000000" w:rsidP="00000000" w:rsidRDefault="00000000" w:rsidRPr="00000000" w14:paraId="0000040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17.50</w:t>
            </w:r>
          </w:p>
        </w:tc>
      </w:tr>
      <w:tr>
        <w:trPr>
          <w:cantSplit w:val="0"/>
          <w:trHeight w:val="345" w:hRule="atLeast"/>
          <w:tblHeader w:val="0"/>
        </w:trPr>
        <w:tc>
          <w:tcPr/>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 Application Performance Management</w:t>
            </w:r>
          </w:p>
        </w:tc>
        <w:tc>
          <w:tcPr/>
          <w:p w:rsidR="00000000" w:rsidDel="00000000" w:rsidP="00000000" w:rsidRDefault="00000000" w:rsidRPr="00000000" w14:paraId="0000040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p w:rsidR="00000000" w:rsidDel="00000000" w:rsidP="00000000" w:rsidRDefault="00000000" w:rsidRPr="00000000" w14:paraId="0000040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16.67</w:t>
            </w:r>
          </w:p>
        </w:tc>
      </w:tr>
      <w:tr>
        <w:trPr>
          <w:cantSplit w:val="0"/>
          <w:trHeight w:val="345" w:hRule="atLeast"/>
          <w:tblHeader w:val="0"/>
        </w:trPr>
        <w:tc>
          <w:tcPr/>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Security/Compliance</w:t>
            </w:r>
          </w:p>
        </w:tc>
        <w:tc>
          <w:tcPr/>
          <w:p w:rsidR="00000000" w:rsidDel="00000000" w:rsidP="00000000" w:rsidRDefault="00000000" w:rsidRPr="00000000" w14:paraId="0000040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vAlign w:val="bottom"/>
          </w:tcPr>
          <w:p w:rsidR="00000000" w:rsidDel="00000000" w:rsidP="00000000" w:rsidRDefault="00000000" w:rsidRPr="00000000" w14:paraId="0000040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11.67</w:t>
            </w:r>
          </w:p>
        </w:tc>
      </w:tr>
      <w:tr>
        <w:trPr>
          <w:cantSplit w:val="0"/>
          <w:trHeight w:val="368" w:hRule="atLeast"/>
          <w:tblHeader w:val="0"/>
        </w:trPr>
        <w:tc>
          <w:tcPr/>
          <w:p w:rsidR="00000000" w:rsidDel="00000000" w:rsidP="00000000" w:rsidRDefault="00000000" w:rsidRPr="00000000" w14:paraId="0000040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409">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40A">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40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22.50</w:t>
      </w:r>
      <w:r w:rsidDel="00000000" w:rsidR="00000000" w:rsidRPr="00000000">
        <w:rPr>
          <w:rFonts w:ascii="Times New Roman" w:cs="Times New Roman" w:eastAsia="Times New Roman" w:hAnsi="Times New Roman"/>
          <w:color w:val="000000"/>
          <w:sz w:val="24"/>
          <w:szCs w:val="24"/>
          <w:rtl w:val="0"/>
        </w:rPr>
        <w:t xml:space="preserve">% of the respondents feel </w:t>
      </w:r>
      <w:r w:rsidDel="00000000" w:rsidR="00000000" w:rsidRPr="00000000">
        <w:rPr>
          <w:rFonts w:ascii="Times New Roman" w:cs="Times New Roman" w:eastAsia="Times New Roman" w:hAnsi="Times New Roman"/>
          <w:sz w:val="24"/>
          <w:szCs w:val="24"/>
          <w:rtl w:val="0"/>
        </w:rPr>
        <w:t xml:space="preserve">Development types of applications they are using or plan to deploy into a cloud</w:t>
      </w:r>
      <w:r w:rsidDel="00000000" w:rsidR="00000000" w:rsidRPr="00000000">
        <w:rPr>
          <w:rFonts w:ascii="Times New Roman" w:cs="Times New Roman" w:eastAsia="Times New Roman" w:hAnsi="Times New Roman"/>
          <w:color w:val="000000"/>
          <w:sz w:val="24"/>
          <w:szCs w:val="24"/>
          <w:rtl w:val="0"/>
        </w:rPr>
        <w:t xml:space="preserve">, 18.33% of the respondents feel </w:t>
      </w:r>
      <w:r w:rsidDel="00000000" w:rsidR="00000000" w:rsidRPr="00000000">
        <w:rPr>
          <w:rFonts w:ascii="Times New Roman" w:cs="Times New Roman" w:eastAsia="Times New Roman" w:hAnsi="Times New Roman"/>
          <w:sz w:val="24"/>
          <w:szCs w:val="24"/>
          <w:rtl w:val="0"/>
        </w:rPr>
        <w:t xml:space="preserve">Testing/QA/Staging types of applications they are using or plan to deploy into a cloud</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13.33</w:t>
      </w:r>
      <w:r w:rsidDel="00000000" w:rsidR="00000000" w:rsidRPr="00000000">
        <w:rPr>
          <w:rFonts w:ascii="Times New Roman" w:cs="Times New Roman" w:eastAsia="Times New Roman" w:hAnsi="Times New Roman"/>
          <w:color w:val="000000"/>
          <w:sz w:val="24"/>
          <w:szCs w:val="24"/>
          <w:rtl w:val="0"/>
        </w:rPr>
        <w:t xml:space="preserve">% of the respondents feel </w:t>
      </w:r>
      <w:r w:rsidDel="00000000" w:rsidR="00000000" w:rsidRPr="00000000">
        <w:rPr>
          <w:rFonts w:ascii="Times New Roman" w:cs="Times New Roman" w:eastAsia="Times New Roman" w:hAnsi="Times New Roman"/>
          <w:sz w:val="24"/>
          <w:szCs w:val="24"/>
          <w:rtl w:val="0"/>
        </w:rPr>
        <w:t xml:space="preserve">Security/Compliance types of applications they are using or plan to deploy into a cloud</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40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4.1.17 </w:t>
      </w:r>
      <w:r w:rsidDel="00000000" w:rsidR="00000000" w:rsidRPr="00000000">
        <w:rPr>
          <w:rFonts w:ascii="Times New Roman" w:cs="Times New Roman" w:eastAsia="Times New Roman" w:hAnsi="Times New Roman"/>
          <w:b w:val="1"/>
          <w:bCs w:val="1"/>
          <w:color w:val="202124"/>
          <w:sz w:val="24"/>
          <w:szCs w:val="24"/>
          <w:highlight w:val="white"/>
          <w:rtl w:val="0"/>
        </w:rPr>
        <w:t xml:space="preserve">TYPES OF APPLICATIONS USE (OR) PLAN TO DEPLOY INTO A CLOUD</w:t>
      </w:r>
      <w:r w:rsidDel="00000000" w:rsidR="00000000" w:rsidRPr="00000000">
        <w:rPr>
          <w:rFonts w:ascii="Times New Roman" w:cs="Times New Roman" w:eastAsia="Times New Roman" w:hAnsi="Times New Roman"/>
          <w:sz w:val="24"/>
          <w:szCs w:val="24"/>
        </w:rPr>
        <w:drawing>
          <wp:inline distB="0" distT="0" distL="0" distR="0">
            <wp:extent cx="5461000" cy="2870200"/>
            <wp:effectExtent b="0" l="0" r="0" t="0"/>
            <wp:docPr id="20" name=""/>
            <a:graphic>
              <a:graphicData uri="http://schemas.openxmlformats.org/drawingml/2006/chart">
                <c:chart r:id="rId29"/>
              </a:graphicData>
            </a:graphic>
          </wp:inline>
        </w:drawing>
      </w:r>
      <w:r w:rsidDel="00000000" w:rsidR="00000000" w:rsidRPr="00000000">
        <w:rPr>
          <w:rtl w:val="0"/>
        </w:rPr>
      </w:r>
    </w:p>
    <w:p w:rsidR="00000000" w:rsidDel="00000000" w:rsidP="00000000" w:rsidRDefault="00000000" w:rsidRPr="00000000" w14:paraId="000004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TABLE: 4.1.18 </w:t>
      </w:r>
      <w:r w:rsidDel="00000000" w:rsidR="00000000" w:rsidRPr="00000000">
        <w:rPr>
          <w:rFonts w:ascii="Times New Roman" w:cs="Times New Roman" w:eastAsia="Times New Roman" w:hAnsi="Times New Roman"/>
          <w:b w:val="1"/>
          <w:bCs w:val="1"/>
          <w:color w:val="202124"/>
          <w:sz w:val="24"/>
          <w:szCs w:val="24"/>
          <w:highlight w:val="white"/>
          <w:rtl w:val="0"/>
        </w:rPr>
        <w:t xml:space="preserve">NAME FEW CLOUD SERVICE PROVIDERS IN GLOBAL</w:t>
      </w:r>
      <w:r w:rsidDel="00000000" w:rsidR="00000000" w:rsidRPr="00000000">
        <w:rPr>
          <w:rtl w:val="0"/>
        </w:rPr>
      </w:r>
    </w:p>
    <w:tbl>
      <w:tblPr>
        <w:tblStyle w:val="Table21"/>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8"/>
        <w:gridCol w:w="2070"/>
        <w:gridCol w:w="2013"/>
        <w:tblGridChange w:id="0">
          <w:tblGrid>
            <w:gridCol w:w="4968"/>
            <w:gridCol w:w="2070"/>
            <w:gridCol w:w="2013"/>
          </w:tblGrid>
        </w:tblGridChange>
      </w:tblGrid>
      <w:tr>
        <w:trPr>
          <w:cantSplit w:val="0"/>
          <w:trHeight w:val="434" w:hRule="atLeast"/>
          <w:tblHeader w:val="0"/>
        </w:trPr>
        <w:tc>
          <w:tcPr/>
          <w:p w:rsidR="00000000" w:rsidDel="00000000" w:rsidP="00000000" w:rsidRDefault="00000000" w:rsidRPr="00000000" w14:paraId="00000410">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411">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412">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w:t>
            </w:r>
          </w:p>
        </w:tc>
        <w:tc>
          <w:tcPr/>
          <w:p w:rsidR="00000000" w:rsidDel="00000000" w:rsidP="00000000" w:rsidRDefault="00000000" w:rsidRPr="00000000" w14:paraId="0000041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w:t>
            </w:r>
          </w:p>
        </w:tc>
        <w:tc>
          <w:tcPr>
            <w:vAlign w:val="bottom"/>
          </w:tcPr>
          <w:p w:rsidR="00000000" w:rsidDel="00000000" w:rsidP="00000000" w:rsidRDefault="00000000" w:rsidRPr="00000000" w14:paraId="0000041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30.00</w:t>
            </w:r>
          </w:p>
        </w:tc>
      </w:tr>
      <w:tr>
        <w:trPr>
          <w:cantSplit w:val="0"/>
          <w:trHeight w:val="345" w:hRule="atLeast"/>
          <w:tblHeader w:val="0"/>
        </w:trPr>
        <w:tc>
          <w:tcPr/>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w:t>
            </w:r>
          </w:p>
        </w:tc>
        <w:tc>
          <w:tcPr/>
          <w:p w:rsidR="00000000" w:rsidDel="00000000" w:rsidP="00000000" w:rsidRDefault="00000000" w:rsidRPr="00000000" w14:paraId="0000041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c>
          <w:tcPr>
            <w:vAlign w:val="bottom"/>
          </w:tcPr>
          <w:p w:rsidR="00000000" w:rsidDel="00000000" w:rsidP="00000000" w:rsidRDefault="00000000" w:rsidRPr="00000000" w14:paraId="0000041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22.50</w:t>
            </w:r>
          </w:p>
        </w:tc>
      </w:tr>
      <w:tr>
        <w:trPr>
          <w:cantSplit w:val="0"/>
          <w:trHeight w:val="345" w:hRule="atLeast"/>
          <w:tblHeader w:val="0"/>
        </w:trPr>
        <w:tc>
          <w:tcPr/>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Platform</w:t>
            </w:r>
          </w:p>
        </w:tc>
        <w:tc>
          <w:tcPr/>
          <w:p w:rsidR="00000000" w:rsidDel="00000000" w:rsidP="00000000" w:rsidRDefault="00000000" w:rsidRPr="00000000" w14:paraId="0000041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w:t>
            </w:r>
          </w:p>
        </w:tc>
        <w:tc>
          <w:tcPr>
            <w:vAlign w:val="bottom"/>
          </w:tcPr>
          <w:p w:rsidR="00000000" w:rsidDel="00000000" w:rsidP="00000000" w:rsidRDefault="00000000" w:rsidRPr="00000000" w14:paraId="0000041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19.17</w:t>
            </w:r>
          </w:p>
        </w:tc>
      </w:tr>
      <w:tr>
        <w:trPr>
          <w:cantSplit w:val="0"/>
          <w:trHeight w:val="345" w:hRule="atLeast"/>
          <w:tblHeader w:val="0"/>
        </w:trPr>
        <w:tc>
          <w:tcPr/>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Cloud</w:t>
            </w:r>
          </w:p>
        </w:tc>
        <w:tc>
          <w:tcPr/>
          <w:p w:rsidR="00000000" w:rsidDel="00000000" w:rsidP="00000000" w:rsidRDefault="00000000" w:rsidRPr="00000000" w14:paraId="0000041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vAlign w:val="bottom"/>
          </w:tcPr>
          <w:p w:rsidR="00000000" w:rsidDel="00000000" w:rsidP="00000000" w:rsidRDefault="00000000" w:rsidRPr="00000000" w14:paraId="0000041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10.83</w:t>
            </w:r>
          </w:p>
        </w:tc>
      </w:tr>
      <w:tr>
        <w:trPr>
          <w:cantSplit w:val="0"/>
          <w:trHeight w:val="345" w:hRule="atLeast"/>
          <w:tblHeader w:val="0"/>
        </w:trPr>
        <w:tc>
          <w:tcPr/>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w:t>
            </w:r>
          </w:p>
        </w:tc>
        <w:tc>
          <w:tcPr/>
          <w:p w:rsidR="00000000" w:rsidDel="00000000" w:rsidP="00000000" w:rsidRDefault="00000000" w:rsidRPr="00000000" w14:paraId="0000042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vAlign w:val="bottom"/>
          </w:tcPr>
          <w:p w:rsidR="00000000" w:rsidDel="00000000" w:rsidP="00000000" w:rsidRDefault="00000000" w:rsidRPr="00000000" w14:paraId="0000042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w:t>
            </w:r>
          </w:p>
        </w:tc>
      </w:tr>
      <w:tr>
        <w:trPr>
          <w:cantSplit w:val="0"/>
          <w:trHeight w:val="345" w:hRule="atLeast"/>
          <w:tblHeader w:val="0"/>
        </w:trPr>
        <w:tc>
          <w:tcPr/>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VMware</w:t>
            </w:r>
          </w:p>
        </w:tc>
        <w:tc>
          <w:tcPr/>
          <w:p w:rsidR="00000000" w:rsidDel="00000000" w:rsidP="00000000" w:rsidRDefault="00000000" w:rsidRPr="00000000" w14:paraId="0000042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vAlign w:val="bottom"/>
          </w:tcPr>
          <w:p w:rsidR="00000000" w:rsidDel="00000000" w:rsidP="00000000" w:rsidRDefault="00000000" w:rsidRPr="00000000" w14:paraId="0000042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7.50</w:t>
            </w:r>
          </w:p>
        </w:tc>
      </w:tr>
      <w:tr>
        <w:trPr>
          <w:cantSplit w:val="0"/>
          <w:trHeight w:val="345" w:hRule="atLeast"/>
          <w:tblHeader w:val="0"/>
        </w:trPr>
        <w:tc>
          <w:tcPr/>
          <w:p w:rsidR="00000000" w:rsidDel="00000000" w:rsidP="00000000" w:rsidRDefault="00000000" w:rsidRPr="00000000" w14:paraId="00000425">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426">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427">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42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Fonts w:ascii="Times New Roman" w:cs="Times New Roman" w:eastAsia="Times New Roman" w:hAnsi="Times New Roman"/>
          <w:color w:val="000000"/>
          <w:sz w:val="24"/>
          <w:szCs w:val="24"/>
          <w:rtl w:val="0"/>
        </w:rPr>
        <w:t xml:space="preserve">% of the respondents said</w:t>
      </w:r>
      <w:r w:rsidDel="00000000" w:rsidR="00000000" w:rsidRPr="00000000">
        <w:rPr>
          <w:rFonts w:ascii="Times New Roman" w:cs="Times New Roman" w:eastAsia="Times New Roman" w:hAnsi="Times New Roman"/>
          <w:sz w:val="24"/>
          <w:szCs w:val="24"/>
          <w:rtl w:val="0"/>
        </w:rPr>
        <w:t xml:space="preserve"> Amazon Web Services is the cloud service providers</w:t>
      </w:r>
      <w:r w:rsidDel="00000000" w:rsidR="00000000" w:rsidRPr="00000000">
        <w:rPr>
          <w:rFonts w:ascii="Times New Roman" w:cs="Times New Roman" w:eastAsia="Times New Roman" w:hAnsi="Times New Roman"/>
          <w:color w:val="000000"/>
          <w:sz w:val="24"/>
          <w:szCs w:val="24"/>
          <w:rtl w:val="0"/>
        </w:rPr>
        <w:t xml:space="preserve">, 22.5% of the respondents</w:t>
      </w:r>
      <w:r w:rsidDel="00000000" w:rsidR="00000000" w:rsidRPr="00000000">
        <w:rPr>
          <w:rFonts w:ascii="Times New Roman" w:cs="Times New Roman" w:eastAsia="Times New Roman" w:hAnsi="Times New Roman"/>
          <w:sz w:val="24"/>
          <w:szCs w:val="24"/>
          <w:rtl w:val="0"/>
        </w:rPr>
        <w:t xml:space="preserve"> said Microsoft Azure is the cloud service providers</w:t>
      </w:r>
      <w:r w:rsidDel="00000000" w:rsidR="00000000" w:rsidRPr="00000000">
        <w:rPr>
          <w:rFonts w:ascii="Times New Roman" w:cs="Times New Roman" w:eastAsia="Times New Roman" w:hAnsi="Times New Roman"/>
          <w:color w:val="000000"/>
          <w:sz w:val="24"/>
          <w:szCs w:val="24"/>
          <w:rtl w:val="0"/>
        </w:rPr>
        <w:t xml:space="preserve"> an 7.5% of the respondents said </w:t>
      </w:r>
      <w:r w:rsidDel="00000000" w:rsidR="00000000" w:rsidRPr="00000000">
        <w:rPr>
          <w:rFonts w:ascii="Times New Roman" w:cs="Times New Roman" w:eastAsia="Times New Roman" w:hAnsi="Times New Roman"/>
          <w:sz w:val="24"/>
          <w:szCs w:val="24"/>
          <w:rtl w:val="0"/>
        </w:rPr>
        <w:t xml:space="preserve">VMwareis the cloud service providers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42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4.1.18 </w:t>
      </w:r>
      <w:r w:rsidDel="00000000" w:rsidR="00000000" w:rsidRPr="00000000">
        <w:rPr>
          <w:rFonts w:ascii="Times New Roman" w:cs="Times New Roman" w:eastAsia="Times New Roman" w:hAnsi="Times New Roman"/>
          <w:b w:val="1"/>
          <w:bCs w:val="1"/>
          <w:color w:val="202124"/>
          <w:sz w:val="24"/>
          <w:szCs w:val="24"/>
          <w:highlight w:val="white"/>
          <w:rtl w:val="0"/>
        </w:rPr>
        <w:t xml:space="preserve">NAME FEW CLOUD SERVICE PROVIDERS IN GLOBAL</w:t>
      </w: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72635" cy="2743200"/>
            <wp:effectExtent b="0" l="0" r="0" t="0"/>
            <wp:docPr id="21" name=""/>
            <a:graphic>
              <a:graphicData uri="http://schemas.openxmlformats.org/drawingml/2006/chart">
                <c:chart r:id="rId30"/>
              </a:graphicData>
            </a:graphic>
          </wp:inline>
        </w:drawing>
      </w:r>
      <w:r w:rsidDel="00000000" w:rsidR="00000000" w:rsidRPr="00000000">
        <w:rPr>
          <w:rtl w:val="0"/>
        </w:rPr>
      </w:r>
    </w:p>
    <w:p w:rsidR="00000000" w:rsidDel="00000000" w:rsidP="00000000" w:rsidRDefault="00000000" w:rsidRPr="00000000" w14:paraId="0000042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TABLE: 4.1.19 </w:t>
      </w:r>
      <w:r w:rsidDel="00000000" w:rsidR="00000000" w:rsidRPr="00000000">
        <w:rPr>
          <w:rFonts w:ascii="Times New Roman" w:cs="Times New Roman" w:eastAsia="Times New Roman" w:hAnsi="Times New Roman"/>
          <w:b w:val="1"/>
          <w:bCs w:val="1"/>
          <w:color w:val="202124"/>
          <w:sz w:val="24"/>
          <w:szCs w:val="24"/>
          <w:highlight w:val="white"/>
          <w:rtl w:val="0"/>
        </w:rPr>
        <w:t xml:space="preserve">CLOUD SERVICE PROVIDERS HAS THE BEST BRAND IMAGE IN IT INDUSTRY</w:t>
      </w:r>
      <w:r w:rsidDel="00000000" w:rsidR="00000000" w:rsidRPr="00000000">
        <w:rPr>
          <w:rtl w:val="0"/>
        </w:rPr>
      </w:r>
    </w:p>
    <w:tbl>
      <w:tblPr>
        <w:tblStyle w:val="Table22"/>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8"/>
        <w:gridCol w:w="2070"/>
        <w:gridCol w:w="2013"/>
        <w:tblGridChange w:id="0">
          <w:tblGrid>
            <w:gridCol w:w="4968"/>
            <w:gridCol w:w="2070"/>
            <w:gridCol w:w="2013"/>
          </w:tblGrid>
        </w:tblGridChange>
      </w:tblGrid>
      <w:tr>
        <w:trPr>
          <w:cantSplit w:val="0"/>
          <w:trHeight w:val="434" w:hRule="atLeast"/>
          <w:tblHeader w:val="0"/>
        </w:trPr>
        <w:tc>
          <w:tcPr/>
          <w:p w:rsidR="00000000" w:rsidDel="00000000" w:rsidP="00000000" w:rsidRDefault="00000000" w:rsidRPr="00000000" w14:paraId="0000042E">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42F">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430">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w:t>
            </w:r>
          </w:p>
        </w:tc>
        <w:tc>
          <w:tcPr/>
          <w:p w:rsidR="00000000" w:rsidDel="00000000" w:rsidP="00000000" w:rsidRDefault="00000000" w:rsidRPr="00000000" w14:paraId="0000043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w:t>
            </w:r>
          </w:p>
        </w:tc>
        <w:tc>
          <w:tcPr>
            <w:vAlign w:val="bottom"/>
          </w:tcPr>
          <w:p w:rsidR="00000000" w:rsidDel="00000000" w:rsidP="00000000" w:rsidRDefault="00000000" w:rsidRPr="00000000" w14:paraId="0000043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37.50</w:t>
            </w:r>
          </w:p>
        </w:tc>
      </w:tr>
      <w:tr>
        <w:trPr>
          <w:cantSplit w:val="0"/>
          <w:trHeight w:val="345" w:hRule="atLeast"/>
          <w:tblHeader w:val="0"/>
        </w:trPr>
        <w:tc>
          <w:tcPr/>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w:t>
            </w:r>
          </w:p>
        </w:tc>
        <w:tc>
          <w:tcPr/>
          <w:p w:rsidR="00000000" w:rsidDel="00000000" w:rsidP="00000000" w:rsidRDefault="00000000" w:rsidRPr="00000000" w14:paraId="0000043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vAlign w:val="bottom"/>
          </w:tcPr>
          <w:p w:rsidR="00000000" w:rsidDel="00000000" w:rsidP="00000000" w:rsidRDefault="00000000" w:rsidRPr="00000000" w14:paraId="0000043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25.00</w:t>
            </w:r>
          </w:p>
        </w:tc>
      </w:tr>
      <w:tr>
        <w:trPr>
          <w:cantSplit w:val="0"/>
          <w:trHeight w:val="345" w:hRule="atLeast"/>
          <w:tblHeader w:val="0"/>
        </w:trPr>
        <w:tc>
          <w:tcPr/>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Platform</w:t>
            </w:r>
          </w:p>
        </w:tc>
        <w:tc>
          <w:tcPr/>
          <w:p w:rsidR="00000000" w:rsidDel="00000000" w:rsidP="00000000" w:rsidRDefault="00000000" w:rsidRPr="00000000" w14:paraId="0000043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c>
          <w:tcPr>
            <w:vAlign w:val="bottom"/>
          </w:tcPr>
          <w:p w:rsidR="00000000" w:rsidDel="00000000" w:rsidP="00000000" w:rsidRDefault="00000000" w:rsidRPr="00000000" w14:paraId="0000043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17.50</w:t>
            </w:r>
          </w:p>
        </w:tc>
      </w:tr>
      <w:tr>
        <w:trPr>
          <w:cantSplit w:val="0"/>
          <w:trHeight w:val="345" w:hRule="atLeast"/>
          <w:tblHeader w:val="0"/>
        </w:trPr>
        <w:tc>
          <w:tcPr/>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Cloud</w:t>
            </w:r>
          </w:p>
        </w:tc>
        <w:tc>
          <w:tcPr/>
          <w:p w:rsidR="00000000" w:rsidDel="00000000" w:rsidP="00000000" w:rsidRDefault="00000000" w:rsidRPr="00000000" w14:paraId="0000043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Align w:val="bottom"/>
          </w:tcPr>
          <w:p w:rsidR="00000000" w:rsidDel="00000000" w:rsidP="00000000" w:rsidRDefault="00000000" w:rsidRPr="00000000" w14:paraId="0000043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8.33</w:t>
            </w:r>
          </w:p>
        </w:tc>
      </w:tr>
      <w:tr>
        <w:trPr>
          <w:cantSplit w:val="0"/>
          <w:trHeight w:val="345" w:hRule="atLeast"/>
          <w:tblHeader w:val="0"/>
        </w:trPr>
        <w:tc>
          <w:tcPr/>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w:t>
            </w:r>
          </w:p>
        </w:tc>
        <w:tc>
          <w:tcPr/>
          <w:p w:rsidR="00000000" w:rsidDel="00000000" w:rsidP="00000000" w:rsidRDefault="00000000" w:rsidRPr="00000000" w14:paraId="0000043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vAlign w:val="bottom"/>
          </w:tcPr>
          <w:p w:rsidR="00000000" w:rsidDel="00000000" w:rsidP="00000000" w:rsidRDefault="00000000" w:rsidRPr="00000000" w14:paraId="0000043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6.67</w:t>
            </w:r>
          </w:p>
        </w:tc>
      </w:tr>
      <w:tr>
        <w:trPr>
          <w:cantSplit w:val="0"/>
          <w:trHeight w:val="345" w:hRule="atLeast"/>
          <w:tblHeader w:val="0"/>
        </w:trPr>
        <w:tc>
          <w:tcPr/>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VMware</w:t>
            </w:r>
          </w:p>
        </w:tc>
        <w:tc>
          <w:tcPr/>
          <w:p w:rsidR="00000000" w:rsidDel="00000000" w:rsidP="00000000" w:rsidRDefault="00000000" w:rsidRPr="00000000" w14:paraId="0000044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vAlign w:val="bottom"/>
          </w:tcPr>
          <w:p w:rsidR="00000000" w:rsidDel="00000000" w:rsidP="00000000" w:rsidRDefault="00000000" w:rsidRPr="00000000" w14:paraId="0000044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5.00</w:t>
            </w:r>
          </w:p>
        </w:tc>
      </w:tr>
      <w:tr>
        <w:trPr>
          <w:cantSplit w:val="0"/>
          <w:trHeight w:val="345" w:hRule="atLeast"/>
          <w:tblHeader w:val="0"/>
        </w:trPr>
        <w:tc>
          <w:tcPr/>
          <w:p w:rsidR="00000000" w:rsidDel="00000000" w:rsidP="00000000" w:rsidRDefault="00000000" w:rsidRPr="00000000" w14:paraId="00000443">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444">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445">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44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4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37.5</w:t>
      </w:r>
      <w:r w:rsidDel="00000000" w:rsidR="00000000" w:rsidRPr="00000000">
        <w:rPr>
          <w:rFonts w:ascii="Times New Roman" w:cs="Times New Roman" w:eastAsia="Times New Roman" w:hAnsi="Times New Roman"/>
          <w:color w:val="000000"/>
          <w:sz w:val="24"/>
          <w:szCs w:val="24"/>
          <w:rtl w:val="0"/>
        </w:rPr>
        <w:t xml:space="preserve">% of the respondents said</w:t>
      </w:r>
      <w:r w:rsidDel="00000000" w:rsidR="00000000" w:rsidRPr="00000000">
        <w:rPr>
          <w:rFonts w:ascii="Times New Roman" w:cs="Times New Roman" w:eastAsia="Times New Roman" w:hAnsi="Times New Roman"/>
          <w:sz w:val="24"/>
          <w:szCs w:val="24"/>
          <w:rtl w:val="0"/>
        </w:rPr>
        <w:t xml:space="preserve"> Amazon Web Services provider is having the best brand image in IT Industry</w:t>
      </w:r>
      <w:r w:rsidDel="00000000" w:rsidR="00000000" w:rsidRPr="00000000">
        <w:rPr>
          <w:rFonts w:ascii="Times New Roman" w:cs="Times New Roman" w:eastAsia="Times New Roman" w:hAnsi="Times New Roman"/>
          <w:color w:val="000000"/>
          <w:sz w:val="24"/>
          <w:szCs w:val="24"/>
          <w:rtl w:val="0"/>
        </w:rPr>
        <w:t xml:space="preserve">, 25% of the respondents</w:t>
      </w:r>
      <w:r w:rsidDel="00000000" w:rsidR="00000000" w:rsidRPr="00000000">
        <w:rPr>
          <w:rFonts w:ascii="Times New Roman" w:cs="Times New Roman" w:eastAsia="Times New Roman" w:hAnsi="Times New Roman"/>
          <w:sz w:val="24"/>
          <w:szCs w:val="24"/>
          <w:rtl w:val="0"/>
        </w:rPr>
        <w:t xml:space="preserve"> said Microsoft Azure provider is having the best brand image in IT Industry</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6.67</w:t>
      </w:r>
      <w:r w:rsidDel="00000000" w:rsidR="00000000" w:rsidRPr="00000000">
        <w:rPr>
          <w:rFonts w:ascii="Times New Roman" w:cs="Times New Roman" w:eastAsia="Times New Roman" w:hAnsi="Times New Roman"/>
          <w:color w:val="000000"/>
          <w:sz w:val="24"/>
          <w:szCs w:val="24"/>
          <w:rtl w:val="0"/>
        </w:rPr>
        <w:t xml:space="preserve">% of the respondents said </w:t>
      </w:r>
      <w:r w:rsidDel="00000000" w:rsidR="00000000" w:rsidRPr="00000000">
        <w:rPr>
          <w:rFonts w:ascii="Times New Roman" w:cs="Times New Roman" w:eastAsia="Times New Roman" w:hAnsi="Times New Roman"/>
          <w:sz w:val="24"/>
          <w:szCs w:val="24"/>
          <w:rtl w:val="0"/>
        </w:rPr>
        <w:t xml:space="preserve">VMwareprovider is having the best brand image in IT Industry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44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4.1.19 </w:t>
      </w:r>
      <w:r w:rsidDel="00000000" w:rsidR="00000000" w:rsidRPr="00000000">
        <w:rPr>
          <w:rFonts w:ascii="Times New Roman" w:cs="Times New Roman" w:eastAsia="Times New Roman" w:hAnsi="Times New Roman"/>
          <w:b w:val="1"/>
          <w:bCs w:val="1"/>
          <w:color w:val="202124"/>
          <w:sz w:val="24"/>
          <w:szCs w:val="24"/>
          <w:highlight w:val="white"/>
          <w:rtl w:val="0"/>
        </w:rPr>
        <w:t xml:space="preserve">CLOUD SERVICE PROVIDERS HAS THE BEST BRAND IMAGE IN IT INDUSTRY</w:t>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72635" cy="2743200"/>
            <wp:effectExtent b="0" l="0" r="0" t="0"/>
            <wp:docPr id="22" name=""/>
            <a:graphic>
              <a:graphicData uri="http://schemas.openxmlformats.org/drawingml/2006/chart">
                <c:chart r:id="rId31"/>
              </a:graphicData>
            </a:graphic>
          </wp:inline>
        </w:drawing>
      </w:r>
      <w:r w:rsidDel="00000000" w:rsidR="00000000" w:rsidRPr="00000000">
        <w:rPr>
          <w:rtl w:val="0"/>
        </w:rPr>
      </w:r>
    </w:p>
    <w:p w:rsidR="00000000" w:rsidDel="00000000" w:rsidP="00000000" w:rsidRDefault="00000000" w:rsidRPr="00000000" w14:paraId="0000044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TABLE: 4.1.20 </w:t>
      </w:r>
      <w:r w:rsidDel="00000000" w:rsidR="00000000" w:rsidRPr="00000000">
        <w:rPr>
          <w:rFonts w:ascii="Times New Roman" w:cs="Times New Roman" w:eastAsia="Times New Roman" w:hAnsi="Times New Roman"/>
          <w:b w:val="1"/>
          <w:bCs w:val="1"/>
          <w:color w:val="202124"/>
          <w:sz w:val="24"/>
          <w:szCs w:val="24"/>
          <w:highlight w:val="white"/>
          <w:rtl w:val="0"/>
        </w:rPr>
        <w:t xml:space="preserve">CLOUD SERVICE PROVIDERS GIVES THE BEST SERVICE IN IT INDUSTRY</w:t>
      </w:r>
      <w:r w:rsidDel="00000000" w:rsidR="00000000" w:rsidRPr="00000000">
        <w:rPr>
          <w:rtl w:val="0"/>
        </w:rPr>
      </w:r>
    </w:p>
    <w:tbl>
      <w:tblPr>
        <w:tblStyle w:val="Table23"/>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8"/>
        <w:gridCol w:w="2070"/>
        <w:gridCol w:w="2013"/>
        <w:tblGridChange w:id="0">
          <w:tblGrid>
            <w:gridCol w:w="4968"/>
            <w:gridCol w:w="2070"/>
            <w:gridCol w:w="2013"/>
          </w:tblGrid>
        </w:tblGridChange>
      </w:tblGrid>
      <w:tr>
        <w:trPr>
          <w:cantSplit w:val="0"/>
          <w:trHeight w:val="434" w:hRule="atLeast"/>
          <w:tblHeader w:val="0"/>
        </w:trPr>
        <w:tc>
          <w:tcPr/>
          <w:p w:rsidR="00000000" w:rsidDel="00000000" w:rsidP="00000000" w:rsidRDefault="00000000" w:rsidRPr="00000000" w14:paraId="0000044C">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44D">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44E">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w:t>
            </w:r>
          </w:p>
        </w:tc>
        <w:tc>
          <w:tcPr/>
          <w:p w:rsidR="00000000" w:rsidDel="00000000" w:rsidP="00000000" w:rsidRDefault="00000000" w:rsidRPr="00000000" w14:paraId="0000045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w:t>
            </w:r>
          </w:p>
        </w:tc>
        <w:tc>
          <w:tcPr>
            <w:vAlign w:val="bottom"/>
          </w:tcPr>
          <w:p w:rsidR="00000000" w:rsidDel="00000000" w:rsidP="00000000" w:rsidRDefault="00000000" w:rsidRPr="00000000" w14:paraId="0000045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38.33</w:t>
            </w:r>
          </w:p>
        </w:tc>
      </w:tr>
      <w:tr>
        <w:trPr>
          <w:cantSplit w:val="0"/>
          <w:trHeight w:val="345" w:hRule="atLeast"/>
          <w:tblHeader w:val="0"/>
        </w:trPr>
        <w:tc>
          <w:tcPr/>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w:t>
            </w:r>
          </w:p>
        </w:tc>
        <w:tc>
          <w:tcPr/>
          <w:p w:rsidR="00000000" w:rsidDel="00000000" w:rsidP="00000000" w:rsidRDefault="00000000" w:rsidRPr="00000000" w14:paraId="0000045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vAlign w:val="bottom"/>
          </w:tcPr>
          <w:p w:rsidR="00000000" w:rsidDel="00000000" w:rsidP="00000000" w:rsidRDefault="00000000" w:rsidRPr="00000000" w14:paraId="0000045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25.50</w:t>
            </w:r>
          </w:p>
        </w:tc>
      </w:tr>
      <w:tr>
        <w:trPr>
          <w:cantSplit w:val="0"/>
          <w:trHeight w:val="345" w:hRule="atLeast"/>
          <w:tblHeader w:val="0"/>
        </w:trPr>
        <w:tc>
          <w:tcPr/>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Platform</w:t>
            </w:r>
          </w:p>
        </w:tc>
        <w:tc>
          <w:tcPr/>
          <w:p w:rsidR="00000000" w:rsidDel="00000000" w:rsidP="00000000" w:rsidRDefault="00000000" w:rsidRPr="00000000" w14:paraId="0000045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c>
          <w:tcPr>
            <w:vAlign w:val="bottom"/>
          </w:tcPr>
          <w:p w:rsidR="00000000" w:rsidDel="00000000" w:rsidP="00000000" w:rsidRDefault="00000000" w:rsidRPr="00000000" w14:paraId="0000045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17.50</w:t>
            </w:r>
          </w:p>
        </w:tc>
      </w:tr>
      <w:tr>
        <w:trPr>
          <w:cantSplit w:val="0"/>
          <w:trHeight w:val="345" w:hRule="atLeast"/>
          <w:tblHeader w:val="0"/>
        </w:trPr>
        <w:tc>
          <w:tcPr/>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Cloud</w:t>
            </w:r>
          </w:p>
        </w:tc>
        <w:tc>
          <w:tcPr/>
          <w:p w:rsidR="00000000" w:rsidDel="00000000" w:rsidP="00000000" w:rsidRDefault="00000000" w:rsidRPr="00000000" w14:paraId="0000045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vAlign w:val="bottom"/>
          </w:tcPr>
          <w:p w:rsidR="00000000" w:rsidDel="00000000" w:rsidP="00000000" w:rsidRDefault="00000000" w:rsidRPr="00000000" w14:paraId="0000045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w:t>
            </w:r>
          </w:p>
        </w:tc>
      </w:tr>
      <w:tr>
        <w:trPr>
          <w:cantSplit w:val="0"/>
          <w:trHeight w:val="345" w:hRule="atLeast"/>
          <w:tblHeader w:val="0"/>
        </w:trPr>
        <w:tc>
          <w:tcPr/>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w:t>
            </w:r>
          </w:p>
        </w:tc>
        <w:tc>
          <w:tcPr/>
          <w:p w:rsidR="00000000" w:rsidDel="00000000" w:rsidP="00000000" w:rsidRDefault="00000000" w:rsidRPr="00000000" w14:paraId="0000045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vAlign w:val="bottom"/>
          </w:tcPr>
          <w:p w:rsidR="00000000" w:rsidDel="00000000" w:rsidP="00000000" w:rsidRDefault="00000000" w:rsidRPr="00000000" w14:paraId="0000045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4.17</w:t>
            </w:r>
          </w:p>
        </w:tc>
      </w:tr>
      <w:tr>
        <w:trPr>
          <w:cantSplit w:val="0"/>
          <w:trHeight w:val="345" w:hRule="atLeast"/>
          <w:tblHeader w:val="0"/>
        </w:trPr>
        <w:tc>
          <w:tcPr/>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VMware</w:t>
            </w:r>
          </w:p>
        </w:tc>
        <w:tc>
          <w:tcPr/>
          <w:p w:rsidR="00000000" w:rsidDel="00000000" w:rsidP="00000000" w:rsidRDefault="00000000" w:rsidRPr="00000000" w14:paraId="0000045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vAlign w:val="bottom"/>
          </w:tcPr>
          <w:p w:rsidR="00000000" w:rsidDel="00000000" w:rsidP="00000000" w:rsidRDefault="00000000" w:rsidRPr="00000000" w14:paraId="0000046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5.00</w:t>
            </w:r>
          </w:p>
        </w:tc>
      </w:tr>
      <w:tr>
        <w:trPr>
          <w:cantSplit w:val="0"/>
          <w:trHeight w:val="345" w:hRule="atLeast"/>
          <w:tblHeader w:val="0"/>
        </w:trPr>
        <w:tc>
          <w:tcPr/>
          <w:p w:rsidR="00000000" w:rsidDel="00000000" w:rsidP="00000000" w:rsidRDefault="00000000" w:rsidRPr="00000000" w14:paraId="00000461">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462">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463">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46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6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38.4</w:t>
      </w:r>
      <w:r w:rsidDel="00000000" w:rsidR="00000000" w:rsidRPr="00000000">
        <w:rPr>
          <w:rFonts w:ascii="Times New Roman" w:cs="Times New Roman" w:eastAsia="Times New Roman" w:hAnsi="Times New Roman"/>
          <w:color w:val="000000"/>
          <w:sz w:val="24"/>
          <w:szCs w:val="24"/>
          <w:rtl w:val="0"/>
        </w:rPr>
        <w:t xml:space="preserve">% of the respondents said</w:t>
      </w:r>
      <w:r w:rsidDel="00000000" w:rsidR="00000000" w:rsidRPr="00000000">
        <w:rPr>
          <w:rFonts w:ascii="Times New Roman" w:cs="Times New Roman" w:eastAsia="Times New Roman" w:hAnsi="Times New Roman"/>
          <w:sz w:val="24"/>
          <w:szCs w:val="24"/>
          <w:rtl w:val="0"/>
        </w:rPr>
        <w:t xml:space="preserve"> Amazon Web Services provider is giving the best service in IT Industry</w:t>
      </w:r>
      <w:r w:rsidDel="00000000" w:rsidR="00000000" w:rsidRPr="00000000">
        <w:rPr>
          <w:rFonts w:ascii="Times New Roman" w:cs="Times New Roman" w:eastAsia="Times New Roman" w:hAnsi="Times New Roman"/>
          <w:color w:val="000000"/>
          <w:sz w:val="24"/>
          <w:szCs w:val="24"/>
          <w:rtl w:val="0"/>
        </w:rPr>
        <w:t xml:space="preserve">, 24.8% of the respondents</w:t>
      </w:r>
      <w:r w:rsidDel="00000000" w:rsidR="00000000" w:rsidRPr="00000000">
        <w:rPr>
          <w:rFonts w:ascii="Times New Roman" w:cs="Times New Roman" w:eastAsia="Times New Roman" w:hAnsi="Times New Roman"/>
          <w:sz w:val="24"/>
          <w:szCs w:val="24"/>
          <w:rtl w:val="0"/>
        </w:rPr>
        <w:t xml:space="preserve"> said Microsoft Azure is giving the best service in IT Industry</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of the respondents said </w:t>
      </w:r>
      <w:r w:rsidDel="00000000" w:rsidR="00000000" w:rsidRPr="00000000">
        <w:rPr>
          <w:rFonts w:ascii="Times New Roman" w:cs="Times New Roman" w:eastAsia="Times New Roman" w:hAnsi="Times New Roman"/>
          <w:sz w:val="24"/>
          <w:szCs w:val="24"/>
          <w:rtl w:val="0"/>
        </w:rPr>
        <w:t xml:space="preserve">VMware/Oracleprovider is giving the best service in IT Industry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46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4.1.20 </w:t>
      </w:r>
      <w:r w:rsidDel="00000000" w:rsidR="00000000" w:rsidRPr="00000000">
        <w:rPr>
          <w:rFonts w:ascii="Times New Roman" w:cs="Times New Roman" w:eastAsia="Times New Roman" w:hAnsi="Times New Roman"/>
          <w:b w:val="1"/>
          <w:bCs w:val="1"/>
          <w:color w:val="202124"/>
          <w:sz w:val="24"/>
          <w:szCs w:val="24"/>
          <w:highlight w:val="white"/>
          <w:rtl w:val="0"/>
        </w:rPr>
        <w:t xml:space="preserve">CLOUD SERVICE PROVIDERS GIVES THE BEST SERVICE IN IT INDUSTRY</w:t>
      </w: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72635" cy="2743200"/>
            <wp:effectExtent b="0" l="0" r="0" t="0"/>
            <wp:docPr id="1" name=""/>
            <a:graphic>
              <a:graphicData uri="http://schemas.openxmlformats.org/drawingml/2006/chart">
                <c:chart r:id="rId32"/>
              </a:graphicData>
            </a:graphic>
          </wp:inline>
        </w:drawing>
      </w:r>
      <w:r w:rsidDel="00000000" w:rsidR="00000000" w:rsidRPr="00000000">
        <w:rPr>
          <w:rtl w:val="0"/>
        </w:rPr>
      </w:r>
    </w:p>
    <w:p w:rsidR="00000000" w:rsidDel="00000000" w:rsidP="00000000" w:rsidRDefault="00000000" w:rsidRPr="00000000" w14:paraId="0000046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TABLE: 4.1.21 </w:t>
      </w:r>
      <w:r w:rsidDel="00000000" w:rsidR="00000000" w:rsidRPr="00000000">
        <w:rPr>
          <w:rFonts w:ascii="Times New Roman" w:cs="Times New Roman" w:eastAsia="Times New Roman" w:hAnsi="Times New Roman"/>
          <w:b w:val="1"/>
          <w:bCs w:val="1"/>
          <w:color w:val="202124"/>
          <w:sz w:val="24"/>
          <w:szCs w:val="24"/>
          <w:highlight w:val="white"/>
          <w:rtl w:val="0"/>
        </w:rPr>
        <w:t xml:space="preserve">CLOUD SERVICE PROVIDERS GIVES THE BEST PRICING IN IT INDUSTRY</w:t>
      </w:r>
      <w:r w:rsidDel="00000000" w:rsidR="00000000" w:rsidRPr="00000000">
        <w:rPr>
          <w:rtl w:val="0"/>
        </w:rPr>
      </w:r>
    </w:p>
    <w:tbl>
      <w:tblPr>
        <w:tblStyle w:val="Table24"/>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8"/>
        <w:gridCol w:w="2070"/>
        <w:gridCol w:w="2013"/>
        <w:tblGridChange w:id="0">
          <w:tblGrid>
            <w:gridCol w:w="4968"/>
            <w:gridCol w:w="2070"/>
            <w:gridCol w:w="2013"/>
          </w:tblGrid>
        </w:tblGridChange>
      </w:tblGrid>
      <w:tr>
        <w:trPr>
          <w:cantSplit w:val="0"/>
          <w:trHeight w:val="434" w:hRule="atLeast"/>
          <w:tblHeader w:val="0"/>
        </w:trPr>
        <w:tc>
          <w:tcPr/>
          <w:p w:rsidR="00000000" w:rsidDel="00000000" w:rsidP="00000000" w:rsidRDefault="00000000" w:rsidRPr="00000000" w14:paraId="0000046A">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46B">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46C">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w:t>
            </w:r>
          </w:p>
        </w:tc>
        <w:tc>
          <w:tcPr/>
          <w:p w:rsidR="00000000" w:rsidDel="00000000" w:rsidP="00000000" w:rsidRDefault="00000000" w:rsidRPr="00000000" w14:paraId="0000046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w:t>
            </w:r>
          </w:p>
        </w:tc>
        <w:tc>
          <w:tcPr>
            <w:vAlign w:val="bottom"/>
          </w:tcPr>
          <w:p w:rsidR="00000000" w:rsidDel="00000000" w:rsidP="00000000" w:rsidRDefault="00000000" w:rsidRPr="00000000" w14:paraId="0000046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40.00</w:t>
            </w:r>
          </w:p>
        </w:tc>
      </w:tr>
      <w:tr>
        <w:trPr>
          <w:cantSplit w:val="0"/>
          <w:trHeight w:val="345" w:hRule="atLeast"/>
          <w:tblHeader w:val="0"/>
        </w:trPr>
        <w:tc>
          <w:tcPr/>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w:t>
            </w:r>
          </w:p>
        </w:tc>
        <w:tc>
          <w:tcPr/>
          <w:p w:rsidR="00000000" w:rsidDel="00000000" w:rsidP="00000000" w:rsidRDefault="00000000" w:rsidRPr="00000000" w14:paraId="0000047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c>
          <w:tcPr>
            <w:vAlign w:val="bottom"/>
          </w:tcPr>
          <w:p w:rsidR="00000000" w:rsidDel="00000000" w:rsidP="00000000" w:rsidRDefault="00000000" w:rsidRPr="00000000" w14:paraId="0000047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22.50</w:t>
            </w:r>
          </w:p>
        </w:tc>
      </w:tr>
      <w:tr>
        <w:trPr>
          <w:cantSplit w:val="0"/>
          <w:trHeight w:val="345" w:hRule="atLeast"/>
          <w:tblHeader w:val="0"/>
        </w:trPr>
        <w:tc>
          <w:tcPr/>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Platform</w:t>
            </w:r>
          </w:p>
        </w:tc>
        <w:tc>
          <w:tcPr/>
          <w:p w:rsidR="00000000" w:rsidDel="00000000" w:rsidP="00000000" w:rsidRDefault="00000000" w:rsidRPr="00000000" w14:paraId="0000047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vAlign w:val="bottom"/>
          </w:tcPr>
          <w:p w:rsidR="00000000" w:rsidDel="00000000" w:rsidP="00000000" w:rsidRDefault="00000000" w:rsidRPr="00000000" w14:paraId="0000047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14.17</w:t>
            </w:r>
          </w:p>
        </w:tc>
      </w:tr>
      <w:tr>
        <w:trPr>
          <w:cantSplit w:val="0"/>
          <w:trHeight w:val="345" w:hRule="atLeast"/>
          <w:tblHeader w:val="0"/>
        </w:trPr>
        <w:tc>
          <w:tcPr/>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Cloud</w:t>
            </w:r>
          </w:p>
        </w:tc>
        <w:tc>
          <w:tcPr/>
          <w:p w:rsidR="00000000" w:rsidDel="00000000" w:rsidP="00000000" w:rsidRDefault="00000000" w:rsidRPr="00000000" w14:paraId="0000047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vAlign w:val="bottom"/>
          </w:tcPr>
          <w:p w:rsidR="00000000" w:rsidDel="00000000" w:rsidP="00000000" w:rsidRDefault="00000000" w:rsidRPr="00000000" w14:paraId="0000047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9.17</w:t>
            </w:r>
          </w:p>
        </w:tc>
      </w:tr>
      <w:tr>
        <w:trPr>
          <w:cantSplit w:val="0"/>
          <w:trHeight w:val="345" w:hRule="atLeast"/>
          <w:tblHeader w:val="0"/>
        </w:trPr>
        <w:tc>
          <w:tcPr/>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w:t>
            </w:r>
          </w:p>
        </w:tc>
        <w:tc>
          <w:tcPr/>
          <w:p w:rsidR="00000000" w:rsidDel="00000000" w:rsidP="00000000" w:rsidRDefault="00000000" w:rsidRPr="00000000" w14:paraId="0000047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Align w:val="bottom"/>
          </w:tcPr>
          <w:p w:rsidR="00000000" w:rsidDel="00000000" w:rsidP="00000000" w:rsidRDefault="00000000" w:rsidRPr="00000000" w14:paraId="0000047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8.33</w:t>
            </w:r>
          </w:p>
        </w:tc>
      </w:tr>
      <w:tr>
        <w:trPr>
          <w:cantSplit w:val="0"/>
          <w:trHeight w:val="345" w:hRule="atLeast"/>
          <w:tblHeader w:val="0"/>
        </w:trPr>
        <w:tc>
          <w:tcPr/>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VMware</w:t>
            </w:r>
          </w:p>
        </w:tc>
        <w:tc>
          <w:tcPr/>
          <w:p w:rsidR="00000000" w:rsidDel="00000000" w:rsidP="00000000" w:rsidRDefault="00000000" w:rsidRPr="00000000" w14:paraId="0000047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vAlign w:val="bottom"/>
          </w:tcPr>
          <w:p w:rsidR="00000000" w:rsidDel="00000000" w:rsidP="00000000" w:rsidRDefault="00000000" w:rsidRPr="00000000" w14:paraId="0000047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5.83</w:t>
            </w:r>
          </w:p>
        </w:tc>
      </w:tr>
      <w:tr>
        <w:trPr>
          <w:cantSplit w:val="0"/>
          <w:trHeight w:val="345" w:hRule="atLeast"/>
          <w:tblHeader w:val="0"/>
        </w:trPr>
        <w:tc>
          <w:tcPr/>
          <w:p w:rsidR="00000000" w:rsidDel="00000000" w:rsidP="00000000" w:rsidRDefault="00000000" w:rsidRPr="00000000" w14:paraId="0000047F">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480">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481">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48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color w:val="000000"/>
          <w:sz w:val="24"/>
          <w:szCs w:val="24"/>
          <w:rtl w:val="0"/>
        </w:rPr>
        <w:t xml:space="preserve">% of the respondents said</w:t>
      </w:r>
      <w:r w:rsidDel="00000000" w:rsidR="00000000" w:rsidRPr="00000000">
        <w:rPr>
          <w:rFonts w:ascii="Times New Roman" w:cs="Times New Roman" w:eastAsia="Times New Roman" w:hAnsi="Times New Roman"/>
          <w:sz w:val="24"/>
          <w:szCs w:val="24"/>
          <w:rtl w:val="0"/>
        </w:rPr>
        <w:t xml:space="preserve"> Amazon Web Services provider is giving the best pricing in IT Industry</w:t>
      </w:r>
      <w:r w:rsidDel="00000000" w:rsidR="00000000" w:rsidRPr="00000000">
        <w:rPr>
          <w:rFonts w:ascii="Times New Roman" w:cs="Times New Roman" w:eastAsia="Times New Roman" w:hAnsi="Times New Roman"/>
          <w:color w:val="000000"/>
          <w:sz w:val="24"/>
          <w:szCs w:val="24"/>
          <w:rtl w:val="0"/>
        </w:rPr>
        <w:t xml:space="preserve">, 22.5% of the respondents</w:t>
      </w:r>
      <w:r w:rsidDel="00000000" w:rsidR="00000000" w:rsidRPr="00000000">
        <w:rPr>
          <w:rFonts w:ascii="Times New Roman" w:cs="Times New Roman" w:eastAsia="Times New Roman" w:hAnsi="Times New Roman"/>
          <w:sz w:val="24"/>
          <w:szCs w:val="24"/>
          <w:rtl w:val="0"/>
        </w:rPr>
        <w:t xml:space="preserve"> said Microsoft Azure is giving the best pricing in IT Industry</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5.83</w:t>
      </w:r>
      <w:r w:rsidDel="00000000" w:rsidR="00000000" w:rsidRPr="00000000">
        <w:rPr>
          <w:rFonts w:ascii="Times New Roman" w:cs="Times New Roman" w:eastAsia="Times New Roman" w:hAnsi="Times New Roman"/>
          <w:color w:val="000000"/>
          <w:sz w:val="24"/>
          <w:szCs w:val="24"/>
          <w:rtl w:val="0"/>
        </w:rPr>
        <w:t xml:space="preserve">% of the respondents said </w:t>
      </w:r>
      <w:r w:rsidDel="00000000" w:rsidR="00000000" w:rsidRPr="00000000">
        <w:rPr>
          <w:rFonts w:ascii="Times New Roman" w:cs="Times New Roman" w:eastAsia="Times New Roman" w:hAnsi="Times New Roman"/>
          <w:sz w:val="24"/>
          <w:szCs w:val="24"/>
          <w:rtl w:val="0"/>
        </w:rPr>
        <w:t xml:space="preserve">VMwareprovider is giving the best pricing in IT Industry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48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4.1.21 </w:t>
      </w:r>
      <w:r w:rsidDel="00000000" w:rsidR="00000000" w:rsidRPr="00000000">
        <w:rPr>
          <w:rFonts w:ascii="Times New Roman" w:cs="Times New Roman" w:eastAsia="Times New Roman" w:hAnsi="Times New Roman"/>
          <w:b w:val="1"/>
          <w:bCs w:val="1"/>
          <w:color w:val="202124"/>
          <w:sz w:val="24"/>
          <w:szCs w:val="24"/>
          <w:highlight w:val="white"/>
          <w:rtl w:val="0"/>
        </w:rPr>
        <w:t xml:space="preserve">CLOUD SERVICE PROVIDERS GIVES THE BEST PRICING IN IT INDUSTRY</w:t>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72635" cy="2743200"/>
            <wp:effectExtent b="0" l="0" r="0" t="0"/>
            <wp:docPr id="2" name=""/>
            <a:graphic>
              <a:graphicData uri="http://schemas.openxmlformats.org/drawingml/2006/chart">
                <c:chart r:id="rId33"/>
              </a:graphicData>
            </a:graphic>
          </wp:inline>
        </w:drawing>
      </w:r>
      <w:r w:rsidDel="00000000" w:rsidR="00000000" w:rsidRPr="00000000">
        <w:rPr>
          <w:rtl w:val="0"/>
        </w:rPr>
      </w:r>
    </w:p>
    <w:p w:rsidR="00000000" w:rsidDel="00000000" w:rsidP="00000000" w:rsidRDefault="00000000" w:rsidRPr="00000000" w14:paraId="0000048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TABLE: 4.1.22 </w:t>
      </w:r>
      <w:r w:rsidDel="00000000" w:rsidR="00000000" w:rsidRPr="00000000">
        <w:rPr>
          <w:rFonts w:ascii="Times New Roman" w:cs="Times New Roman" w:eastAsia="Times New Roman" w:hAnsi="Times New Roman"/>
          <w:b w:val="1"/>
          <w:bCs w:val="1"/>
          <w:color w:val="202124"/>
          <w:sz w:val="24"/>
          <w:szCs w:val="24"/>
          <w:highlight w:val="white"/>
          <w:rtl w:val="0"/>
        </w:rPr>
        <w:t xml:space="preserve">CLOUD SERVICE PROVIDERS HAS THE SECURED SERVICES</w:t>
      </w:r>
      <w:r w:rsidDel="00000000" w:rsidR="00000000" w:rsidRPr="00000000">
        <w:rPr>
          <w:rtl w:val="0"/>
        </w:rPr>
      </w:r>
    </w:p>
    <w:tbl>
      <w:tblPr>
        <w:tblStyle w:val="Table25"/>
        <w:tblW w:w="90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8"/>
        <w:gridCol w:w="2070"/>
        <w:gridCol w:w="2013"/>
        <w:tblGridChange w:id="0">
          <w:tblGrid>
            <w:gridCol w:w="4968"/>
            <w:gridCol w:w="2070"/>
            <w:gridCol w:w="2013"/>
          </w:tblGrid>
        </w:tblGridChange>
      </w:tblGrid>
      <w:tr>
        <w:trPr>
          <w:cantSplit w:val="0"/>
          <w:trHeight w:val="434" w:hRule="atLeast"/>
          <w:tblHeader w:val="0"/>
        </w:trPr>
        <w:tc>
          <w:tcPr/>
          <w:p w:rsidR="00000000" w:rsidDel="00000000" w:rsidP="00000000" w:rsidRDefault="00000000" w:rsidRPr="00000000" w14:paraId="00000488">
            <w:pPr>
              <w:pStyle w:val="Heading1"/>
              <w:jc w:val="center"/>
              <w:rPr>
                <w:color w:val="000000"/>
                <w:sz w:val="24"/>
                <w:szCs w:val="24"/>
              </w:rPr>
            </w:pPr>
            <w:r w:rsidDel="00000000" w:rsidR="00000000" w:rsidRPr="00000000">
              <w:rPr>
                <w:sz w:val="24"/>
                <w:szCs w:val="24"/>
                <w:rtl w:val="0"/>
              </w:rPr>
              <w:t xml:space="preserve">Particulars</w:t>
            </w:r>
            <w:r w:rsidDel="00000000" w:rsidR="00000000" w:rsidRPr="00000000">
              <w:rPr>
                <w:rtl w:val="0"/>
              </w:rPr>
            </w:r>
          </w:p>
        </w:tc>
        <w:tc>
          <w:tcPr/>
          <w:p w:rsidR="00000000" w:rsidDel="00000000" w:rsidP="00000000" w:rsidRDefault="00000000" w:rsidRPr="00000000" w14:paraId="00000489">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of Respondents</w:t>
            </w:r>
          </w:p>
        </w:tc>
        <w:tc>
          <w:tcPr/>
          <w:p w:rsidR="00000000" w:rsidDel="00000000" w:rsidP="00000000" w:rsidRDefault="00000000" w:rsidRPr="00000000" w14:paraId="0000048A">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 (%)</w:t>
            </w:r>
          </w:p>
        </w:tc>
      </w:tr>
      <w:tr>
        <w:trPr>
          <w:cantSplit w:val="0"/>
          <w:trHeight w:val="345" w:hRule="atLeast"/>
          <w:tblHeader w:val="0"/>
        </w:trPr>
        <w:tc>
          <w:tcPr/>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w:t>
            </w:r>
          </w:p>
        </w:tc>
        <w:tc>
          <w:tcPr/>
          <w:p w:rsidR="00000000" w:rsidDel="00000000" w:rsidP="00000000" w:rsidRDefault="00000000" w:rsidRPr="00000000" w14:paraId="0000048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w:t>
            </w:r>
          </w:p>
        </w:tc>
        <w:tc>
          <w:tcPr>
            <w:vAlign w:val="bottom"/>
          </w:tcPr>
          <w:p w:rsidR="00000000" w:rsidDel="00000000" w:rsidP="00000000" w:rsidRDefault="00000000" w:rsidRPr="00000000" w14:paraId="0000048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34.17</w:t>
            </w:r>
          </w:p>
        </w:tc>
      </w:tr>
      <w:tr>
        <w:trPr>
          <w:cantSplit w:val="0"/>
          <w:trHeight w:val="345" w:hRule="atLeast"/>
          <w:tblHeader w:val="0"/>
        </w:trPr>
        <w:tc>
          <w:tcPr/>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w:t>
            </w:r>
          </w:p>
        </w:tc>
        <w:tc>
          <w:tcPr/>
          <w:p w:rsidR="00000000" w:rsidDel="00000000" w:rsidP="00000000" w:rsidRDefault="00000000" w:rsidRPr="00000000" w14:paraId="0000048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vAlign w:val="bottom"/>
          </w:tcPr>
          <w:p w:rsidR="00000000" w:rsidDel="00000000" w:rsidP="00000000" w:rsidRDefault="00000000" w:rsidRPr="00000000" w14:paraId="0000049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25.00</w:t>
            </w:r>
          </w:p>
        </w:tc>
      </w:tr>
      <w:tr>
        <w:trPr>
          <w:cantSplit w:val="0"/>
          <w:trHeight w:val="345" w:hRule="atLeast"/>
          <w:tblHeader w:val="0"/>
        </w:trPr>
        <w:tc>
          <w:tcPr/>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Platform</w:t>
            </w:r>
          </w:p>
        </w:tc>
        <w:tc>
          <w:tcPr/>
          <w:p w:rsidR="00000000" w:rsidDel="00000000" w:rsidP="00000000" w:rsidRDefault="00000000" w:rsidRPr="00000000" w14:paraId="0000049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vAlign w:val="bottom"/>
          </w:tcPr>
          <w:p w:rsidR="00000000" w:rsidDel="00000000" w:rsidP="00000000" w:rsidRDefault="00000000" w:rsidRPr="00000000" w14:paraId="0000049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16.67</w:t>
            </w:r>
          </w:p>
        </w:tc>
      </w:tr>
      <w:tr>
        <w:trPr>
          <w:cantSplit w:val="0"/>
          <w:trHeight w:val="345" w:hRule="atLeast"/>
          <w:tblHeader w:val="0"/>
        </w:trPr>
        <w:tc>
          <w:tcPr/>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Cloud</w:t>
            </w:r>
          </w:p>
        </w:tc>
        <w:tc>
          <w:tcPr/>
          <w:p w:rsidR="00000000" w:rsidDel="00000000" w:rsidP="00000000" w:rsidRDefault="00000000" w:rsidRPr="00000000" w14:paraId="0000049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vAlign w:val="bottom"/>
          </w:tcPr>
          <w:p w:rsidR="00000000" w:rsidDel="00000000" w:rsidP="00000000" w:rsidRDefault="00000000" w:rsidRPr="00000000" w14:paraId="0000049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w:t>
            </w:r>
          </w:p>
        </w:tc>
      </w:tr>
      <w:tr>
        <w:trPr>
          <w:cantSplit w:val="0"/>
          <w:trHeight w:val="345" w:hRule="atLeast"/>
          <w:tblHeader w:val="0"/>
        </w:trPr>
        <w:tc>
          <w:tcPr/>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w:t>
            </w:r>
          </w:p>
        </w:tc>
        <w:tc>
          <w:tcPr/>
          <w:p w:rsidR="00000000" w:rsidDel="00000000" w:rsidP="00000000" w:rsidRDefault="00000000" w:rsidRPr="00000000" w14:paraId="0000049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vAlign w:val="bottom"/>
          </w:tcPr>
          <w:p w:rsidR="00000000" w:rsidDel="00000000" w:rsidP="00000000" w:rsidRDefault="00000000" w:rsidRPr="00000000" w14:paraId="0000049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7.50</w:t>
            </w:r>
          </w:p>
        </w:tc>
      </w:tr>
      <w:tr>
        <w:trPr>
          <w:cantSplit w:val="0"/>
          <w:trHeight w:val="345" w:hRule="atLeast"/>
          <w:tblHeader w:val="0"/>
        </w:trPr>
        <w:tc>
          <w:tcPr/>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VMware</w:t>
            </w:r>
          </w:p>
        </w:tc>
        <w:tc>
          <w:tcPr/>
          <w:p w:rsidR="00000000" w:rsidDel="00000000" w:rsidP="00000000" w:rsidRDefault="00000000" w:rsidRPr="00000000" w14:paraId="0000049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vAlign w:val="bottom"/>
          </w:tcPr>
          <w:p w:rsidR="00000000" w:rsidDel="00000000" w:rsidP="00000000" w:rsidRDefault="00000000" w:rsidRPr="00000000" w14:paraId="0000049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6.67</w:t>
            </w:r>
          </w:p>
        </w:tc>
      </w:tr>
      <w:tr>
        <w:trPr>
          <w:cantSplit w:val="0"/>
          <w:trHeight w:val="345" w:hRule="atLeast"/>
          <w:tblHeader w:val="0"/>
        </w:trPr>
        <w:tc>
          <w:tcPr/>
          <w:p w:rsidR="00000000" w:rsidDel="00000000" w:rsidP="00000000" w:rsidRDefault="00000000" w:rsidRPr="00000000" w14:paraId="0000049D">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p>
        </w:tc>
        <w:tc>
          <w:tcPr/>
          <w:p w:rsidR="00000000" w:rsidDel="00000000" w:rsidP="00000000" w:rsidRDefault="00000000" w:rsidRPr="00000000" w14:paraId="0000049E">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120</w:t>
            </w:r>
          </w:p>
        </w:tc>
        <w:tc>
          <w:tcPr/>
          <w:p w:rsidR="00000000" w:rsidDel="00000000" w:rsidP="00000000" w:rsidRDefault="00000000" w:rsidRPr="00000000" w14:paraId="0000049F">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100</w:t>
            </w:r>
          </w:p>
        </w:tc>
      </w:tr>
    </w:tbl>
    <w:p w:rsidR="00000000" w:rsidDel="00000000" w:rsidP="00000000" w:rsidRDefault="00000000" w:rsidRPr="00000000" w14:paraId="000004A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Interpretation:  </w:t>
      </w:r>
      <w:r w:rsidDel="00000000" w:rsidR="00000000" w:rsidRPr="00000000">
        <w:rPr>
          <w:rFonts w:ascii="Times New Roman" w:cs="Times New Roman" w:eastAsia="Times New Roman" w:hAnsi="Times New Roman"/>
          <w:color w:val="000000"/>
          <w:sz w:val="24"/>
          <w:szCs w:val="24"/>
          <w:rtl w:val="0"/>
        </w:rPr>
        <w:t xml:space="preserve"> The above table shows </w:t>
      </w:r>
      <w:r w:rsidDel="00000000" w:rsidR="00000000" w:rsidRPr="00000000">
        <w:rPr>
          <w:rFonts w:ascii="Times New Roman" w:cs="Times New Roman" w:eastAsia="Times New Roman" w:hAnsi="Times New Roman"/>
          <w:sz w:val="24"/>
          <w:szCs w:val="24"/>
          <w:rtl w:val="0"/>
        </w:rPr>
        <w:t xml:space="preserve">34.17</w:t>
      </w:r>
      <w:r w:rsidDel="00000000" w:rsidR="00000000" w:rsidRPr="00000000">
        <w:rPr>
          <w:rFonts w:ascii="Times New Roman" w:cs="Times New Roman" w:eastAsia="Times New Roman" w:hAnsi="Times New Roman"/>
          <w:color w:val="000000"/>
          <w:sz w:val="24"/>
          <w:szCs w:val="24"/>
          <w:rtl w:val="0"/>
        </w:rPr>
        <w:t xml:space="preserve">% of the respondents said</w:t>
      </w:r>
      <w:r w:rsidDel="00000000" w:rsidR="00000000" w:rsidRPr="00000000">
        <w:rPr>
          <w:rFonts w:ascii="Times New Roman" w:cs="Times New Roman" w:eastAsia="Times New Roman" w:hAnsi="Times New Roman"/>
          <w:sz w:val="24"/>
          <w:szCs w:val="24"/>
          <w:rtl w:val="0"/>
        </w:rPr>
        <w:t xml:space="preserve"> Amazon Web Services provider is giving the best secured services in IT Industry</w:t>
      </w:r>
      <w:r w:rsidDel="00000000" w:rsidR="00000000" w:rsidRPr="00000000">
        <w:rPr>
          <w:rFonts w:ascii="Times New Roman" w:cs="Times New Roman" w:eastAsia="Times New Roman" w:hAnsi="Times New Roman"/>
          <w:color w:val="000000"/>
          <w:sz w:val="24"/>
          <w:szCs w:val="24"/>
          <w:rtl w:val="0"/>
        </w:rPr>
        <w:t xml:space="preserve">, 25% of the respondents</w:t>
      </w:r>
      <w:r w:rsidDel="00000000" w:rsidR="00000000" w:rsidRPr="00000000">
        <w:rPr>
          <w:rFonts w:ascii="Times New Roman" w:cs="Times New Roman" w:eastAsia="Times New Roman" w:hAnsi="Times New Roman"/>
          <w:sz w:val="24"/>
          <w:szCs w:val="24"/>
          <w:rtl w:val="0"/>
        </w:rPr>
        <w:t xml:space="preserve"> said Microsoft Azure is giving the best secured services in IT Industry</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6.67</w:t>
      </w:r>
      <w:r w:rsidDel="00000000" w:rsidR="00000000" w:rsidRPr="00000000">
        <w:rPr>
          <w:rFonts w:ascii="Times New Roman" w:cs="Times New Roman" w:eastAsia="Times New Roman" w:hAnsi="Times New Roman"/>
          <w:color w:val="000000"/>
          <w:sz w:val="24"/>
          <w:szCs w:val="24"/>
          <w:rtl w:val="0"/>
        </w:rPr>
        <w:t xml:space="preserve">% of the respondents said </w:t>
      </w:r>
      <w:r w:rsidDel="00000000" w:rsidR="00000000" w:rsidRPr="00000000">
        <w:rPr>
          <w:rFonts w:ascii="Times New Roman" w:cs="Times New Roman" w:eastAsia="Times New Roman" w:hAnsi="Times New Roman"/>
          <w:sz w:val="24"/>
          <w:szCs w:val="24"/>
          <w:rtl w:val="0"/>
        </w:rPr>
        <w:t xml:space="preserve">VMwareprovider is giving the best secured services in IT Industry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4A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22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 4.1.22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CLOUD SERVICE PROVIDERS</w:t>
      </w:r>
      <w:r w:rsidDel="00000000" w:rsidR="00000000" w:rsidRPr="00000000">
        <w:rPr>
          <w:rFonts w:ascii="Times New Roman" w:cs="Times New Roman" w:eastAsia="Times New Roman" w:hAnsi="Times New Roman"/>
          <w:b w:val="1"/>
          <w:bCs w:val="1"/>
          <w:i w:val="0"/>
          <w:iCs w:val="0"/>
          <w:smallCaps w:val="0"/>
          <w:strike w:val="0"/>
          <w:color w:val="202124"/>
          <w:sz w:val="24"/>
          <w:szCs w:val="24"/>
          <w:highlight w:val="white"/>
          <w:u w:val="none"/>
          <w:vertAlign w:val="baseline"/>
          <w:rtl w:val="0"/>
        </w:rPr>
        <w:t xml:space="preserve"> HAS THE SECURED SERVICES</w:t>
      </w: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72635" cy="2743200"/>
            <wp:effectExtent b="0" l="0" r="0" t="0"/>
            <wp:docPr id="3" name=""/>
            <a:graphic>
              <a:graphicData uri="http://schemas.openxmlformats.org/drawingml/2006/chart">
                <c:chart r:id="rId34"/>
              </a:graphicData>
            </a:graphic>
          </wp:inline>
        </w:drawing>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1815"/>
        </w:tabs>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Analysis using Chi-Square Test</w:t>
      </w:r>
    </w:p>
    <w:p w:rsidR="00000000" w:rsidDel="00000000" w:rsidP="00000000" w:rsidRDefault="00000000" w:rsidRPr="00000000" w14:paraId="000004A6">
      <w:pPr>
        <w:tabs>
          <w:tab w:val="left" w:leader="none" w:pos="1815"/>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Chi-square is the sum of the squared difference observed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expected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(or the deviation,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divided by the expected data in all possible categories.</w:t>
      </w:r>
    </w:p>
    <w:p w:rsidR="00000000" w:rsidDel="00000000" w:rsidP="00000000" w:rsidRDefault="00000000" w:rsidRPr="00000000" w14:paraId="000004A8">
      <w:pPr>
        <w:tabs>
          <w:tab w:val="left" w:leader="none" w:pos="1110"/>
        </w:tabs>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9">
      <w:pPr>
        <w:tabs>
          <w:tab w:val="left" w:leader="none" w:pos="1110"/>
        </w:tabs>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(Ho):</w:t>
      </w:r>
    </w:p>
    <w:p w:rsidR="00000000" w:rsidDel="00000000" w:rsidP="00000000" w:rsidRDefault="00000000" w:rsidRPr="00000000" w14:paraId="000004AA">
      <w:pPr>
        <w:tabs>
          <w:tab w:val="left" w:leader="none" w:pos="1110"/>
        </w:tabs>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ab/>
        <w:t xml:space="preserve">There is no relationship between the </w:t>
      </w:r>
      <w:r w:rsidDel="00000000" w:rsidR="00000000" w:rsidRPr="00000000">
        <w:rPr>
          <w:rFonts w:ascii="Times New Roman" w:cs="Times New Roman" w:eastAsia="Times New Roman" w:hAnsi="Times New Roman"/>
          <w:color w:val="000000"/>
          <w:sz w:val="24"/>
          <w:szCs w:val="24"/>
          <w:rtl w:val="0"/>
        </w:rPr>
        <w:t xml:space="preserve">work experience </w:t>
      </w:r>
      <w:r w:rsidDel="00000000" w:rsidR="00000000" w:rsidRPr="00000000">
        <w:rPr>
          <w:rFonts w:ascii="Times New Roman" w:cs="Times New Roman" w:eastAsia="Times New Roman" w:hAnsi="Times New Roman"/>
          <w:sz w:val="24"/>
          <w:szCs w:val="24"/>
          <w:rtl w:val="0"/>
        </w:rPr>
        <w:t xml:space="preserve">of the employees and greatest barriers for adoption of cloud computing in your organization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4AB">
      <w:pPr>
        <w:tabs>
          <w:tab w:val="left" w:leader="none" w:pos="1110"/>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tabs>
          <w:tab w:val="left" w:leader="none" w:pos="1110"/>
        </w:tabs>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Alternate hypothesis (H1):</w:t>
      </w:r>
    </w:p>
    <w:p w:rsidR="00000000" w:rsidDel="00000000" w:rsidP="00000000" w:rsidRDefault="00000000" w:rsidRPr="00000000" w14:paraId="000004AD">
      <w:pPr>
        <w:tabs>
          <w:tab w:val="left" w:leader="none" w:pos="111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is a relationship between the </w:t>
      </w:r>
      <w:r w:rsidDel="00000000" w:rsidR="00000000" w:rsidRPr="00000000">
        <w:rPr>
          <w:rFonts w:ascii="Times New Roman" w:cs="Times New Roman" w:eastAsia="Times New Roman" w:hAnsi="Times New Roman"/>
          <w:color w:val="000000"/>
          <w:sz w:val="24"/>
          <w:szCs w:val="24"/>
          <w:rtl w:val="0"/>
        </w:rPr>
        <w:t xml:space="preserve">work experience </w:t>
      </w:r>
      <w:r w:rsidDel="00000000" w:rsidR="00000000" w:rsidRPr="00000000">
        <w:rPr>
          <w:rFonts w:ascii="Times New Roman" w:cs="Times New Roman" w:eastAsia="Times New Roman" w:hAnsi="Times New Roman"/>
          <w:sz w:val="24"/>
          <w:szCs w:val="24"/>
          <w:rtl w:val="0"/>
        </w:rPr>
        <w:t xml:space="preserve">of the employees and greatest barriers for adoption of cloud computing in your organization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4AE">
      <w:pPr>
        <w:spacing w:after="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6"/>
        <w:tblW w:w="840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52"/>
        <w:gridCol w:w="850"/>
        <w:gridCol w:w="998"/>
        <w:gridCol w:w="1000"/>
        <w:gridCol w:w="1000"/>
        <w:gridCol w:w="1000"/>
        <w:gridCol w:w="1000"/>
        <w:tblGridChange w:id="0">
          <w:tblGrid>
            <w:gridCol w:w="2552"/>
            <w:gridCol w:w="850"/>
            <w:gridCol w:w="998"/>
            <w:gridCol w:w="1000"/>
            <w:gridCol w:w="1000"/>
            <w:gridCol w:w="1000"/>
            <w:gridCol w:w="1000"/>
          </w:tblGrid>
        </w:tblGridChange>
      </w:tblGrid>
      <w:tr>
        <w:trPr>
          <w:cantSplit w:val="1"/>
          <w:tblHeader w:val="1"/>
        </w:trPr>
        <w:tc>
          <w:tcPr>
            <w:gridSpan w:val="7"/>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4AF">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4.2.1 Case Processing Summary (Experience)</w:t>
            </w:r>
            <w:r w:rsidDel="00000000" w:rsidR="00000000" w:rsidRPr="00000000">
              <w:rPr>
                <w:rtl w:val="0"/>
              </w:rPr>
            </w:r>
          </w:p>
        </w:tc>
      </w:tr>
      <w:tr>
        <w:trPr>
          <w:cantSplit w:val="1"/>
          <w:tblHeader w:val="1"/>
        </w:trPr>
        <w:tc>
          <w:tcPr>
            <w:tcBorders>
              <w:top w:color="000000" w:space="0" w:sz="16" w:val="single"/>
              <w:left w:color="000000" w:space="0" w:sz="16" w:val="single"/>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4B6">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16" w:val="single"/>
              <w:left w:color="000000" w:space="0" w:sz="16" w:val="single"/>
              <w:bottom w:color="000000" w:space="0" w:sz="0" w:val="nil"/>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B7">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Cases</w:t>
            </w:r>
          </w:p>
        </w:tc>
      </w:tr>
      <w:tr>
        <w:trPr>
          <w:cantSplit w:val="1"/>
          <w:tblHeader w:val="1"/>
        </w:trPr>
        <w:tc>
          <w:tcPr>
            <w:tcBorders>
              <w:top w:color="000000" w:space="0" w:sz="0" w:val="nil"/>
              <w:left w:color="000000" w:space="0" w:sz="16" w:val="single"/>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4BD">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lef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BE">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w:t>
            </w:r>
          </w:p>
        </w:tc>
        <w:tc>
          <w:tcPr>
            <w:gridSpan w:val="2"/>
            <w:shd w:fill="ffffff" w:val="clear"/>
            <w:tcMar>
              <w:top w:w="30.0" w:type="dxa"/>
              <w:left w:w="30.0" w:type="dxa"/>
              <w:bottom w:w="30.0" w:type="dxa"/>
              <w:right w:w="30.0" w:type="dxa"/>
            </w:tcMar>
            <w:vAlign w:val="bottom"/>
          </w:tcPr>
          <w:p w:rsidR="00000000" w:rsidDel="00000000" w:rsidP="00000000" w:rsidRDefault="00000000" w:rsidRPr="00000000" w14:paraId="000004C0">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Missing</w:t>
            </w:r>
          </w:p>
        </w:tc>
        <w:tc>
          <w:tcPr>
            <w:gridSpan w:val="2"/>
            <w:tcBorders>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C2">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r>
      <w:tr>
        <w:trPr>
          <w:cantSplit w:val="1"/>
          <w:tblHeader w:val="1"/>
        </w:trPr>
        <w:tc>
          <w:tcPr>
            <w:tcBorders>
              <w:top w:color="000000" w:space="0" w:sz="0" w:val="nil"/>
              <w:left w:color="000000" w:space="0" w:sz="16" w:val="single"/>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4C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left w:color="000000" w:space="0" w:sz="16" w:val="single"/>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C5">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C6">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Percent</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C7">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C8">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Percent</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C9">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w:t>
            </w:r>
          </w:p>
        </w:tc>
        <w:tc>
          <w:tcPr>
            <w:tcBorders>
              <w:bottom w:color="000000" w:space="0" w:sz="16" w:val="single"/>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CA">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Percent</w:t>
            </w:r>
          </w:p>
        </w:tc>
      </w:tr>
      <w:tr>
        <w:trPr>
          <w:cantSplit w:val="1"/>
          <w:trHeight w:val="1455" w:hRule="atLeast"/>
          <w:tblHeader w:val="0"/>
        </w:trPr>
        <w:tc>
          <w:tcPr>
            <w:tcBorders>
              <w:top w:color="000000" w:space="0" w:sz="16" w:val="single"/>
              <w:left w:color="000000" w:space="0" w:sz="16" w:val="single"/>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4C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Experience (in yrs) * Greatest barriers for adoption of cloud computing in your organization</w:t>
            </w:r>
          </w:p>
        </w:tc>
        <w:tc>
          <w:tcPr>
            <w:tcBorders>
              <w:top w:color="000000" w:space="0" w:sz="16" w:val="single"/>
              <w:left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C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c>
          <w:tcPr>
            <w:tcBorders>
              <w:top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CD">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w:t>
            </w:r>
          </w:p>
        </w:tc>
        <w:tc>
          <w:tcPr>
            <w:tcBorders>
              <w:top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C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C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D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c>
          <w:tcPr>
            <w:tcBorders>
              <w:top w:color="000000" w:space="0" w:sz="16" w:val="single"/>
              <w:bottom w:color="000000" w:space="0" w:sz="16" w:val="single"/>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D1">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w:t>
            </w:r>
          </w:p>
        </w:tc>
      </w:tr>
    </w:tbl>
    <w:p w:rsidR="00000000" w:rsidDel="00000000" w:rsidP="00000000" w:rsidRDefault="00000000" w:rsidRPr="00000000" w14:paraId="000004D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7"/>
        <w:tblW w:w="8959.999999999998"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86"/>
        <w:gridCol w:w="1103"/>
        <w:gridCol w:w="1125"/>
        <w:gridCol w:w="853"/>
        <w:gridCol w:w="966"/>
        <w:gridCol w:w="1029"/>
        <w:gridCol w:w="853"/>
        <w:gridCol w:w="1031"/>
        <w:gridCol w:w="714"/>
        <w:tblGridChange w:id="0">
          <w:tblGrid>
            <w:gridCol w:w="1286"/>
            <w:gridCol w:w="1103"/>
            <w:gridCol w:w="1125"/>
            <w:gridCol w:w="853"/>
            <w:gridCol w:w="966"/>
            <w:gridCol w:w="1029"/>
            <w:gridCol w:w="853"/>
            <w:gridCol w:w="1031"/>
            <w:gridCol w:w="714"/>
          </w:tblGrid>
        </w:tblGridChange>
      </w:tblGrid>
      <w:tr>
        <w:trPr>
          <w:cantSplit w:val="1"/>
          <w:trHeight w:val="494" w:hRule="atLeast"/>
          <w:tblHeader w:val="1"/>
        </w:trPr>
        <w:tc>
          <w:tcPr>
            <w:gridSpan w:val="9"/>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4D3">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4.2.2 Experience (in yrs) * Greatest barriers for adoption of cloud computing in your organization Crosstabulation</w:t>
            </w:r>
            <w:r w:rsidDel="00000000" w:rsidR="00000000" w:rsidRPr="00000000">
              <w:rPr>
                <w:rtl w:val="0"/>
              </w:rPr>
            </w:r>
          </w:p>
        </w:tc>
      </w:tr>
      <w:tr>
        <w:trPr>
          <w:cantSplit w:val="1"/>
          <w:trHeight w:val="471" w:hRule="atLeast"/>
          <w:tblHeader w:val="1"/>
        </w:trPr>
        <w:tc>
          <w:tcPr>
            <w:tcBorders>
              <w:top w:color="000000" w:space="0" w:sz="16" w:val="single"/>
              <w:left w:color="000000" w:space="0" w:sz="16" w:val="single"/>
              <w:bottom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4D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6" w:val="single"/>
              <w:left w:color="000000" w:space="0" w:sz="0" w:val="nil"/>
              <w:bottom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4D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6" w:val="single"/>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4DE">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6" w:val="single"/>
              <w:lef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DF">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Greatest barriers for adoption of cloud computing in your organization</w:t>
            </w:r>
          </w:p>
        </w:tc>
        <w:tc>
          <w:tcPr>
            <w:vMerge w:val="restart"/>
            <w:tcBorders>
              <w:top w:color="000000" w:space="0" w:sz="16" w:val="single"/>
              <w:bottom w:color="000000" w:space="0" w:sz="16" w:val="single"/>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E4">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r>
      <w:tr>
        <w:trPr>
          <w:cantSplit w:val="1"/>
          <w:trHeight w:val="1907" w:hRule="atLeast"/>
          <w:tblHeader w:val="1"/>
        </w:trPr>
        <w:tc>
          <w:tcPr>
            <w:tcBorders>
              <w:top w:color="000000" w:space="0" w:sz="0" w:val="nil"/>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4E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4E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4E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left w:color="000000" w:space="0" w:sz="16" w:val="single"/>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E8">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Reliability</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E9">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EA">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Geographic Location of Cloud Provider Data Centers</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EB">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Security</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EC">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Lack of Management Understanding / Willing to Innovate</w:t>
            </w:r>
          </w:p>
        </w:tc>
        <w:tc>
          <w:tcPr>
            <w:vMerge w:val="continue"/>
            <w:tcBorders>
              <w:top w:color="000000" w:space="0" w:sz="16" w:val="single"/>
              <w:bottom w:color="000000" w:space="0" w:sz="16" w:val="single"/>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1"/>
          <w:trHeight w:val="516" w:hRule="atLeast"/>
          <w:tblHeader w:val="1"/>
        </w:trPr>
        <w:tc>
          <w:tcPr>
            <w:vMerge w:val="restart"/>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4E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Experience (in yrs)</w:t>
            </w:r>
          </w:p>
        </w:tc>
        <w:tc>
          <w:tcPr>
            <w:vMerge w:val="restart"/>
            <w:tcBorders>
              <w:top w:color="000000" w:space="0" w:sz="16" w:val="single"/>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4E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Fresher</w:t>
            </w:r>
          </w:p>
        </w:tc>
        <w:tc>
          <w:tcPr>
            <w:tcBorders>
              <w:top w:color="000000" w:space="0" w:sz="16" w:val="single"/>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4F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p>
        </w:tc>
        <w:tc>
          <w:tcPr>
            <w:tcBorders>
              <w:top w:color="000000" w:space="0" w:sz="16" w:val="single"/>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4F1">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4F2">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4F3">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4F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4F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16" w:val="single"/>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F6">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r>
      <w:tr>
        <w:trPr>
          <w:cantSplit w:val="1"/>
          <w:trHeight w:val="215"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16" w:val="single"/>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4F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Count</w:t>
            </w:r>
          </w:p>
        </w:tc>
        <w:tc>
          <w:tcPr>
            <w:tcBorders>
              <w:top w:color="000000" w:space="0" w:sz="0" w:val="nil"/>
              <w:lef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FA">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4FB">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4F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4FD">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4F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F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w:t>
            </w:r>
          </w:p>
        </w:tc>
      </w:tr>
      <w:tr>
        <w:trPr>
          <w:cantSplit w:val="1"/>
          <w:trHeight w:val="215"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restart"/>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0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Less than 2 yrs</w:t>
            </w:r>
          </w:p>
        </w:tc>
        <w:tc>
          <w:tcPr>
            <w:tcBorders>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0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p>
        </w:tc>
        <w:tc>
          <w:tcPr>
            <w:tcBorders>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03">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0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0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06">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0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08">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r>
        <w:trPr>
          <w:cantSplit w:val="1"/>
          <w:trHeight w:val="215"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0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Count</w:t>
            </w:r>
          </w:p>
        </w:tc>
        <w:tc>
          <w:tcPr>
            <w:tcBorders>
              <w:top w:color="000000" w:space="0" w:sz="0" w:val="nil"/>
              <w:lef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0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0D">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0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0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1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11">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r>
      <w:tr>
        <w:trPr>
          <w:cantSplit w:val="1"/>
          <w:trHeight w:val="215"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restart"/>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1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2 -5 yrs</w:t>
            </w:r>
          </w:p>
        </w:tc>
        <w:tc>
          <w:tcPr>
            <w:tcBorders>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1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p>
        </w:tc>
        <w:tc>
          <w:tcPr>
            <w:tcBorders>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1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16">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1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18">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19">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1A">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r>
      <w:tr>
        <w:trPr>
          <w:cantSplit w:val="1"/>
          <w:trHeight w:val="215"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1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Count</w:t>
            </w:r>
          </w:p>
        </w:tc>
        <w:tc>
          <w:tcPr>
            <w:tcBorders>
              <w:top w:color="000000" w:space="0" w:sz="0" w:val="nil"/>
              <w:lef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1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10.4</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1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2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4.7</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21">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22">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c>
          <w:tcPr>
            <w:tcBorders>
              <w:top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23">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27.0</w:t>
            </w:r>
          </w:p>
        </w:tc>
      </w:tr>
      <w:tr>
        <w:trPr>
          <w:cantSplit w:val="1"/>
          <w:trHeight w:val="215"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restart"/>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2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5 -8 yrs</w:t>
            </w:r>
          </w:p>
        </w:tc>
        <w:tc>
          <w:tcPr>
            <w:tcBorders>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2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p>
        </w:tc>
        <w:tc>
          <w:tcPr>
            <w:tcBorders>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2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28">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29">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2A">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2B">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2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49</w:t>
            </w:r>
          </w:p>
        </w:tc>
      </w:tr>
      <w:tr>
        <w:trPr>
          <w:cantSplit w:val="1"/>
          <w:trHeight w:val="215"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2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Count</w:t>
            </w:r>
          </w:p>
        </w:tc>
        <w:tc>
          <w:tcPr>
            <w:tcBorders>
              <w:top w:color="000000" w:space="0" w:sz="0" w:val="nil"/>
              <w:lef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3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18.8</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31">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11.4</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32">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8.6</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33">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3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4.9</w:t>
            </w:r>
          </w:p>
        </w:tc>
        <w:tc>
          <w:tcPr>
            <w:tcBorders>
              <w:top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3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49.0</w:t>
            </w:r>
          </w:p>
        </w:tc>
      </w:tr>
      <w:tr>
        <w:trPr>
          <w:cantSplit w:val="1"/>
          <w:trHeight w:val="215"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restart"/>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3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above 8 yrs</w:t>
            </w:r>
          </w:p>
        </w:tc>
        <w:tc>
          <w:tcPr>
            <w:tcBorders>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3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p>
        </w:tc>
        <w:tc>
          <w:tcPr>
            <w:tcBorders>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39">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3A">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3B">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3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3D">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3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w:t>
            </w:r>
          </w:p>
        </w:tc>
      </w:tr>
      <w:tr>
        <w:trPr>
          <w:cantSplit w:val="1"/>
          <w:trHeight w:val="215"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4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Count</w:t>
            </w:r>
          </w:p>
        </w:tc>
        <w:tc>
          <w:tcPr>
            <w:tcBorders>
              <w:top w:color="000000" w:space="0" w:sz="0" w:val="nil"/>
              <w:lef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42">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13.0</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43">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7.9</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4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6.0</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4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3.7</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46">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w:t>
            </w:r>
          </w:p>
        </w:tc>
        <w:tc>
          <w:tcPr>
            <w:tcBorders>
              <w:top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4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34.0</w:t>
            </w:r>
          </w:p>
        </w:tc>
      </w:tr>
      <w:tr>
        <w:trPr>
          <w:cantSplit w:val="1"/>
          <w:trHeight w:val="539" w:hRule="atLeast"/>
          <w:tblHeader w:val="1"/>
        </w:trPr>
        <w:tc>
          <w:tcPr>
            <w:gridSpan w:val="2"/>
            <w:vMerge w:val="restart"/>
            <w:tcBorders>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4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4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p>
        </w:tc>
        <w:tc>
          <w:tcPr>
            <w:tcBorders>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4B">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4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4D">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4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4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tcBorders>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5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r>
      <w:tr>
        <w:trPr>
          <w:cantSplit w:val="1"/>
          <w:trHeight w:val="215" w:hRule="atLeast"/>
          <w:tblHeader w:val="0"/>
        </w:trPr>
        <w:tc>
          <w:tcPr>
            <w:gridSpan w:val="2"/>
            <w:vMerge w:val="continue"/>
            <w:tcBorders>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5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Count</w:t>
            </w:r>
          </w:p>
        </w:tc>
        <w:tc>
          <w:tcPr>
            <w:tcBorders>
              <w:top w:color="000000" w:space="0" w:sz="0" w:val="nil"/>
              <w:left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5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46.0</w:t>
            </w:r>
          </w:p>
        </w:tc>
        <w:tc>
          <w:tcPr>
            <w:tcBorders>
              <w:top w:color="000000" w:space="0" w:sz="0" w:val="nil"/>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5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28.0</w:t>
            </w:r>
          </w:p>
        </w:tc>
        <w:tc>
          <w:tcPr>
            <w:tcBorders>
              <w:top w:color="000000" w:space="0" w:sz="0" w:val="nil"/>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56">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21.0</w:t>
            </w:r>
          </w:p>
        </w:tc>
        <w:tc>
          <w:tcPr>
            <w:tcBorders>
              <w:top w:color="000000" w:space="0" w:sz="0" w:val="nil"/>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5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13.0</w:t>
            </w:r>
          </w:p>
        </w:tc>
        <w:tc>
          <w:tcPr>
            <w:tcBorders>
              <w:top w:color="000000" w:space="0" w:sz="0" w:val="nil"/>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58">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c>
          <w:tcPr>
            <w:tcBorders>
              <w:top w:color="000000" w:space="0" w:sz="0" w:val="nil"/>
              <w:bottom w:color="000000" w:space="0" w:sz="16" w:val="single"/>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59">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120.0</w:t>
            </w:r>
          </w:p>
        </w:tc>
      </w:tr>
    </w:tbl>
    <w:p w:rsidR="00000000" w:rsidDel="00000000" w:rsidP="00000000" w:rsidRDefault="00000000" w:rsidRPr="00000000" w14:paraId="0000055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B">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8"/>
        <w:tblW w:w="5839.000000000001"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1"/>
        <w:gridCol w:w="1000"/>
        <w:gridCol w:w="998"/>
        <w:gridCol w:w="1440"/>
        <w:tblGridChange w:id="0">
          <w:tblGrid>
            <w:gridCol w:w="2401"/>
            <w:gridCol w:w="1000"/>
            <w:gridCol w:w="998"/>
            <w:gridCol w:w="1440"/>
          </w:tblGrid>
        </w:tblGridChange>
      </w:tblGrid>
      <w:tr>
        <w:trPr>
          <w:cantSplit w:val="1"/>
          <w:tblHeader w:val="1"/>
        </w:trPr>
        <w:tc>
          <w:tcPr>
            <w:gridSpan w:val="4"/>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5C">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4.2.3 Chi-Square Tests (Experience)</w:t>
            </w:r>
            <w:r w:rsidDel="00000000" w:rsidR="00000000" w:rsidRPr="00000000">
              <w:rPr>
                <w:rtl w:val="0"/>
              </w:rPr>
            </w:r>
          </w:p>
        </w:tc>
      </w:tr>
      <w:tr>
        <w:trPr>
          <w:cantSplit w:val="1"/>
          <w:tblHeader w:val="1"/>
        </w:trPr>
        <w:tc>
          <w:tcPr>
            <w:tcBorders>
              <w:top w:color="000000" w:space="0" w:sz="16" w:val="single"/>
              <w:left w:color="000000" w:space="0" w:sz="16" w:val="single"/>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6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6" w:val="single"/>
              <w:left w:color="000000" w:space="0" w:sz="16" w:val="single"/>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61">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Value</w:t>
            </w:r>
          </w:p>
        </w:tc>
        <w:tc>
          <w:tcPr>
            <w:tcBorders>
              <w:top w:color="000000" w:space="0" w:sz="16" w:val="single"/>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62">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df</w:t>
            </w:r>
          </w:p>
        </w:tc>
        <w:tc>
          <w:tcPr>
            <w:tcBorders>
              <w:top w:color="000000" w:space="0" w:sz="16" w:val="single"/>
              <w:bottom w:color="000000" w:space="0" w:sz="16" w:val="single"/>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63">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Asymp. Sig. (2-sided)</w:t>
            </w:r>
          </w:p>
        </w:tc>
      </w:tr>
      <w:tr>
        <w:trPr>
          <w:cantSplit w:val="1"/>
          <w:tblHeader w:val="1"/>
        </w:trPr>
        <w:tc>
          <w:tcPr>
            <w:tcBorders>
              <w:top w:color="000000" w:space="0" w:sz="16" w:val="single"/>
              <w:left w:color="000000" w:space="0" w:sz="16" w:val="single"/>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6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Pearson Chi-Square</w:t>
            </w:r>
          </w:p>
        </w:tc>
        <w:tc>
          <w:tcPr>
            <w:tcBorders>
              <w:top w:color="000000" w:space="0" w:sz="16" w:val="single"/>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6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19.243</w:t>
            </w:r>
            <w:r w:rsidDel="00000000" w:rsidR="00000000" w:rsidRPr="00000000">
              <w:rPr>
                <w:rFonts w:ascii="Times New Roman" w:cs="Times New Roman" w:eastAsia="Times New Roman" w:hAnsi="Times New Roman"/>
                <w:color w:val="000000"/>
                <w:sz w:val="24"/>
                <w:szCs w:val="24"/>
                <w:vertAlign w:val="superscript"/>
                <w:rtl w:val="0"/>
              </w:rPr>
              <w:t xml:space="preserve">a</w:t>
            </w:r>
            <w:r w:rsidDel="00000000" w:rsidR="00000000" w:rsidRPr="00000000">
              <w:rPr>
                <w:rtl w:val="0"/>
              </w:rPr>
            </w:r>
          </w:p>
        </w:tc>
        <w:tc>
          <w:tcPr>
            <w:tcBorders>
              <w:top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66">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tcBorders>
              <w:top w:color="000000" w:space="0" w:sz="16" w:val="single"/>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6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.256</w:t>
            </w:r>
          </w:p>
        </w:tc>
      </w:tr>
      <w:tr>
        <w:trPr>
          <w:cantSplit w:val="1"/>
          <w:tblHeader w:val="1"/>
        </w:trPr>
        <w:tc>
          <w:tcPr>
            <w:tcBorders>
              <w:top w:color="000000" w:space="0" w:sz="0" w:val="nil"/>
              <w:left w:color="000000" w:space="0" w:sz="16" w:val="single"/>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6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Likelihood Ratio</w:t>
            </w:r>
          </w:p>
        </w:tc>
        <w:tc>
          <w:tcPr>
            <w:tcBorders>
              <w:top w:color="000000" w:space="0" w:sz="0" w:val="nil"/>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69">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23.305</w:t>
            </w:r>
          </w:p>
        </w:tc>
        <w:tc>
          <w:tcPr>
            <w:tcBorders>
              <w:top w:color="000000" w:space="0" w:sz="0" w:val="nil"/>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6A">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tcBorders>
              <w:top w:color="000000" w:space="0" w:sz="0" w:val="nil"/>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6B">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.106</w:t>
            </w:r>
          </w:p>
        </w:tc>
      </w:tr>
      <w:tr>
        <w:trPr>
          <w:cantSplit w:val="1"/>
          <w:tblHeader w:val="1"/>
        </w:trPr>
        <w:tc>
          <w:tcPr>
            <w:tcBorders>
              <w:top w:color="000000" w:space="0" w:sz="0" w:val="nil"/>
              <w:left w:color="000000" w:space="0" w:sz="16" w:val="single"/>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6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Linear-by-Linear Association</w:t>
            </w:r>
          </w:p>
        </w:tc>
        <w:tc>
          <w:tcPr>
            <w:tcBorders>
              <w:top w:color="000000" w:space="0" w:sz="0" w:val="nil"/>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6D">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1.227</w:t>
            </w:r>
          </w:p>
        </w:tc>
        <w:tc>
          <w:tcPr>
            <w:tcBorders>
              <w:top w:color="000000" w:space="0" w:sz="0" w:val="nil"/>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6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6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.268</w:t>
            </w:r>
          </w:p>
        </w:tc>
      </w:tr>
      <w:tr>
        <w:trPr>
          <w:cantSplit w:val="1"/>
          <w:tblHeader w:val="0"/>
        </w:trPr>
        <w:tc>
          <w:tcPr>
            <w:tcBorders>
              <w:top w:color="000000" w:space="0" w:sz="0" w:val="nil"/>
              <w:left w:color="000000" w:space="0" w:sz="16" w:val="single"/>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7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of Valid Cases</w:t>
            </w:r>
          </w:p>
        </w:tc>
        <w:tc>
          <w:tcPr>
            <w:tcBorders>
              <w:top w:color="000000" w:space="0" w:sz="0" w:val="nil"/>
              <w:left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71">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c>
          <w:tcPr>
            <w:tcBorders>
              <w:top w:color="000000" w:space="0" w:sz="0" w:val="nil"/>
              <w:bottom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7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7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4"/>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7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16 cells (64.0%) have expected count less than 5. The minimum expected count is .20.</w:t>
            </w:r>
          </w:p>
        </w:tc>
      </w:tr>
    </w:tbl>
    <w:p w:rsidR="00000000" w:rsidDel="00000000" w:rsidP="00000000" w:rsidRDefault="00000000" w:rsidRPr="00000000" w14:paraId="0000057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tabs>
          <w:tab w:val="left" w:leader="none" w:pos="1110"/>
        </w:tabs>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57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the above table, p value is found to be 0.256 which is greater than 0. 05. Hence, null hypothesis (H0) is accepted and alternate hypothesis (H1) is rejected. Therefore, there is no relationship between the </w:t>
      </w:r>
      <w:r w:rsidDel="00000000" w:rsidR="00000000" w:rsidRPr="00000000">
        <w:rPr>
          <w:rFonts w:ascii="Times New Roman" w:cs="Times New Roman" w:eastAsia="Times New Roman" w:hAnsi="Times New Roman"/>
          <w:color w:val="000000"/>
          <w:sz w:val="24"/>
          <w:szCs w:val="24"/>
          <w:rtl w:val="0"/>
        </w:rPr>
        <w:t xml:space="preserve">work experience </w:t>
      </w:r>
      <w:r w:rsidDel="00000000" w:rsidR="00000000" w:rsidRPr="00000000">
        <w:rPr>
          <w:rFonts w:ascii="Times New Roman" w:cs="Times New Roman" w:eastAsia="Times New Roman" w:hAnsi="Times New Roman"/>
          <w:sz w:val="24"/>
          <w:szCs w:val="24"/>
          <w:rtl w:val="0"/>
        </w:rPr>
        <w:t xml:space="preserve">of the employees and greatest barriers for adoption of cloud computing in your organization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D">
      <w:pPr>
        <w:tabs>
          <w:tab w:val="left" w:leader="none" w:pos="1110"/>
        </w:tabs>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Null hypothesis (Ho):</w:t>
      </w:r>
    </w:p>
    <w:p w:rsidR="00000000" w:rsidDel="00000000" w:rsidP="00000000" w:rsidRDefault="00000000" w:rsidRPr="00000000" w14:paraId="0000057E">
      <w:pPr>
        <w:tabs>
          <w:tab w:val="left" w:leader="none" w:pos="1110"/>
        </w:tabs>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ab/>
        <w:t xml:space="preserve">There is no relationship between the </w:t>
      </w:r>
      <w:r w:rsidDel="00000000" w:rsidR="00000000" w:rsidRPr="00000000">
        <w:rPr>
          <w:rFonts w:ascii="Times New Roman" w:cs="Times New Roman" w:eastAsia="Times New Roman" w:hAnsi="Times New Roman"/>
          <w:color w:val="000000"/>
          <w:sz w:val="24"/>
          <w:szCs w:val="24"/>
          <w:rtl w:val="0"/>
        </w:rPr>
        <w:t xml:space="preserve">age </w:t>
      </w:r>
      <w:r w:rsidDel="00000000" w:rsidR="00000000" w:rsidRPr="00000000">
        <w:rPr>
          <w:rFonts w:ascii="Times New Roman" w:cs="Times New Roman" w:eastAsia="Times New Roman" w:hAnsi="Times New Roman"/>
          <w:sz w:val="24"/>
          <w:szCs w:val="24"/>
          <w:rtl w:val="0"/>
        </w:rPr>
        <w:t xml:space="preserve">of the employees and layer of Cloud would be most likely to approach</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57F">
      <w:pPr>
        <w:tabs>
          <w:tab w:val="left" w:leader="none" w:pos="1110"/>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tabs>
          <w:tab w:val="left" w:leader="none" w:pos="1110"/>
        </w:tabs>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Alternate hypothesis (H1):</w:t>
      </w:r>
    </w:p>
    <w:p w:rsidR="00000000" w:rsidDel="00000000" w:rsidP="00000000" w:rsidRDefault="00000000" w:rsidRPr="00000000" w14:paraId="00000581">
      <w:pPr>
        <w:tabs>
          <w:tab w:val="left" w:leader="none" w:pos="111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is a relationship between the </w:t>
      </w:r>
      <w:r w:rsidDel="00000000" w:rsidR="00000000" w:rsidRPr="00000000">
        <w:rPr>
          <w:rFonts w:ascii="Times New Roman" w:cs="Times New Roman" w:eastAsia="Times New Roman" w:hAnsi="Times New Roman"/>
          <w:color w:val="000000"/>
          <w:sz w:val="24"/>
          <w:szCs w:val="24"/>
          <w:rtl w:val="0"/>
        </w:rPr>
        <w:t xml:space="preserve">age </w:t>
      </w:r>
      <w:r w:rsidDel="00000000" w:rsidR="00000000" w:rsidRPr="00000000">
        <w:rPr>
          <w:rFonts w:ascii="Times New Roman" w:cs="Times New Roman" w:eastAsia="Times New Roman" w:hAnsi="Times New Roman"/>
          <w:sz w:val="24"/>
          <w:szCs w:val="24"/>
          <w:rtl w:val="0"/>
        </w:rPr>
        <w:t xml:space="preserve">of the employees and layer of Cloud would be most likely to approach</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582">
      <w:pPr>
        <w:spacing w:after="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9"/>
        <w:tblW w:w="840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2"/>
        <w:gridCol w:w="1000"/>
        <w:gridCol w:w="998"/>
        <w:gridCol w:w="1000"/>
        <w:gridCol w:w="1000"/>
        <w:gridCol w:w="1000"/>
        <w:gridCol w:w="1000"/>
        <w:tblGridChange w:id="0">
          <w:tblGrid>
            <w:gridCol w:w="2402"/>
            <w:gridCol w:w="1000"/>
            <w:gridCol w:w="998"/>
            <w:gridCol w:w="1000"/>
            <w:gridCol w:w="1000"/>
            <w:gridCol w:w="1000"/>
            <w:gridCol w:w="1000"/>
          </w:tblGrid>
        </w:tblGridChange>
      </w:tblGrid>
      <w:tr>
        <w:trPr>
          <w:cantSplit w:val="1"/>
          <w:tblHeader w:val="1"/>
        </w:trPr>
        <w:tc>
          <w:tcPr>
            <w:gridSpan w:val="7"/>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83">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4.2.4 Case Processing Summary (Age)</w:t>
            </w:r>
            <w:r w:rsidDel="00000000" w:rsidR="00000000" w:rsidRPr="00000000">
              <w:rPr>
                <w:rtl w:val="0"/>
              </w:rPr>
            </w:r>
          </w:p>
        </w:tc>
      </w:tr>
      <w:tr>
        <w:trPr>
          <w:cantSplit w:val="1"/>
          <w:tblHeader w:val="1"/>
        </w:trPr>
        <w:tc>
          <w:tcPr>
            <w:tcBorders>
              <w:top w:color="000000" w:space="0" w:sz="16" w:val="single"/>
              <w:left w:color="000000" w:space="0" w:sz="16" w:val="single"/>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8A">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16" w:val="single"/>
              <w:left w:color="000000" w:space="0" w:sz="16" w:val="single"/>
              <w:bottom w:color="000000" w:space="0" w:sz="0" w:val="nil"/>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8B">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Cases</w:t>
            </w:r>
          </w:p>
        </w:tc>
      </w:tr>
      <w:tr>
        <w:trPr>
          <w:cantSplit w:val="1"/>
          <w:tblHeader w:val="1"/>
        </w:trPr>
        <w:tc>
          <w:tcPr>
            <w:tcBorders>
              <w:top w:color="000000" w:space="0" w:sz="0" w:val="nil"/>
              <w:left w:color="000000" w:space="0" w:sz="16" w:val="single"/>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91">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lef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92">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w:t>
            </w:r>
          </w:p>
        </w:tc>
        <w:tc>
          <w:tcPr>
            <w:gridSpan w:val="2"/>
            <w:shd w:fill="ffffff" w:val="clear"/>
            <w:tcMar>
              <w:top w:w="30.0" w:type="dxa"/>
              <w:left w:w="30.0" w:type="dxa"/>
              <w:bottom w:w="30.0" w:type="dxa"/>
              <w:right w:w="30.0" w:type="dxa"/>
            </w:tcMar>
            <w:vAlign w:val="bottom"/>
          </w:tcPr>
          <w:p w:rsidR="00000000" w:rsidDel="00000000" w:rsidP="00000000" w:rsidRDefault="00000000" w:rsidRPr="00000000" w14:paraId="00000594">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Missing</w:t>
            </w:r>
          </w:p>
        </w:tc>
        <w:tc>
          <w:tcPr>
            <w:gridSpan w:val="2"/>
            <w:tcBorders>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96">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r>
      <w:tr>
        <w:trPr>
          <w:cantSplit w:val="1"/>
          <w:tblHeader w:val="1"/>
        </w:trPr>
        <w:tc>
          <w:tcPr>
            <w:tcBorders>
              <w:top w:color="000000" w:space="0" w:sz="0" w:val="nil"/>
              <w:left w:color="000000" w:space="0" w:sz="16" w:val="single"/>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9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left w:color="000000" w:space="0" w:sz="16" w:val="single"/>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99">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9A">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Percent</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9B">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9C">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Percent</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9D">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w:t>
            </w:r>
          </w:p>
        </w:tc>
        <w:tc>
          <w:tcPr>
            <w:tcBorders>
              <w:bottom w:color="000000" w:space="0" w:sz="16" w:val="single"/>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9E">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Percent</w:t>
            </w:r>
          </w:p>
        </w:tc>
      </w:tr>
      <w:tr>
        <w:trPr>
          <w:cantSplit w:val="1"/>
          <w:tblHeader w:val="0"/>
        </w:trPr>
        <w:tc>
          <w:tcPr>
            <w:tcBorders>
              <w:top w:color="000000" w:space="0" w:sz="16" w:val="single"/>
              <w:left w:color="000000" w:space="0" w:sz="16" w:val="single"/>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9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Age (in yrs) * Layer of the cloud would you be most likely to approach</w:t>
            </w:r>
          </w:p>
        </w:tc>
        <w:tc>
          <w:tcPr>
            <w:tcBorders>
              <w:top w:color="000000" w:space="0" w:sz="16" w:val="single"/>
              <w:left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A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c>
          <w:tcPr>
            <w:tcBorders>
              <w:top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A1">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w:t>
            </w:r>
          </w:p>
        </w:tc>
        <w:tc>
          <w:tcPr>
            <w:tcBorders>
              <w:top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A2">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A3">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A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c>
          <w:tcPr>
            <w:tcBorders>
              <w:top w:color="000000" w:space="0" w:sz="16" w:val="single"/>
              <w:bottom w:color="000000" w:space="0" w:sz="16" w:val="single"/>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A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w:t>
            </w:r>
          </w:p>
        </w:tc>
      </w:tr>
    </w:tbl>
    <w:p w:rsidR="00000000" w:rsidDel="00000000" w:rsidP="00000000" w:rsidRDefault="00000000" w:rsidRPr="00000000" w14:paraId="000005A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8">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0"/>
        <w:tblW w:w="980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82"/>
        <w:gridCol w:w="1190"/>
        <w:gridCol w:w="1422"/>
        <w:gridCol w:w="1301"/>
        <w:gridCol w:w="1300"/>
        <w:gridCol w:w="1301"/>
        <w:gridCol w:w="1302"/>
        <w:gridCol w:w="902"/>
        <w:tblGridChange w:id="0">
          <w:tblGrid>
            <w:gridCol w:w="1082"/>
            <w:gridCol w:w="1190"/>
            <w:gridCol w:w="1422"/>
            <w:gridCol w:w="1301"/>
            <w:gridCol w:w="1300"/>
            <w:gridCol w:w="1301"/>
            <w:gridCol w:w="1302"/>
            <w:gridCol w:w="902"/>
          </w:tblGrid>
        </w:tblGridChange>
      </w:tblGrid>
      <w:tr>
        <w:trPr>
          <w:cantSplit w:val="1"/>
          <w:trHeight w:val="418" w:hRule="atLeast"/>
          <w:tblHeader w:val="1"/>
        </w:trPr>
        <w:tc>
          <w:tcPr>
            <w:gridSpan w:val="8"/>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A9">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4.2.5 Age (in yrs) * Layer of the cloud would you be most likely to approach Crosstabulation</w:t>
            </w:r>
            <w:r w:rsidDel="00000000" w:rsidR="00000000" w:rsidRPr="00000000">
              <w:rPr>
                <w:rtl w:val="0"/>
              </w:rPr>
            </w:r>
          </w:p>
        </w:tc>
      </w:tr>
      <w:tr>
        <w:trPr>
          <w:cantSplit w:val="1"/>
          <w:trHeight w:val="399" w:hRule="atLeast"/>
          <w:tblHeader w:val="1"/>
        </w:trPr>
        <w:tc>
          <w:tcPr>
            <w:tcBorders>
              <w:top w:color="000000" w:space="0" w:sz="16" w:val="single"/>
              <w:left w:color="000000" w:space="0" w:sz="16" w:val="single"/>
              <w:bottom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B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6" w:val="single"/>
              <w:left w:color="000000" w:space="0" w:sz="0" w:val="nil"/>
              <w:bottom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B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6" w:val="single"/>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B3">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16" w:val="single"/>
              <w:lef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B4">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Layer of the cloud would you be most likely to approach</w:t>
            </w:r>
          </w:p>
        </w:tc>
        <w:tc>
          <w:tcPr>
            <w:vMerge w:val="restart"/>
            <w:tcBorders>
              <w:top w:color="000000" w:space="0" w:sz="16" w:val="single"/>
              <w:bottom w:color="000000" w:space="0" w:sz="16" w:val="single"/>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B8">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r>
      <w:tr>
        <w:trPr>
          <w:cantSplit w:val="1"/>
          <w:trHeight w:val="2830" w:hRule="atLeast"/>
          <w:tblHeader w:val="1"/>
        </w:trPr>
        <w:tc>
          <w:tcPr>
            <w:tcBorders>
              <w:top w:color="000000" w:space="0" w:sz="0" w:val="nil"/>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B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B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B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left w:color="000000" w:space="0" w:sz="16" w:val="single"/>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BC">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Individual software packages (SaaS)</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BD">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Complete operating system and software package available via cloud services (PaaS)</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BE">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Just infrastructure services such as storage, network, etc (IaaS)</w:t>
            </w:r>
          </w:p>
        </w:tc>
        <w:tc>
          <w:tcPr>
            <w:tcBorders>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BF">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Security services in the cloud</w:t>
            </w:r>
          </w:p>
        </w:tc>
        <w:tc>
          <w:tcPr>
            <w:vMerge w:val="continue"/>
            <w:tcBorders>
              <w:top w:color="000000" w:space="0" w:sz="16" w:val="single"/>
              <w:bottom w:color="000000" w:space="0" w:sz="16" w:val="single"/>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1"/>
          <w:trHeight w:val="437" w:hRule="atLeast"/>
          <w:tblHeader w:val="1"/>
        </w:trPr>
        <w:tc>
          <w:tcPr>
            <w:vMerge w:val="restart"/>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C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Age (in yrs)</w:t>
            </w:r>
          </w:p>
        </w:tc>
        <w:tc>
          <w:tcPr>
            <w:vMerge w:val="restart"/>
            <w:tcBorders>
              <w:top w:color="000000" w:space="0" w:sz="16" w:val="single"/>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C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22 - 26 yrs</w:t>
            </w:r>
          </w:p>
        </w:tc>
        <w:tc>
          <w:tcPr>
            <w:tcBorders>
              <w:top w:color="000000" w:space="0" w:sz="16" w:val="single"/>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C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p>
        </w:tc>
        <w:tc>
          <w:tcPr>
            <w:tcBorders>
              <w:top w:color="000000" w:space="0" w:sz="16" w:val="single"/>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C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C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C6">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C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16" w:val="single"/>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C8">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r>
      <w:tr>
        <w:trPr>
          <w:cantSplit w:val="1"/>
          <w:trHeight w:val="183"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16" w:val="single"/>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C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Count</w:t>
            </w:r>
          </w:p>
        </w:tc>
        <w:tc>
          <w:tcPr>
            <w:tcBorders>
              <w:top w:color="000000" w:space="0" w:sz="0" w:val="nil"/>
              <w:lef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C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4.7</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CD">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C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C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tcBorders>
              <w:top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D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11.0</w:t>
            </w:r>
          </w:p>
        </w:tc>
      </w:tr>
      <w:tr>
        <w:trPr>
          <w:cantSplit w:val="1"/>
          <w:trHeight w:val="183"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restart"/>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D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26 - 30 yrs</w:t>
            </w:r>
          </w:p>
        </w:tc>
        <w:tc>
          <w:tcPr>
            <w:tcBorders>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D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p>
        </w:tc>
        <w:tc>
          <w:tcPr>
            <w:tcBorders>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D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D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D6">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D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D8">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69</w:t>
            </w:r>
          </w:p>
        </w:tc>
      </w:tr>
      <w:tr>
        <w:trPr>
          <w:cantSplit w:val="1"/>
          <w:trHeight w:val="183"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D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Count</w:t>
            </w:r>
          </w:p>
        </w:tc>
        <w:tc>
          <w:tcPr>
            <w:tcBorders>
              <w:top w:color="000000" w:space="0" w:sz="0" w:val="nil"/>
              <w:lef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D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29.3</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DD">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18.4</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D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12.6</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D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8.6</w:t>
            </w:r>
          </w:p>
        </w:tc>
        <w:tc>
          <w:tcPr>
            <w:tcBorders>
              <w:top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E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69.0</w:t>
            </w:r>
          </w:p>
        </w:tc>
      </w:tr>
      <w:tr>
        <w:trPr>
          <w:cantSplit w:val="1"/>
          <w:trHeight w:val="183"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restart"/>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E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30-35 yrs</w:t>
            </w:r>
          </w:p>
        </w:tc>
        <w:tc>
          <w:tcPr>
            <w:tcBorders>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E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p>
        </w:tc>
        <w:tc>
          <w:tcPr>
            <w:tcBorders>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E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E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E6">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E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E8">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w:t>
            </w:r>
          </w:p>
        </w:tc>
      </w:tr>
      <w:tr>
        <w:trPr>
          <w:cantSplit w:val="1"/>
          <w:trHeight w:val="183"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E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Count</w:t>
            </w:r>
          </w:p>
        </w:tc>
        <w:tc>
          <w:tcPr>
            <w:tcBorders>
              <w:top w:color="000000" w:space="0" w:sz="0" w:val="nil"/>
              <w:lef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E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10.2</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ED">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6.4</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E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E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tcBorders>
              <w:top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F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24.0</w:t>
            </w:r>
          </w:p>
        </w:tc>
      </w:tr>
      <w:tr>
        <w:trPr>
          <w:cantSplit w:val="1"/>
          <w:trHeight w:val="183"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restart"/>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F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Above 35 yrs</w:t>
            </w:r>
          </w:p>
        </w:tc>
        <w:tc>
          <w:tcPr>
            <w:tcBorders>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F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p>
        </w:tc>
        <w:tc>
          <w:tcPr>
            <w:tcBorders>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F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F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F6">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F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F8">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r>
      <w:tr>
        <w:trPr>
          <w:cantSplit w:val="1"/>
          <w:trHeight w:val="183" w:hRule="atLeast"/>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left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5F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Count</w:t>
            </w:r>
          </w:p>
        </w:tc>
        <w:tc>
          <w:tcPr>
            <w:tcBorders>
              <w:top w:color="000000" w:space="0" w:sz="0" w:val="nil"/>
              <w:lef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5F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6.8</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FD">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F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w:t>
            </w:r>
          </w:p>
        </w:tc>
        <w:tc>
          <w:tcPr>
            <w:tcBorders>
              <w:top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5F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0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16.0</w:t>
            </w:r>
          </w:p>
        </w:tc>
      </w:tr>
      <w:tr>
        <w:trPr>
          <w:cantSplit w:val="1"/>
          <w:trHeight w:val="455" w:hRule="atLeast"/>
          <w:tblHeader w:val="1"/>
        </w:trPr>
        <w:tc>
          <w:tcPr>
            <w:gridSpan w:val="2"/>
            <w:vMerge w:val="restart"/>
            <w:tcBorders>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0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0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p>
        </w:tc>
        <w:tc>
          <w:tcPr>
            <w:tcBorders>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0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0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06">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tcBorders>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0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08">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r>
      <w:tr>
        <w:trPr>
          <w:cantSplit w:val="1"/>
          <w:trHeight w:val="183" w:hRule="atLeast"/>
          <w:tblHeader w:val="0"/>
        </w:trPr>
        <w:tc>
          <w:tcPr>
            <w:gridSpan w:val="2"/>
            <w:vMerge w:val="continue"/>
            <w:tcBorders>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0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Count</w:t>
            </w:r>
          </w:p>
        </w:tc>
        <w:tc>
          <w:tcPr>
            <w:tcBorders>
              <w:top w:color="000000" w:space="0" w:sz="0" w:val="nil"/>
              <w:left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0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51.0</w:t>
            </w:r>
          </w:p>
        </w:tc>
        <w:tc>
          <w:tcPr>
            <w:tcBorders>
              <w:top w:color="000000" w:space="0" w:sz="0" w:val="nil"/>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0D">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32.0</w:t>
            </w:r>
          </w:p>
        </w:tc>
        <w:tc>
          <w:tcPr>
            <w:tcBorders>
              <w:top w:color="000000" w:space="0" w:sz="0" w:val="nil"/>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0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22.0</w:t>
            </w:r>
          </w:p>
        </w:tc>
        <w:tc>
          <w:tcPr>
            <w:tcBorders>
              <w:top w:color="000000" w:space="0" w:sz="0" w:val="nil"/>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0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w:t>
            </w:r>
          </w:p>
        </w:tc>
        <w:tc>
          <w:tcPr>
            <w:tcBorders>
              <w:top w:color="000000" w:space="0" w:sz="0" w:val="nil"/>
              <w:bottom w:color="000000" w:space="0" w:sz="16" w:val="single"/>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1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120.0</w:t>
            </w:r>
          </w:p>
        </w:tc>
      </w:tr>
    </w:tbl>
    <w:p w:rsidR="00000000" w:rsidDel="00000000" w:rsidP="00000000" w:rsidRDefault="00000000" w:rsidRPr="00000000" w14:paraId="0000061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1"/>
        <w:tblW w:w="5839.000000000001"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1"/>
        <w:gridCol w:w="1000"/>
        <w:gridCol w:w="998"/>
        <w:gridCol w:w="1440"/>
        <w:tblGridChange w:id="0">
          <w:tblGrid>
            <w:gridCol w:w="2401"/>
            <w:gridCol w:w="1000"/>
            <w:gridCol w:w="998"/>
            <w:gridCol w:w="1440"/>
          </w:tblGrid>
        </w:tblGridChange>
      </w:tblGrid>
      <w:tr>
        <w:trPr>
          <w:cantSplit w:val="1"/>
          <w:tblHeader w:val="1"/>
        </w:trPr>
        <w:tc>
          <w:tcPr>
            <w:gridSpan w:val="4"/>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13">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4.2.6 Chi-Square Tests (Age)</w:t>
            </w:r>
            <w:r w:rsidDel="00000000" w:rsidR="00000000" w:rsidRPr="00000000">
              <w:rPr>
                <w:rtl w:val="0"/>
              </w:rPr>
            </w:r>
          </w:p>
        </w:tc>
      </w:tr>
      <w:tr>
        <w:trPr>
          <w:cantSplit w:val="1"/>
          <w:tblHeader w:val="1"/>
        </w:trPr>
        <w:tc>
          <w:tcPr>
            <w:tcBorders>
              <w:top w:color="000000" w:space="0" w:sz="16" w:val="single"/>
              <w:left w:color="000000" w:space="0" w:sz="16" w:val="single"/>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1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6" w:val="single"/>
              <w:left w:color="000000" w:space="0" w:sz="16" w:val="single"/>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618">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Value</w:t>
            </w:r>
          </w:p>
        </w:tc>
        <w:tc>
          <w:tcPr>
            <w:tcBorders>
              <w:top w:color="000000" w:space="0" w:sz="16" w:val="single"/>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619">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df</w:t>
            </w:r>
          </w:p>
        </w:tc>
        <w:tc>
          <w:tcPr>
            <w:tcBorders>
              <w:top w:color="000000" w:space="0" w:sz="16" w:val="single"/>
              <w:bottom w:color="000000" w:space="0" w:sz="16" w:val="single"/>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61A">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Asymp. Sig. (2-sided)</w:t>
            </w:r>
          </w:p>
        </w:tc>
      </w:tr>
      <w:tr>
        <w:trPr>
          <w:cantSplit w:val="1"/>
          <w:tblHeader w:val="1"/>
        </w:trPr>
        <w:tc>
          <w:tcPr>
            <w:tcBorders>
              <w:top w:color="000000" w:space="0" w:sz="16" w:val="single"/>
              <w:left w:color="000000" w:space="0" w:sz="16" w:val="single"/>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1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Pearson Chi-Square</w:t>
            </w:r>
          </w:p>
        </w:tc>
        <w:tc>
          <w:tcPr>
            <w:tcBorders>
              <w:top w:color="000000" w:space="0" w:sz="16" w:val="single"/>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1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6.748</w:t>
            </w:r>
            <w:r w:rsidDel="00000000" w:rsidR="00000000" w:rsidRPr="00000000">
              <w:rPr>
                <w:rFonts w:ascii="Times New Roman" w:cs="Times New Roman" w:eastAsia="Times New Roman" w:hAnsi="Times New Roman"/>
                <w:color w:val="000000"/>
                <w:sz w:val="24"/>
                <w:szCs w:val="24"/>
                <w:vertAlign w:val="superscript"/>
                <w:rtl w:val="0"/>
              </w:rPr>
              <w:t xml:space="preserve">a</w:t>
            </w:r>
            <w:r w:rsidDel="00000000" w:rsidR="00000000" w:rsidRPr="00000000">
              <w:rPr>
                <w:rtl w:val="0"/>
              </w:rPr>
            </w:r>
          </w:p>
        </w:tc>
        <w:tc>
          <w:tcPr>
            <w:tcBorders>
              <w:top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1D">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16" w:val="single"/>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1E">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.663</w:t>
            </w:r>
          </w:p>
        </w:tc>
      </w:tr>
      <w:tr>
        <w:trPr>
          <w:cantSplit w:val="1"/>
          <w:tblHeader w:val="1"/>
        </w:trPr>
        <w:tc>
          <w:tcPr>
            <w:tcBorders>
              <w:top w:color="000000" w:space="0" w:sz="0" w:val="nil"/>
              <w:left w:color="000000" w:space="0" w:sz="16" w:val="single"/>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1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Likelihood Ratio</w:t>
            </w:r>
          </w:p>
        </w:tc>
        <w:tc>
          <w:tcPr>
            <w:tcBorders>
              <w:top w:color="000000" w:space="0" w:sz="0" w:val="nil"/>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2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7.091</w:t>
            </w:r>
          </w:p>
        </w:tc>
        <w:tc>
          <w:tcPr>
            <w:tcBorders>
              <w:top w:color="000000" w:space="0" w:sz="0" w:val="nil"/>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21">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0" w:val="nil"/>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22">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.628</w:t>
            </w:r>
          </w:p>
        </w:tc>
      </w:tr>
      <w:tr>
        <w:trPr>
          <w:cantSplit w:val="1"/>
          <w:tblHeader w:val="1"/>
        </w:trPr>
        <w:tc>
          <w:tcPr>
            <w:tcBorders>
              <w:top w:color="000000" w:space="0" w:sz="0" w:val="nil"/>
              <w:left w:color="000000" w:space="0" w:sz="16" w:val="single"/>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2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Linear-by-Linear Association</w:t>
            </w:r>
          </w:p>
        </w:tc>
        <w:tc>
          <w:tcPr>
            <w:tcBorders>
              <w:top w:color="000000" w:space="0" w:sz="0" w:val="nil"/>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2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.478</w:t>
            </w:r>
          </w:p>
        </w:tc>
        <w:tc>
          <w:tcPr>
            <w:tcBorders>
              <w:top w:color="000000" w:space="0" w:sz="0" w:val="nil"/>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25">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26">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.489</w:t>
            </w:r>
          </w:p>
        </w:tc>
      </w:tr>
      <w:tr>
        <w:trPr>
          <w:cantSplit w:val="1"/>
          <w:tblHeader w:val="0"/>
        </w:trPr>
        <w:tc>
          <w:tcPr>
            <w:tcBorders>
              <w:top w:color="000000" w:space="0" w:sz="0" w:val="nil"/>
              <w:left w:color="000000" w:space="0" w:sz="16" w:val="single"/>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2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of Valid Cases</w:t>
            </w:r>
          </w:p>
        </w:tc>
        <w:tc>
          <w:tcPr>
            <w:tcBorders>
              <w:top w:color="000000" w:space="0" w:sz="0" w:val="nil"/>
              <w:left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28">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c>
          <w:tcPr>
            <w:tcBorders>
              <w:top w:color="000000" w:space="0" w:sz="0" w:val="nil"/>
              <w:bottom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2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2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4"/>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2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9 cells (56.3%) have expected count less than 5. The minimum expected count is 1.38.</w:t>
            </w:r>
          </w:p>
        </w:tc>
      </w:tr>
    </w:tbl>
    <w:p w:rsidR="00000000" w:rsidDel="00000000" w:rsidP="00000000" w:rsidRDefault="00000000" w:rsidRPr="00000000" w14:paraId="0000062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tabs>
          <w:tab w:val="left" w:leader="none" w:pos="1110"/>
        </w:tabs>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633">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the above table, p value is found to be 0.663 which is greater than 0. 05. Hence, null hypothesis (H0) is accepted and alternate hypothesis (H1) is rejected. Therefore, there is no relationship between the </w:t>
      </w:r>
      <w:r w:rsidDel="00000000" w:rsidR="00000000" w:rsidRPr="00000000">
        <w:rPr>
          <w:rFonts w:ascii="Times New Roman" w:cs="Times New Roman" w:eastAsia="Times New Roman" w:hAnsi="Times New Roman"/>
          <w:color w:val="000000"/>
          <w:sz w:val="24"/>
          <w:szCs w:val="24"/>
          <w:rtl w:val="0"/>
        </w:rPr>
        <w:t xml:space="preserve">age </w:t>
      </w:r>
      <w:r w:rsidDel="00000000" w:rsidR="00000000" w:rsidRPr="00000000">
        <w:rPr>
          <w:rFonts w:ascii="Times New Roman" w:cs="Times New Roman" w:eastAsia="Times New Roman" w:hAnsi="Times New Roman"/>
          <w:sz w:val="24"/>
          <w:szCs w:val="24"/>
          <w:rtl w:val="0"/>
        </w:rPr>
        <w:t xml:space="preserve">of the employees and layer of Cloud would be most likely to approach</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634">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35">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3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USING KARL PEARSON’SCORRELATION </w:t>
      </w:r>
    </w:p>
    <w:p w:rsidR="00000000" w:rsidDel="00000000" w:rsidP="00000000" w:rsidRDefault="00000000" w:rsidRPr="00000000" w14:paraId="00000637">
      <w:pPr>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3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 is the statistical tool used to measure the degree to which two variables are linearly related to each other. Correlation measures the degree of association between two variables. </w:t>
      </w:r>
    </w:p>
    <w:p w:rsidR="00000000" w:rsidDel="00000000" w:rsidP="00000000" w:rsidRDefault="00000000" w:rsidRPr="00000000" w14:paraId="0000063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tabs>
          <w:tab w:val="left" w:leader="none" w:pos="1110"/>
        </w:tabs>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w:t>
      </w:r>
    </w:p>
    <w:p w:rsidR="00000000" w:rsidDel="00000000" w:rsidP="00000000" w:rsidRDefault="00000000" w:rsidRPr="00000000" w14:paraId="0000063B">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is a positive relationship between the </w:t>
      </w:r>
      <w:r w:rsidDel="00000000" w:rsidR="00000000" w:rsidRPr="00000000">
        <w:rPr>
          <w:rFonts w:ascii="Times New Roman" w:cs="Times New Roman" w:eastAsia="Times New Roman" w:hAnsi="Times New Roman"/>
          <w:color w:val="000000"/>
          <w:sz w:val="24"/>
          <w:szCs w:val="24"/>
          <w:rtl w:val="0"/>
        </w:rPr>
        <w:t xml:space="preserve">Cloud Service Providers gives the best service in IT industry and Cloud Service Providers gives the best pricing in IT industry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C">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shd w:fill="ffffff" w:val="clea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Alternate hypothesis (H1):</w:t>
      </w:r>
    </w:p>
    <w:p w:rsidR="00000000" w:rsidDel="00000000" w:rsidP="00000000" w:rsidRDefault="00000000" w:rsidRPr="00000000" w14:paraId="0000063E">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negative relationship between the </w:t>
      </w:r>
      <w:r w:rsidDel="00000000" w:rsidR="00000000" w:rsidRPr="00000000">
        <w:rPr>
          <w:rFonts w:ascii="Times New Roman" w:cs="Times New Roman" w:eastAsia="Times New Roman" w:hAnsi="Times New Roman"/>
          <w:color w:val="000000"/>
          <w:sz w:val="24"/>
          <w:szCs w:val="24"/>
          <w:rtl w:val="0"/>
        </w:rPr>
        <w:t xml:space="preserve">Cloud Service Providers gives the best service in IT industry and Cloud Service Providers gives the best pricing in IT industry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0">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2"/>
        <w:tblW w:w="7228.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1"/>
        <w:gridCol w:w="1949"/>
        <w:gridCol w:w="1440"/>
        <w:gridCol w:w="1438"/>
        <w:tblGridChange w:id="0">
          <w:tblGrid>
            <w:gridCol w:w="2401"/>
            <w:gridCol w:w="1949"/>
            <w:gridCol w:w="1440"/>
            <w:gridCol w:w="1438"/>
          </w:tblGrid>
        </w:tblGridChange>
      </w:tblGrid>
      <w:tr>
        <w:trPr>
          <w:cantSplit w:val="1"/>
          <w:tblHeader w:val="1"/>
        </w:trPr>
        <w:tc>
          <w:tcPr>
            <w:gridSpan w:val="4"/>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41">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4.3.1 Correlations</w:t>
            </w:r>
            <w:r w:rsidDel="00000000" w:rsidR="00000000" w:rsidRPr="00000000">
              <w:rPr>
                <w:rtl w:val="0"/>
              </w:rPr>
            </w:r>
          </w:p>
        </w:tc>
      </w:tr>
      <w:tr>
        <w:trPr>
          <w:cantSplit w:val="1"/>
          <w:tblHeader w:val="1"/>
        </w:trPr>
        <w:tc>
          <w:tcPr>
            <w:tcBorders>
              <w:top w:color="000000" w:space="0" w:sz="16" w:val="single"/>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4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6" w:val="single"/>
              <w:left w:color="000000" w:space="0" w:sz="0" w:val="nil"/>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4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6" w:val="single"/>
              <w:left w:color="000000" w:space="0" w:sz="16" w:val="single"/>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647">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 Service Providers gives the best service in IT industry</w:t>
            </w:r>
          </w:p>
        </w:tc>
        <w:tc>
          <w:tcPr>
            <w:tcBorders>
              <w:top w:color="000000" w:space="0" w:sz="16" w:val="single"/>
              <w:bottom w:color="000000" w:space="0" w:sz="16" w:val="single"/>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648">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 Service Providers gives the best pricing in IT industry</w:t>
            </w:r>
          </w:p>
        </w:tc>
      </w:tr>
      <w:tr>
        <w:trPr>
          <w:cantSplit w:val="1"/>
          <w:tblHeader w:val="1"/>
        </w:trPr>
        <w:tc>
          <w:tcPr>
            <w:vMerge w:val="restart"/>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4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 Service Providers gives the best service in IT industry</w:t>
            </w:r>
          </w:p>
        </w:tc>
        <w:tc>
          <w:tcPr>
            <w:tcBorders>
              <w:top w:color="000000" w:space="0" w:sz="16" w:val="single"/>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4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Pearson Correlation</w:t>
            </w:r>
          </w:p>
        </w:tc>
        <w:tc>
          <w:tcPr>
            <w:tcBorders>
              <w:top w:color="000000" w:space="0" w:sz="16" w:val="single"/>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4B">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16" w:val="single"/>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4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.579</w:t>
            </w:r>
            <w:r w:rsidDel="00000000" w:rsidR="00000000" w:rsidRPr="00000000">
              <w:rPr>
                <w:rFonts w:ascii="Times New Roman" w:cs="Times New Roman" w:eastAsia="Times New Roman" w:hAnsi="Times New Roman"/>
                <w:color w:val="000000"/>
                <w:sz w:val="24"/>
                <w:szCs w:val="24"/>
                <w:vertAlign w:val="superscript"/>
                <w:rtl w:val="0"/>
              </w:rPr>
              <w:t xml:space="preserve">**</w:t>
            </w:r>
            <w:r w:rsidDel="00000000" w:rsidR="00000000" w:rsidRPr="00000000">
              <w:rPr>
                <w:rtl w:val="0"/>
              </w:rPr>
            </w:r>
          </w:p>
        </w:tc>
      </w:tr>
      <w:tr>
        <w:trPr>
          <w:cantSplit w:val="1"/>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4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 (2-tailed)</w:t>
            </w:r>
          </w:p>
        </w:tc>
        <w:tc>
          <w:tcPr>
            <w:tcBorders>
              <w:top w:color="000000" w:space="0" w:sz="0" w:val="nil"/>
              <w:left w:color="000000" w:space="0" w:sz="16" w:val="single"/>
              <w:bottom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4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5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w:t>
            </w:r>
          </w:p>
        </w:tc>
      </w:tr>
      <w:tr>
        <w:trPr>
          <w:cantSplit w:val="1"/>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5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w:t>
            </w:r>
          </w:p>
        </w:tc>
        <w:tc>
          <w:tcPr>
            <w:tcBorders>
              <w:top w:color="000000" w:space="0" w:sz="0" w:val="nil"/>
              <w:lef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53">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c>
          <w:tcPr>
            <w:tcBorders>
              <w:top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5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r>
      <w:tr>
        <w:trPr>
          <w:cantSplit w:val="1"/>
          <w:tblHeader w:val="1"/>
        </w:trPr>
        <w:tc>
          <w:tcPr>
            <w:vMerge w:val="restart"/>
            <w:tcBorders>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5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 Service Providers gives the best pricing in IT industry</w:t>
            </w:r>
          </w:p>
        </w:tc>
        <w:tc>
          <w:tcPr>
            <w:tcBorders>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5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Pearson Correlation</w:t>
            </w:r>
          </w:p>
        </w:tc>
        <w:tc>
          <w:tcPr>
            <w:tcBorders>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5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.579</w:t>
            </w:r>
            <w:r w:rsidDel="00000000" w:rsidR="00000000" w:rsidRPr="00000000">
              <w:rPr>
                <w:rFonts w:ascii="Times New Roman" w:cs="Times New Roman" w:eastAsia="Times New Roman" w:hAnsi="Times New Roman"/>
                <w:color w:val="000000"/>
                <w:sz w:val="24"/>
                <w:szCs w:val="24"/>
                <w:vertAlign w:val="superscript"/>
                <w:rtl w:val="0"/>
              </w:rPr>
              <w:t xml:space="preserve">**</w:t>
            </w:r>
            <w:r w:rsidDel="00000000" w:rsidR="00000000" w:rsidRPr="00000000">
              <w:rPr>
                <w:rtl w:val="0"/>
              </w:rPr>
            </w:r>
          </w:p>
        </w:tc>
        <w:tc>
          <w:tcPr>
            <w:tcBorders>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58">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1"/>
          <w:tblHeader w:val="1"/>
        </w:trPr>
        <w:tc>
          <w:tcPr>
            <w:vMerge w:val="continue"/>
            <w:tcBorders>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5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 (2-tailed)</w:t>
            </w:r>
          </w:p>
        </w:tc>
        <w:tc>
          <w:tcPr>
            <w:tcBorders>
              <w:top w:color="000000" w:space="0" w:sz="0" w:val="nil"/>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5B">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w:t>
            </w:r>
          </w:p>
        </w:tc>
        <w:tc>
          <w:tcPr>
            <w:tcBorders>
              <w:top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5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1"/>
        </w:trPr>
        <w:tc>
          <w:tcPr>
            <w:vMerge w:val="continue"/>
            <w:tcBorders>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5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w:t>
            </w:r>
          </w:p>
        </w:tc>
        <w:tc>
          <w:tcPr>
            <w:tcBorders>
              <w:top w:color="000000" w:space="0" w:sz="0" w:val="nil"/>
              <w:left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5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c>
          <w:tcPr>
            <w:tcBorders>
              <w:top w:color="000000" w:space="0" w:sz="0" w:val="nil"/>
              <w:bottom w:color="000000" w:space="0" w:sz="16" w:val="single"/>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6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r>
      <w:tr>
        <w:trPr>
          <w:cantSplit w:val="1"/>
          <w:tblHeader w:val="0"/>
        </w:trPr>
        <w:tc>
          <w:tcPr>
            <w:gridSpan w:val="3"/>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6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Correlation is significant at the 0.01 level (2-tailed).</w:t>
            </w:r>
          </w:p>
        </w:tc>
        <w:tc>
          <w:tcPr>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64">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6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025" style="width:188.65pt;height:35.1pt" type="#_x0000_t75" equationxml="&lt;">
            <v:imagedata chromakey="white" r:id="rId1" o:title=""/>
          </v:shape>
        </w:pict>
      </w:r>
      <w:r w:rsidDel="00000000" w:rsidR="00000000" w:rsidRPr="00000000">
        <w:rPr>
          <w:rtl w:val="0"/>
        </w:rPr>
      </w:r>
    </w:p>
    <w:p w:rsidR="00000000" w:rsidDel="00000000" w:rsidP="00000000" w:rsidRDefault="00000000" w:rsidRPr="00000000" w14:paraId="00000667">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26" style="width:6.85pt;height:16.85pt" type="#_x0000_t75" equationxml="&lt;">
            <v:imagedata chromakey="white" r:id="rId2" o:title=""/>
          </v:shape>
        </w:pict>
      </w:r>
      <w:r w:rsidDel="00000000" w:rsidR="00000000" w:rsidRPr="00000000">
        <w:rPr>
          <w:rFonts w:ascii="Times New Roman" w:cs="Times New Roman" w:eastAsia="Times New Roman" w:hAnsi="Times New Roman"/>
          <w:sz w:val="40"/>
          <w:szCs w:val="40"/>
          <w:vertAlign w:val="subscript"/>
        </w:rPr>
        <w:pict>
          <v:shape id="_x0000_i1027" style="width:6.85pt;height:16.85pt" type="#_x0000_t75" equationxml="&lt;">
            <v:imagedata chromakey="white" r:id="rId3" o:title=""/>
          </v:shape>
        </w:pict>
      </w:r>
      <w:r w:rsidDel="00000000" w:rsidR="00000000" w:rsidRPr="00000000">
        <w:rPr>
          <w:rFonts w:ascii="Times New Roman" w:cs="Times New Roman" w:eastAsia="Times New Roman" w:hAnsi="Times New Roman"/>
          <w:b w:val="1"/>
          <w:bCs w:val="1"/>
          <w:sz w:val="24"/>
          <w:szCs w:val="24"/>
          <w:rtl w:val="0"/>
        </w:rPr>
        <w:t xml:space="preserve"> = .579</w:t>
      </w:r>
      <w:r w:rsidDel="00000000" w:rsidR="00000000" w:rsidRPr="00000000">
        <w:rPr>
          <w:rtl w:val="0"/>
        </w:rPr>
      </w:r>
    </w:p>
    <w:p w:rsidR="00000000" w:rsidDel="00000000" w:rsidP="00000000" w:rsidRDefault="00000000" w:rsidRPr="00000000" w14:paraId="00000668">
      <w:pPr>
        <w:tabs>
          <w:tab w:val="left" w:leader="none" w:pos="1110"/>
        </w:tabs>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9">
      <w:pPr>
        <w:tabs>
          <w:tab w:val="left" w:leader="none" w:pos="111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tl w:val="0"/>
        </w:rPr>
      </w:r>
    </w:p>
    <w:p w:rsidR="00000000" w:rsidDel="00000000" w:rsidP="00000000" w:rsidRDefault="00000000" w:rsidRPr="00000000" w14:paraId="0000066A">
      <w:pPr>
        <w:tabs>
          <w:tab w:val="left" w:leader="none" w:pos="111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r is positive, there is a positive relationship between the </w:t>
      </w:r>
      <w:r w:rsidDel="00000000" w:rsidR="00000000" w:rsidRPr="00000000">
        <w:rPr>
          <w:rFonts w:ascii="Times New Roman" w:cs="Times New Roman" w:eastAsia="Times New Roman" w:hAnsi="Times New Roman"/>
          <w:color w:val="000000"/>
          <w:sz w:val="24"/>
          <w:szCs w:val="24"/>
          <w:rtl w:val="0"/>
        </w:rPr>
        <w:t xml:space="preserve">Cloud Service Providers gives the best service in IT industry and Cloud Service Providers gives the best pricing in IT industry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B">
      <w:pPr>
        <w:tabs>
          <w:tab w:val="left" w:leader="none" w:pos="1110"/>
        </w:tabs>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Null hypothesis (H0):</w:t>
      </w:r>
    </w:p>
    <w:p w:rsidR="00000000" w:rsidDel="00000000" w:rsidP="00000000" w:rsidRDefault="00000000" w:rsidRPr="00000000" w14:paraId="0000066C">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is a positive relationship between the </w:t>
      </w:r>
      <w:r w:rsidDel="00000000" w:rsidR="00000000" w:rsidRPr="00000000">
        <w:rPr>
          <w:rFonts w:ascii="Times New Roman" w:cs="Times New Roman" w:eastAsia="Times New Roman" w:hAnsi="Times New Roman"/>
          <w:color w:val="000000"/>
          <w:sz w:val="24"/>
          <w:szCs w:val="24"/>
          <w:rtl w:val="0"/>
        </w:rPr>
        <w:t xml:space="preserve">cloud computing beneficial in IT industry and organization view as the most important benefits of cloud computing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D">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shd w:fill="ffffff" w:val="clea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Alternate hypothesis (H1):</w:t>
      </w:r>
    </w:p>
    <w:p w:rsidR="00000000" w:rsidDel="00000000" w:rsidP="00000000" w:rsidRDefault="00000000" w:rsidRPr="00000000" w14:paraId="0000066F">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a negative relationship between the </w:t>
      </w:r>
      <w:r w:rsidDel="00000000" w:rsidR="00000000" w:rsidRPr="00000000">
        <w:rPr>
          <w:rFonts w:ascii="Times New Roman" w:cs="Times New Roman" w:eastAsia="Times New Roman" w:hAnsi="Times New Roman"/>
          <w:color w:val="000000"/>
          <w:sz w:val="24"/>
          <w:szCs w:val="24"/>
          <w:rtl w:val="0"/>
        </w:rPr>
        <w:t xml:space="preserve">cloud computing beneficial in IT industry and organization view as the most important benefits of cloud computing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0">
      <w:pPr>
        <w:spacing w:after="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3"/>
        <w:tblW w:w="7228.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1"/>
        <w:gridCol w:w="1949"/>
        <w:gridCol w:w="1440"/>
        <w:gridCol w:w="1438"/>
        <w:tblGridChange w:id="0">
          <w:tblGrid>
            <w:gridCol w:w="2401"/>
            <w:gridCol w:w="1949"/>
            <w:gridCol w:w="1440"/>
            <w:gridCol w:w="1438"/>
          </w:tblGrid>
        </w:tblGridChange>
      </w:tblGrid>
      <w:tr>
        <w:trPr>
          <w:cantSplit w:val="1"/>
          <w:tblHeader w:val="1"/>
        </w:trPr>
        <w:tc>
          <w:tcPr>
            <w:gridSpan w:val="4"/>
            <w:tcBorders>
              <w:top w:color="000000" w:space="0" w:sz="0" w:val="nil"/>
              <w:left w:color="000000" w:space="0" w:sz="0" w:val="nil"/>
              <w:bottom w:color="000000" w:space="0" w:sz="0" w:val="nil"/>
              <w:right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71">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72">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73">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74">
            <w:pP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7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4.3.2 Correlations</w:t>
            </w:r>
            <w:r w:rsidDel="00000000" w:rsidR="00000000" w:rsidRPr="00000000">
              <w:rPr>
                <w:rtl w:val="0"/>
              </w:rPr>
            </w:r>
          </w:p>
        </w:tc>
      </w:tr>
      <w:tr>
        <w:trPr>
          <w:cantSplit w:val="1"/>
          <w:tblHeader w:val="1"/>
        </w:trPr>
        <w:tc>
          <w:tcPr>
            <w:tcBorders>
              <w:top w:color="000000" w:space="0" w:sz="16" w:val="single"/>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79">
            <w:pPr>
              <w:spacing w:after="0" w:line="240" w:lineRule="auto"/>
              <w:rPr>
                <w:rFonts w:ascii="Times New Roman" w:cs="Times New Roman" w:eastAsia="Times New Roman" w:hAnsi="Times New Roman"/>
                <w:sz w:val="36"/>
                <w:szCs w:val="36"/>
              </w:rPr>
            </w:pPr>
            <w:r w:rsidDel="00000000" w:rsidR="00000000" w:rsidRPr="00000000">
              <w:rPr>
                <w:rtl w:val="0"/>
              </w:rPr>
            </w:r>
          </w:p>
        </w:tc>
        <w:tc>
          <w:tcPr>
            <w:tcBorders>
              <w:top w:color="000000" w:space="0" w:sz="16" w:val="single"/>
              <w:left w:color="000000" w:space="0" w:sz="0" w:val="nil"/>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7A">
            <w:pPr>
              <w:spacing w:after="0" w:line="240" w:lineRule="auto"/>
              <w:rPr>
                <w:rFonts w:ascii="Times New Roman" w:cs="Times New Roman" w:eastAsia="Times New Roman" w:hAnsi="Times New Roman"/>
                <w:sz w:val="36"/>
                <w:szCs w:val="36"/>
              </w:rPr>
            </w:pPr>
            <w:r w:rsidDel="00000000" w:rsidR="00000000" w:rsidRPr="00000000">
              <w:rPr>
                <w:rtl w:val="0"/>
              </w:rPr>
            </w:r>
          </w:p>
        </w:tc>
        <w:tc>
          <w:tcPr>
            <w:tcBorders>
              <w:top w:color="000000" w:space="0" w:sz="16" w:val="single"/>
              <w:left w:color="000000" w:space="0" w:sz="16" w:val="single"/>
              <w:bottom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67B">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 computing beneficial in IT industry</w:t>
            </w:r>
          </w:p>
        </w:tc>
        <w:tc>
          <w:tcPr>
            <w:tcBorders>
              <w:top w:color="000000" w:space="0" w:sz="16" w:val="single"/>
              <w:bottom w:color="000000" w:space="0" w:sz="16" w:val="single"/>
              <w:right w:color="000000" w:space="0" w:sz="16" w:val="single"/>
            </w:tcBorders>
            <w:shd w:fill="ffffff" w:val="clear"/>
            <w:tcMar>
              <w:top w:w="30.0" w:type="dxa"/>
              <w:left w:w="30.0" w:type="dxa"/>
              <w:bottom w:w="30.0" w:type="dxa"/>
              <w:right w:w="30.0" w:type="dxa"/>
            </w:tcMar>
            <w:vAlign w:val="bottom"/>
          </w:tcPr>
          <w:p w:rsidR="00000000" w:rsidDel="00000000" w:rsidP="00000000" w:rsidRDefault="00000000" w:rsidRPr="00000000" w14:paraId="0000067C">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Organization view as the most important benefits of cloud computing</w:t>
            </w:r>
          </w:p>
        </w:tc>
      </w:tr>
      <w:tr>
        <w:trPr>
          <w:cantSplit w:val="1"/>
          <w:tblHeader w:val="1"/>
        </w:trPr>
        <w:tc>
          <w:tcPr>
            <w:vMerge w:val="restart"/>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7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 computing beneficial in IT industry</w:t>
            </w:r>
          </w:p>
        </w:tc>
        <w:tc>
          <w:tcPr>
            <w:tcBorders>
              <w:top w:color="000000" w:space="0" w:sz="16" w:val="single"/>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7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Pearson Correlation</w:t>
            </w:r>
          </w:p>
        </w:tc>
        <w:tc>
          <w:tcPr>
            <w:tcBorders>
              <w:top w:color="000000" w:space="0" w:sz="16" w:val="single"/>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7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16" w:val="single"/>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80">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-.091</w:t>
            </w:r>
          </w:p>
        </w:tc>
      </w:tr>
      <w:tr>
        <w:trPr>
          <w:cantSplit w:val="1"/>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8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 (2-tailed)</w:t>
            </w:r>
          </w:p>
        </w:tc>
        <w:tc>
          <w:tcPr>
            <w:tcBorders>
              <w:top w:color="000000" w:space="0" w:sz="0" w:val="nil"/>
              <w:left w:color="000000" w:space="0" w:sz="16" w:val="single"/>
              <w:bottom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83">
            <w:pPr>
              <w:spacing w:after="0" w:line="240" w:lineRule="auto"/>
              <w:rPr>
                <w:rFonts w:ascii="Times New Roman" w:cs="Times New Roman" w:eastAsia="Times New Roman" w:hAnsi="Times New Roman"/>
                <w:sz w:val="36"/>
                <w:szCs w:val="36"/>
              </w:rPr>
            </w:pPr>
            <w:r w:rsidDel="00000000" w:rsidR="00000000" w:rsidRPr="00000000">
              <w:rPr>
                <w:rtl w:val="0"/>
              </w:rPr>
            </w:r>
          </w:p>
        </w:tc>
        <w:tc>
          <w:tcPr>
            <w:tcBorders>
              <w:top w:color="000000" w:space="0" w:sz="0" w:val="nil"/>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8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.324</w:t>
            </w:r>
          </w:p>
        </w:tc>
      </w:tr>
      <w:tr>
        <w:trPr>
          <w:cantSplit w:val="1"/>
          <w:tblHeader w:val="1"/>
        </w:trPr>
        <w:tc>
          <w:tcPr>
            <w:vMerge w:val="continue"/>
            <w:tcBorders>
              <w:top w:color="000000" w:space="0" w:sz="16" w:val="single"/>
              <w:left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8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w:t>
            </w:r>
          </w:p>
        </w:tc>
        <w:tc>
          <w:tcPr>
            <w:tcBorders>
              <w:top w:color="000000" w:space="0" w:sz="0" w:val="nil"/>
              <w:lef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87">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119</w:t>
            </w:r>
          </w:p>
        </w:tc>
        <w:tc>
          <w:tcPr>
            <w:tcBorders>
              <w:top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88">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119</w:t>
            </w:r>
          </w:p>
        </w:tc>
      </w:tr>
      <w:tr>
        <w:trPr>
          <w:cantSplit w:val="1"/>
          <w:tblHeader w:val="1"/>
        </w:trPr>
        <w:tc>
          <w:tcPr>
            <w:vMerge w:val="restart"/>
            <w:tcBorders>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8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Organization view as the most important benefits of cloud computing</w:t>
            </w:r>
          </w:p>
        </w:tc>
        <w:tc>
          <w:tcPr>
            <w:tcBorders>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8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Pearson Correlation</w:t>
            </w:r>
          </w:p>
        </w:tc>
        <w:tc>
          <w:tcPr>
            <w:tcBorders>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8B">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-.091</w:t>
            </w:r>
          </w:p>
        </w:tc>
        <w:tc>
          <w:tcPr>
            <w:tcBorders>
              <w:bottom w:color="000000" w:space="0" w:sz="0" w:val="nil"/>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8C">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1"/>
          <w:tblHeader w:val="1"/>
        </w:trPr>
        <w:tc>
          <w:tcPr>
            <w:vMerge w:val="continue"/>
            <w:tcBorders>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8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 (2-tailed)</w:t>
            </w:r>
          </w:p>
        </w:tc>
        <w:tc>
          <w:tcPr>
            <w:tcBorders>
              <w:top w:color="000000" w:space="0" w:sz="0" w:val="nil"/>
              <w:left w:color="000000" w:space="0" w:sz="16" w:val="single"/>
              <w:bottom w:color="000000" w:space="0" w:sz="0" w:val="nil"/>
            </w:tcBorders>
            <w:shd w:fill="ffffff" w:val="clear"/>
            <w:tcMar>
              <w:top w:w="30.0" w:type="dxa"/>
              <w:left w:w="30.0" w:type="dxa"/>
              <w:bottom w:w="30.0" w:type="dxa"/>
              <w:right w:w="30.0" w:type="dxa"/>
            </w:tcMar>
            <w:vAlign w:val="center"/>
          </w:tcPr>
          <w:p w:rsidR="00000000" w:rsidDel="00000000" w:rsidP="00000000" w:rsidRDefault="00000000" w:rsidRPr="00000000" w14:paraId="0000068F">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.324</w:t>
            </w:r>
          </w:p>
        </w:tc>
        <w:tc>
          <w:tcPr>
            <w:tcBorders>
              <w:top w:color="000000" w:space="0" w:sz="0" w:val="nil"/>
              <w:bottom w:color="000000" w:space="0" w:sz="0" w:val="nil"/>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90">
            <w:pPr>
              <w:spacing w:after="0" w:line="240" w:lineRule="auto"/>
              <w:rPr>
                <w:rFonts w:ascii="Times New Roman" w:cs="Times New Roman" w:eastAsia="Times New Roman" w:hAnsi="Times New Roman"/>
                <w:sz w:val="36"/>
                <w:szCs w:val="36"/>
              </w:rPr>
            </w:pPr>
            <w:r w:rsidDel="00000000" w:rsidR="00000000" w:rsidRPr="00000000">
              <w:rPr>
                <w:rtl w:val="0"/>
              </w:rPr>
            </w:r>
          </w:p>
        </w:tc>
      </w:tr>
      <w:tr>
        <w:trPr>
          <w:cantSplit w:val="1"/>
          <w:tblHeader w:val="0"/>
        </w:trPr>
        <w:tc>
          <w:tcPr>
            <w:vMerge w:val="continue"/>
            <w:tcBorders>
              <w:left w:color="000000" w:space="0" w:sz="16" w:val="single"/>
              <w:bottom w:color="000000" w:space="0" w:sz="16" w:val="single"/>
              <w:right w:color="000000" w:space="0" w:sz="0" w:val="nil"/>
            </w:tcBorders>
            <w:shd w:fill="ffffff" w:val="clear"/>
            <w:tcMar>
              <w:top w:w="30.0" w:type="dxa"/>
              <w:left w:w="30.0" w:type="dxa"/>
              <w:bottom w:w="30.0" w:type="dxa"/>
              <w:right w:w="30.0" w:type="dxa"/>
            </w:tcM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c>
          <w:tcPr>
            <w:tcBorders>
              <w:top w:color="000000" w:space="0" w:sz="0" w:val="nil"/>
              <w:left w:color="000000" w:space="0" w:sz="0" w:val="nil"/>
              <w:bottom w:color="000000" w:space="0" w:sz="16" w:val="single"/>
              <w:right w:color="000000" w:space="0" w:sz="16" w:val="single"/>
            </w:tcBorders>
            <w:shd w:fill="ffffff" w:val="clear"/>
            <w:tcMar>
              <w:top w:w="30.0" w:type="dxa"/>
              <w:left w:w="30.0" w:type="dxa"/>
              <w:bottom w:w="30.0" w:type="dxa"/>
              <w:right w:w="30.0" w:type="dxa"/>
            </w:tcMar>
          </w:tcPr>
          <w:p w:rsidR="00000000" w:rsidDel="00000000" w:rsidP="00000000" w:rsidRDefault="00000000" w:rsidRPr="00000000" w14:paraId="0000069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w:t>
            </w:r>
          </w:p>
        </w:tc>
        <w:tc>
          <w:tcPr>
            <w:tcBorders>
              <w:top w:color="000000" w:space="0" w:sz="0" w:val="nil"/>
              <w:left w:color="000000" w:space="0" w:sz="16" w:val="single"/>
              <w:bottom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93">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119</w:t>
            </w:r>
          </w:p>
        </w:tc>
        <w:tc>
          <w:tcPr>
            <w:tcBorders>
              <w:top w:color="000000" w:space="0" w:sz="0" w:val="nil"/>
              <w:bottom w:color="000000" w:space="0" w:sz="16" w:val="single"/>
              <w:right w:color="000000" w:space="0" w:sz="16" w:val="single"/>
            </w:tcBorders>
            <w:shd w:fill="ffffff" w:val="clear"/>
            <w:tcMar>
              <w:top w:w="30.0" w:type="dxa"/>
              <w:left w:w="30.0" w:type="dxa"/>
              <w:bottom w:w="30.0" w:type="dxa"/>
              <w:right w:w="30.0" w:type="dxa"/>
            </w:tcMar>
            <w:vAlign w:val="center"/>
          </w:tcPr>
          <w:p w:rsidR="00000000" w:rsidDel="00000000" w:rsidP="00000000" w:rsidRDefault="00000000" w:rsidRPr="00000000" w14:paraId="00000694">
            <w:pPr>
              <w:spacing w:after="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w:t>
            </w:r>
          </w:p>
        </w:tc>
      </w:tr>
    </w:tbl>
    <w:p w:rsidR="00000000" w:rsidDel="00000000" w:rsidP="00000000" w:rsidRDefault="00000000" w:rsidRPr="00000000" w14:paraId="0000069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028" style="width:188.65pt;height:35.1pt" type="#_x0000_t75" equationxml="&lt;">
            <v:imagedata chromakey="white" r:id="rId4" o:title=""/>
          </v:shape>
        </w:pict>
      </w:r>
      <w:r w:rsidDel="00000000" w:rsidR="00000000" w:rsidRPr="00000000">
        <w:rPr>
          <w:rtl w:val="0"/>
        </w:rPr>
      </w:r>
    </w:p>
    <w:p w:rsidR="00000000" w:rsidDel="00000000" w:rsidP="00000000" w:rsidRDefault="00000000" w:rsidRPr="00000000" w14:paraId="0000069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029" style="width:6.85pt;height:16.85pt" type="#_x0000_t75" equationxml="&lt;">
            <v:imagedata chromakey="white" r:id="rId5" o:title=""/>
          </v:shape>
        </w:pict>
      </w:r>
      <w:r w:rsidDel="00000000" w:rsidR="00000000" w:rsidRPr="00000000">
        <w:rPr>
          <w:rFonts w:ascii="Times New Roman" w:cs="Times New Roman" w:eastAsia="Times New Roman" w:hAnsi="Times New Roman"/>
          <w:sz w:val="40"/>
          <w:szCs w:val="40"/>
          <w:vertAlign w:val="subscript"/>
        </w:rPr>
        <w:pict>
          <v:shape id="_x0000_i1030" style="width:6.85pt;height:16.85pt" type="#_x0000_t75" equationxml="&lt;">
            <v:imagedata chromakey="white" r:id="rId6" o:title=""/>
          </v:shape>
        </w:pict>
      </w:r>
      <w:r w:rsidDel="00000000" w:rsidR="00000000" w:rsidRPr="00000000">
        <w:rPr>
          <w:rFonts w:ascii="Times New Roman" w:cs="Times New Roman" w:eastAsia="Times New Roman" w:hAnsi="Times New Roman"/>
          <w:b w:val="1"/>
          <w:bCs w:val="1"/>
          <w:sz w:val="24"/>
          <w:szCs w:val="24"/>
          <w:rtl w:val="0"/>
        </w:rPr>
        <w:t xml:space="preserve"> = -.091</w:t>
      </w:r>
      <w:r w:rsidDel="00000000" w:rsidR="00000000" w:rsidRPr="00000000">
        <w:rPr>
          <w:rtl w:val="0"/>
        </w:rPr>
      </w:r>
    </w:p>
    <w:p w:rsidR="00000000" w:rsidDel="00000000" w:rsidP="00000000" w:rsidRDefault="00000000" w:rsidRPr="00000000" w14:paraId="00000699">
      <w:pPr>
        <w:tabs>
          <w:tab w:val="left" w:leader="none" w:pos="111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tl w:val="0"/>
        </w:rPr>
      </w:r>
    </w:p>
    <w:p w:rsidR="00000000" w:rsidDel="00000000" w:rsidP="00000000" w:rsidRDefault="00000000" w:rsidRPr="00000000" w14:paraId="0000069A">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Since r is negative, there is a negative relationship between the </w:t>
      </w:r>
      <w:r w:rsidDel="00000000" w:rsidR="00000000" w:rsidRPr="00000000">
        <w:rPr>
          <w:rFonts w:ascii="Times New Roman" w:cs="Times New Roman" w:eastAsia="Times New Roman" w:hAnsi="Times New Roman"/>
          <w:color w:val="000000"/>
          <w:sz w:val="24"/>
          <w:szCs w:val="24"/>
          <w:rtl w:val="0"/>
        </w:rPr>
        <w:t xml:space="preserve">cloud computing beneficial in IT industry and organization view as the most important benefits of cloud computing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B">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C">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D">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5">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Summary on Findings</w:t>
      </w:r>
    </w:p>
    <w:p w:rsidR="00000000" w:rsidDel="00000000" w:rsidP="00000000" w:rsidRDefault="00000000" w:rsidRPr="00000000" w14:paraId="000006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of the respondents are below 22 yrs, 10.8% of the respondents are 22-26 years, 47.5% of them are 26-30 years of age, 19.1% respondents are 30-35 years and the rest of them are above 35 years.</w:t>
      </w:r>
    </w:p>
    <w:p w:rsidR="00000000" w:rsidDel="00000000" w:rsidP="00000000" w:rsidRDefault="00000000" w:rsidRPr="00000000" w14:paraId="000006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of the respondents are fresher, 1.6% of the respondents are less than 2 years experience, 22.5% of them are 2.1-5 years experience, 40% of them are 5.1-8 years experience and 28.3% respondents are above 8  years experience.</w:t>
      </w:r>
    </w:p>
    <w:p w:rsidR="00000000" w:rsidDel="00000000" w:rsidP="00000000" w:rsidRDefault="00000000" w:rsidRPr="00000000" w14:paraId="000006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 of respondents are agreed that they know about cloud computing and 15% of the respondents are denied they don’t know about cloud computing. </w:t>
      </w:r>
    </w:p>
    <w:p w:rsidR="00000000" w:rsidDel="00000000" w:rsidP="00000000" w:rsidRDefault="00000000" w:rsidRPr="00000000" w14:paraId="000006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of respondents said yes they are benefited by cloud computing and 5% of the respondents are denied about the same.</w:t>
      </w:r>
    </w:p>
    <w:p w:rsidR="00000000" w:rsidDel="00000000" w:rsidP="00000000" w:rsidRDefault="00000000" w:rsidRPr="00000000" w14:paraId="000006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61.6% of the respondents said yes they know how cloud computing deployment done and 38.3% of the respondents are denied about the same.</w:t>
      </w:r>
    </w:p>
    <w:p w:rsidR="00000000" w:rsidDel="00000000" w:rsidP="00000000" w:rsidRDefault="00000000" w:rsidRPr="00000000" w14:paraId="000006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25.5% of the respondents said cost savings on hardware/software is the most important benefits of cloud computing and 6.8% of the respondents said Outsourcing of non-core competencies is the most important benefits of cloud computing.</w:t>
      </w:r>
    </w:p>
    <w:p w:rsidR="00000000" w:rsidDel="00000000" w:rsidP="00000000" w:rsidRDefault="00000000" w:rsidRPr="00000000" w14:paraId="000006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of the respondents feel Security is the greatest barriers for adoption of cloud computing in your organization and 12.6% of the respondents feel Lack of Management Understanding / Willing to Innovate is the greatest barriers for adoption of cloud computing in your organization.</w:t>
      </w:r>
    </w:p>
    <w:p w:rsidR="00000000" w:rsidDel="00000000" w:rsidP="00000000" w:rsidRDefault="00000000" w:rsidRPr="00000000" w14:paraId="000006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22.8% of the respondents feel Development types of applications they are using or plan to deploy into a cloud and 12.3% of the respondents feel Security/Compliance types of applications they are using or plan to deploy into a cloud.</w:t>
      </w:r>
    </w:p>
    <w:p w:rsidR="00000000" w:rsidDel="00000000" w:rsidP="00000000" w:rsidRDefault="00000000" w:rsidRPr="00000000" w14:paraId="000006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30.4% of the respondents said Amazon Web Services is the cloud service providers and 5.9% of the respondents said VMware is the cloud service providers.</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5.1.1 Chi- Square Test</w:t>
      </w:r>
    </w:p>
    <w:p w:rsidR="00000000" w:rsidDel="00000000" w:rsidP="00000000" w:rsidRDefault="00000000" w:rsidRPr="00000000" w14:paraId="000006B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relationship between the work experience of the employees and greatest barriers for adoption of cloud computing in your organization.</w:t>
      </w:r>
    </w:p>
    <w:p w:rsidR="00000000" w:rsidDel="00000000" w:rsidP="00000000" w:rsidRDefault="00000000" w:rsidRPr="00000000" w14:paraId="000006B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relationship between the age of the employees and layer of Cloud would be most likely to approach.</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5.1.2 Karl Pearson’s Correlation </w:t>
      </w:r>
    </w:p>
    <w:p w:rsidR="00000000" w:rsidDel="00000000" w:rsidP="00000000" w:rsidRDefault="00000000" w:rsidRPr="00000000" w14:paraId="000006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a positive relationship between the Cloud Service Providers gives the best service in IT industry and Cloud Service Providers gives the best pricing in IT industry.</w:t>
      </w:r>
    </w:p>
    <w:p w:rsidR="00000000" w:rsidDel="00000000" w:rsidP="00000000" w:rsidRDefault="00000000" w:rsidRPr="00000000" w14:paraId="000006B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a negative relationship between the cloud computing beneficial in IT industry and organization view as the most important benefits of cloud computing.</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SUGGESTIONS</w:t>
      </w:r>
    </w:p>
    <w:p w:rsidR="00000000" w:rsidDel="00000000" w:rsidP="00000000" w:rsidRDefault="00000000" w:rsidRPr="00000000" w14:paraId="000006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offered service is the software (SaaS) as it is chosen from more than half of those that offer the service, but also big percentage have chosen Infrastructure as service (IaaS) and Platform as service (PaaS). </w:t>
      </w:r>
    </w:p>
    <w:p w:rsidR="00000000" w:rsidDel="00000000" w:rsidP="00000000" w:rsidRDefault="00000000" w:rsidRPr="00000000" w14:paraId="000006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Biggest number of companies believes that the data in the cloud is safe. Still, almost one third are either not sure or don’t know at all. Biggest number of those that have answered the questionnaire are aware that while using cloud services they should lean on the legislation for personal data protection in order to protect themselves from computer crime,</w:t>
      </w:r>
    </w:p>
    <w:p w:rsidR="00000000" w:rsidDel="00000000" w:rsidP="00000000" w:rsidRDefault="00000000" w:rsidRPr="00000000" w14:paraId="000006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biggest perceived advantage for using cloud computing is the ability to access the data at any time and from any place, better access to services, reduced costs, availability, easier collaboration, easier data recovery etc. Although all of the features are individually perceived as more positive than negative, as the lowest priority feature is rated the safety and control of data.</w:t>
      </w:r>
    </w:p>
    <w:p w:rsidR="00000000" w:rsidDel="00000000" w:rsidP="00000000" w:rsidRDefault="00000000" w:rsidRPr="00000000" w14:paraId="000006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Cloud service providers should be aware that security is a great concern for most organizations. Data protection and privacy issues are holding back wide scale adoption of Cloud computing in the enterprise. The current challenges must be addressed including developing acceptable compliance and security policies, reducing the risk by developing robust infrastructure for reliability and high availability along with performance guarantee.</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CONCLUSION</w:t>
      </w: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computing represents a fundamental shift in how organizations pay for and access IT services. It has created new opportunities for IT services providers and the outsourcing vendors. </w:t>
      </w:r>
    </w:p>
    <w:p w:rsidR="00000000" w:rsidDel="00000000" w:rsidP="00000000" w:rsidRDefault="00000000" w:rsidRPr="00000000" w14:paraId="000006C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computing will have significant impact on outsourcing vendors, who must adopt new strategies to include Cloud services as part of their offerings to keep up with the profound changes in the IT services industry. They should experiment with Cloud services and understand which models are suitable for their clients. This will help them to identify new business opportunities that arise from Cloud computing.</w:t>
      </w:r>
    </w:p>
    <w:p w:rsidR="00000000" w:rsidDel="00000000" w:rsidP="00000000" w:rsidRDefault="00000000" w:rsidRPr="00000000" w14:paraId="000006C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Companies need to analyze the benefits of Cloud computing along with business impacts. They must have a short-term and a long-term plan for deployment. Companies must also get support from all the stakeholders including the top management. They also should come up with a transition plan for all the users switching from old system to this new computing paradigm. In addition, a training program for the users should be implemented wherever necessary.</w:t>
      </w:r>
    </w:p>
    <w:p w:rsidR="00000000" w:rsidDel="00000000" w:rsidP="00000000" w:rsidRDefault="00000000" w:rsidRPr="00000000" w14:paraId="000006C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outlook of IT services industry looks promising as IT outsourcing vendors enhance their portfolio with various Cloud offerings. Many emerging trends will impact the future of IT services and Cloud computing that include the integration of new services with the existing ones, increasing number of applications that utilize Cloud infrastructure, and reliable global delivery models on demand. </w:t>
      </w:r>
    </w:p>
    <w:p w:rsidR="00000000" w:rsidDel="00000000" w:rsidP="00000000" w:rsidRDefault="00000000" w:rsidRPr="00000000" w14:paraId="000006C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deployment of new innovative Cloud services with attractive business models will lead to high level of customer satisfaction and unprecedented adoption of Cloud services in the enterprise.</w:t>
      </w:r>
    </w:p>
    <w:p w:rsidR="00000000" w:rsidDel="00000000" w:rsidP="00000000" w:rsidRDefault="00000000" w:rsidRPr="00000000" w14:paraId="000006C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Protection and security of information is a prime concern in cloud computing information storage. Despite the fact that cloud gives flexibility and ease public information storage and management, yet there are chances for any intruder interaction and malicious activity. Information stored at cloud server might be secret along with greater security. </w:t>
      </w:r>
    </w:p>
    <w:p w:rsidR="00000000" w:rsidDel="00000000" w:rsidP="00000000" w:rsidRDefault="00000000" w:rsidRPr="00000000" w14:paraId="000006C5">
      <w:pPr>
        <w:spacing w:after="0"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C6">
      <w:pPr>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APPENDIX</w:t>
      </w:r>
    </w:p>
    <w:p w:rsidR="00000000" w:rsidDel="00000000" w:rsidP="00000000" w:rsidRDefault="00000000" w:rsidRPr="00000000" w14:paraId="000006C7">
      <w:pPr>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C8">
      <w:pPr>
        <w:spacing w:after="0"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4"/>
          <w:szCs w:val="24"/>
          <w:u w:val="single"/>
          <w:rtl w:val="0"/>
        </w:rPr>
        <w:t xml:space="preserve">QUESTIONNAIRE</w:t>
      </w:r>
      <w:r w:rsidDel="00000000" w:rsidR="00000000" w:rsidRPr="00000000">
        <w:rPr>
          <w:rtl w:val="0"/>
        </w:rPr>
      </w:r>
    </w:p>
    <w:p w:rsidR="00000000" w:rsidDel="00000000" w:rsidP="00000000" w:rsidRDefault="00000000" w:rsidRPr="00000000" w14:paraId="000006C9">
      <w:pPr>
        <w:spacing w:after="0"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6C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Name: __________________________    </w:t>
        <w:tab/>
        <w:tab/>
      </w:r>
    </w:p>
    <w:p w:rsidR="00000000" w:rsidDel="00000000" w:rsidP="00000000" w:rsidRDefault="00000000" w:rsidRPr="00000000" w14:paraId="000006C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Department: _________________________________</w:t>
      </w:r>
    </w:p>
    <w:p w:rsidR="00000000" w:rsidDel="00000000" w:rsidP="00000000" w:rsidRDefault="00000000" w:rsidRPr="00000000" w14:paraId="000006C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Designation: __________________________________</w:t>
      </w:r>
    </w:p>
    <w:p w:rsidR="00000000" w:rsidDel="00000000" w:rsidP="00000000" w:rsidRDefault="00000000" w:rsidRPr="00000000" w14:paraId="000006C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Gender:     a) Male</w:t>
        <w:tab/>
        <w:tab/>
        <w:t xml:space="preserve">b) Female </w:t>
      </w:r>
    </w:p>
    <w:p w:rsidR="00000000" w:rsidDel="00000000" w:rsidP="00000000" w:rsidRDefault="00000000" w:rsidRPr="00000000" w14:paraId="000006D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Age (in yrs):</w:t>
      </w:r>
    </w:p>
    <w:p w:rsidR="00000000" w:rsidDel="00000000" w:rsidP="00000000" w:rsidRDefault="00000000" w:rsidRPr="00000000" w14:paraId="000006D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Below 22 yrs</w:t>
        <w:tab/>
        <w:t xml:space="preserve">b) 22 - 26 yrs</w:t>
        <w:tab/>
        <w:t xml:space="preserve">c) 26 - 30 yrs</w:t>
        <w:tab/>
        <w:t xml:space="preserve">d) 30-35 yrs    e) Above 35 yrs</w:t>
      </w:r>
    </w:p>
    <w:p w:rsidR="00000000" w:rsidDel="00000000" w:rsidP="00000000" w:rsidRDefault="00000000" w:rsidRPr="00000000" w14:paraId="000006D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Experience (in yrs):</w:t>
      </w:r>
    </w:p>
    <w:p w:rsidR="00000000" w:rsidDel="00000000" w:rsidP="00000000" w:rsidRDefault="00000000" w:rsidRPr="00000000" w14:paraId="000006D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Fresher </w:t>
        <w:tab/>
        <w:t xml:space="preserve">   b) Less than 2 yrs</w:t>
        <w:tab/>
        <w:t xml:space="preserve">c) 2.1-5 yrs</w:t>
        <w:tab/>
        <w:t xml:space="preserve">d) 5.1-8 yrs      e) above 8 yrs</w:t>
        <w:tab/>
      </w:r>
    </w:p>
    <w:p w:rsidR="00000000" w:rsidDel="00000000" w:rsidP="00000000" w:rsidRDefault="00000000" w:rsidRPr="00000000" w14:paraId="000006D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Education qualification:</w:t>
      </w:r>
    </w:p>
    <w:p w:rsidR="00000000" w:rsidDel="00000000" w:rsidP="00000000" w:rsidRDefault="00000000" w:rsidRPr="00000000" w14:paraId="000006D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a)Hsc       b)Ug      c)Pg       d)Diploma    e)Others</w:t>
      </w:r>
    </w:p>
    <w:p w:rsidR="00000000" w:rsidDel="00000000" w:rsidP="00000000" w:rsidRDefault="00000000" w:rsidRPr="00000000" w14:paraId="000006D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Monthly Income (in Rs):</w:t>
      </w:r>
    </w:p>
    <w:p w:rsidR="00000000" w:rsidDel="00000000" w:rsidP="00000000" w:rsidRDefault="00000000" w:rsidRPr="00000000" w14:paraId="000006D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Below 10000   b) 10000 – 15000</w:t>
        <w:tab/>
        <w:t xml:space="preserve">  c) 15001 – 20000   d) 20000 – 30000  e) Above 30000</w:t>
      </w:r>
    </w:p>
    <w:p w:rsidR="00000000" w:rsidDel="00000000" w:rsidP="00000000" w:rsidRDefault="00000000" w:rsidRPr="00000000" w14:paraId="000006DD">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How many employees work at your organization?</w:t>
      </w:r>
    </w:p>
    <w:p w:rsidR="00000000" w:rsidDel="00000000" w:rsidP="00000000" w:rsidRDefault="00000000" w:rsidRPr="00000000" w14:paraId="000006DF">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Less than 100</w:t>
      </w:r>
    </w:p>
    <w:p w:rsidR="00000000" w:rsidDel="00000000" w:rsidP="00000000" w:rsidRDefault="00000000" w:rsidRPr="00000000" w14:paraId="000006E0">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100-500</w:t>
      </w:r>
    </w:p>
    <w:p w:rsidR="00000000" w:rsidDel="00000000" w:rsidP="00000000" w:rsidRDefault="00000000" w:rsidRPr="00000000" w14:paraId="000006E1">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501-1,000</w:t>
      </w:r>
    </w:p>
    <w:p w:rsidR="00000000" w:rsidDel="00000000" w:rsidP="00000000" w:rsidRDefault="00000000" w:rsidRPr="00000000" w14:paraId="000006E2">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1,001-5,000</w:t>
      </w:r>
    </w:p>
    <w:p w:rsidR="00000000" w:rsidDel="00000000" w:rsidP="00000000" w:rsidRDefault="00000000" w:rsidRPr="00000000" w14:paraId="000006E3">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5,001-10,000</w:t>
      </w:r>
    </w:p>
    <w:p w:rsidR="00000000" w:rsidDel="00000000" w:rsidP="00000000" w:rsidRDefault="00000000" w:rsidRPr="00000000" w14:paraId="000006E4">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More than 10,000</w:t>
      </w:r>
    </w:p>
    <w:p w:rsidR="00000000" w:rsidDel="00000000" w:rsidP="00000000" w:rsidRDefault="00000000" w:rsidRPr="00000000" w14:paraId="000006E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Do you know what “Cloud Computing” is?</w:t>
      </w:r>
    </w:p>
    <w:p w:rsidR="00000000" w:rsidDel="00000000" w:rsidP="00000000" w:rsidRDefault="00000000" w:rsidRPr="00000000" w14:paraId="000006E8">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6E9">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6EA">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Do you know how “Cloud Computing” works?</w:t>
      </w:r>
    </w:p>
    <w:p w:rsidR="00000000" w:rsidDel="00000000" w:rsidP="00000000" w:rsidRDefault="00000000" w:rsidRPr="00000000" w14:paraId="000006EC">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6ED">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6E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Is cloud computing beneficial in IT industry?</w:t>
      </w:r>
    </w:p>
    <w:p w:rsidR="00000000" w:rsidDel="00000000" w:rsidP="00000000" w:rsidRDefault="00000000" w:rsidRPr="00000000" w14:paraId="000006F0">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6F1">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6F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Does your company use cloud computing?</w:t>
      </w:r>
    </w:p>
    <w:p w:rsidR="00000000" w:rsidDel="00000000" w:rsidP="00000000" w:rsidRDefault="00000000" w:rsidRPr="00000000" w14:paraId="000006F4">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6F5">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6F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Do you know how cloud deployment models establish?</w:t>
      </w:r>
    </w:p>
    <w:p w:rsidR="00000000" w:rsidDel="00000000" w:rsidP="00000000" w:rsidRDefault="00000000" w:rsidRPr="00000000" w14:paraId="000006F8">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6F9">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6F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Which “layer” of the Cloud would you be most likely to approach?</w:t>
      </w:r>
    </w:p>
    <w:p w:rsidR="00000000" w:rsidDel="00000000" w:rsidP="00000000" w:rsidRDefault="00000000" w:rsidRPr="00000000" w14:paraId="000006FC">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Individual software packages (SaaS</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6FD">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Complete operating system and software package available via cloud services (</w:t>
      </w:r>
      <w:r w:rsidDel="00000000" w:rsidR="00000000" w:rsidRPr="00000000">
        <w:rPr>
          <w:rFonts w:ascii="Times New Roman" w:cs="Times New Roman" w:eastAsia="Times New Roman" w:hAnsi="Times New Roman"/>
          <w:color w:val="000000"/>
          <w:sz w:val="24"/>
          <w:szCs w:val="24"/>
          <w:highlight w:val="white"/>
          <w:rtl w:val="0"/>
        </w:rPr>
        <w:t xml:space="preserve">PaaS)</w:t>
      </w:r>
      <w:r w:rsidDel="00000000" w:rsidR="00000000" w:rsidRPr="00000000">
        <w:rPr>
          <w:rtl w:val="0"/>
        </w:rPr>
      </w:r>
    </w:p>
    <w:p w:rsidR="00000000" w:rsidDel="00000000" w:rsidP="00000000" w:rsidRDefault="00000000" w:rsidRPr="00000000" w14:paraId="000006FE">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Just infrastructure services such as storage, network, etc (IaaS)</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6FF">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Security services in the cloud</w:t>
      </w:r>
    </w:p>
    <w:p w:rsidR="00000000" w:rsidDel="00000000" w:rsidP="00000000" w:rsidRDefault="00000000" w:rsidRPr="00000000" w14:paraId="0000070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Which solution do you see as the most suitable for an IT company?</w:t>
      </w:r>
    </w:p>
    <w:p w:rsidR="00000000" w:rsidDel="00000000" w:rsidP="00000000" w:rsidRDefault="00000000" w:rsidRPr="00000000" w14:paraId="00000702">
      <w:pPr>
        <w:numPr>
          <w:ilvl w:val="0"/>
          <w:numId w:val="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Public Cloud (owned and managed by unrelated business</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703">
      <w:pPr>
        <w:numPr>
          <w:ilvl w:val="0"/>
          <w:numId w:val="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Private Cloud (</w:t>
      </w:r>
      <w:r w:rsidDel="00000000" w:rsidR="00000000" w:rsidRPr="00000000">
        <w:rPr>
          <w:rFonts w:ascii="Times New Roman" w:cs="Times New Roman" w:eastAsia="Times New Roman" w:hAnsi="Times New Roman"/>
          <w:color w:val="000000"/>
          <w:sz w:val="24"/>
          <w:szCs w:val="24"/>
          <w:highlight w:val="white"/>
          <w:rtl w:val="0"/>
        </w:rPr>
        <w:t xml:space="preserve">owned and managed internally)</w:t>
      </w:r>
      <w:r w:rsidDel="00000000" w:rsidR="00000000" w:rsidRPr="00000000">
        <w:rPr>
          <w:rtl w:val="0"/>
        </w:rPr>
      </w:r>
    </w:p>
    <w:p w:rsidR="00000000" w:rsidDel="00000000" w:rsidP="00000000" w:rsidRDefault="00000000" w:rsidRPr="00000000" w14:paraId="00000704">
      <w:pPr>
        <w:numPr>
          <w:ilvl w:val="0"/>
          <w:numId w:val="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Partner Cloud (</w:t>
      </w:r>
      <w:r w:rsidDel="00000000" w:rsidR="00000000" w:rsidRPr="00000000">
        <w:rPr>
          <w:rFonts w:ascii="Times New Roman" w:cs="Times New Roman" w:eastAsia="Times New Roman" w:hAnsi="Times New Roman"/>
          <w:color w:val="000000"/>
          <w:sz w:val="24"/>
          <w:szCs w:val="24"/>
          <w:highlight w:val="white"/>
          <w:rtl w:val="0"/>
        </w:rPr>
        <w:t xml:space="preserve">owned and managed by a trusted partner) </w:t>
      </w:r>
      <w:r w:rsidDel="00000000" w:rsidR="00000000" w:rsidRPr="00000000">
        <w:rPr>
          <w:rtl w:val="0"/>
        </w:rPr>
      </w:r>
    </w:p>
    <w:p w:rsidR="00000000" w:rsidDel="00000000" w:rsidP="00000000" w:rsidRDefault="00000000" w:rsidRPr="00000000" w14:paraId="000007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What are the reasons behind your possible engagement in the Cloud Computing?</w:t>
      </w:r>
    </w:p>
    <w:p w:rsidR="00000000" w:rsidDel="00000000" w:rsidP="00000000" w:rsidRDefault="00000000" w:rsidRPr="00000000" w14:paraId="00000708">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Remove economic/expertise barriers impeding to modernize business processes </w:t>
      </w:r>
    </w:p>
    <w:p w:rsidR="00000000" w:rsidDel="00000000" w:rsidP="00000000" w:rsidRDefault="00000000" w:rsidRPr="00000000" w14:paraId="00000709">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Avoiding capital expenditure in hardware, software, IT support, Information Security by outsourcing infrastructure/platforms/services</w:t>
      </w:r>
    </w:p>
    <w:p w:rsidR="00000000" w:rsidDel="00000000" w:rsidP="00000000" w:rsidRDefault="00000000" w:rsidRPr="00000000" w14:paraId="0000070A">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Increasing computing capacity and business performance</w:t>
      </w:r>
    </w:p>
    <w:p w:rsidR="00000000" w:rsidDel="00000000" w:rsidP="00000000" w:rsidRDefault="00000000" w:rsidRPr="00000000" w14:paraId="0000070B">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Diversification of IT systems</w:t>
      </w:r>
    </w:p>
    <w:p w:rsidR="00000000" w:rsidDel="00000000" w:rsidP="00000000" w:rsidRDefault="00000000" w:rsidRPr="00000000" w14:paraId="0000070C">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Business Continuity and Disaster recovery capabilities</w:t>
      </w:r>
    </w:p>
    <w:p w:rsidR="00000000" w:rsidDel="00000000" w:rsidP="00000000" w:rsidRDefault="00000000" w:rsidRPr="00000000" w14:paraId="0000070D">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Local and global optimization of IT infrastructure through automated management of virtual machines </w:t>
      </w:r>
    </w:p>
    <w:p w:rsidR="00000000" w:rsidDel="00000000" w:rsidP="00000000" w:rsidRDefault="00000000" w:rsidRPr="00000000" w14:paraId="0000070E">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What did or does your organization view as the most important benefits of cloud computing</w:t>
      </w:r>
    </w:p>
    <w:p w:rsidR="00000000" w:rsidDel="00000000" w:rsidP="00000000" w:rsidRDefault="00000000" w:rsidRPr="00000000" w14:paraId="00000710">
      <w:pPr>
        <w:numPr>
          <w:ilvl w:val="0"/>
          <w:numId w:val="8"/>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Cost savings on hardware / software</w:t>
      </w:r>
    </w:p>
    <w:p w:rsidR="00000000" w:rsidDel="00000000" w:rsidP="00000000" w:rsidRDefault="00000000" w:rsidRPr="00000000" w14:paraId="00000711">
      <w:pPr>
        <w:numPr>
          <w:ilvl w:val="0"/>
          <w:numId w:val="8"/>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Cost savings on IT operations staff</w:t>
      </w:r>
    </w:p>
    <w:p w:rsidR="00000000" w:rsidDel="00000000" w:rsidP="00000000" w:rsidRDefault="00000000" w:rsidRPr="00000000" w14:paraId="00000712">
      <w:pPr>
        <w:numPr>
          <w:ilvl w:val="0"/>
          <w:numId w:val="8"/>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Ability to rapidly launch new products and services</w:t>
      </w:r>
    </w:p>
    <w:p w:rsidR="00000000" w:rsidDel="00000000" w:rsidP="00000000" w:rsidRDefault="00000000" w:rsidRPr="00000000" w14:paraId="00000713">
      <w:pPr>
        <w:numPr>
          <w:ilvl w:val="0"/>
          <w:numId w:val="8"/>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Convenience for the development teams</w:t>
      </w:r>
    </w:p>
    <w:p w:rsidR="00000000" w:rsidDel="00000000" w:rsidP="00000000" w:rsidRDefault="00000000" w:rsidRPr="00000000" w14:paraId="00000714">
      <w:pPr>
        <w:numPr>
          <w:ilvl w:val="0"/>
          <w:numId w:val="8"/>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Pricing flexibility</w:t>
      </w:r>
    </w:p>
    <w:p w:rsidR="00000000" w:rsidDel="00000000" w:rsidP="00000000" w:rsidRDefault="00000000" w:rsidRPr="00000000" w14:paraId="00000715">
      <w:pPr>
        <w:numPr>
          <w:ilvl w:val="0"/>
          <w:numId w:val="8"/>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Outsourcing of non-core competencies</w:t>
      </w:r>
    </w:p>
    <w:p w:rsidR="00000000" w:rsidDel="00000000" w:rsidP="00000000" w:rsidRDefault="00000000" w:rsidRPr="00000000" w14:paraId="0000071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What were or are the greatest barriers for adoption of cloud computing in your organization?</w:t>
      </w:r>
    </w:p>
    <w:p w:rsidR="00000000" w:rsidDel="00000000" w:rsidP="00000000" w:rsidRDefault="00000000" w:rsidRPr="00000000" w14:paraId="00000718">
      <w:pPr>
        <w:numPr>
          <w:ilvl w:val="0"/>
          <w:numId w:val="11"/>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Reliability</w:t>
      </w:r>
    </w:p>
    <w:p w:rsidR="00000000" w:rsidDel="00000000" w:rsidP="00000000" w:rsidRDefault="00000000" w:rsidRPr="00000000" w14:paraId="00000719">
      <w:pPr>
        <w:numPr>
          <w:ilvl w:val="0"/>
          <w:numId w:val="11"/>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71A">
      <w:pPr>
        <w:numPr>
          <w:ilvl w:val="0"/>
          <w:numId w:val="11"/>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Geographic Location of Cloud Provider Data Centers</w:t>
      </w:r>
    </w:p>
    <w:p w:rsidR="00000000" w:rsidDel="00000000" w:rsidP="00000000" w:rsidRDefault="00000000" w:rsidRPr="00000000" w14:paraId="0000071B">
      <w:pPr>
        <w:numPr>
          <w:ilvl w:val="0"/>
          <w:numId w:val="11"/>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71C">
      <w:pPr>
        <w:numPr>
          <w:ilvl w:val="0"/>
          <w:numId w:val="11"/>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Lack of Management Understanding / Willing to Innovate</w:t>
      </w:r>
    </w:p>
    <w:p w:rsidR="00000000" w:rsidDel="00000000" w:rsidP="00000000" w:rsidRDefault="00000000" w:rsidRPr="00000000" w14:paraId="0000071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Which types of applications do you use or plan to deploy into a cloud?</w:t>
      </w:r>
    </w:p>
    <w:p w:rsidR="00000000" w:rsidDel="00000000" w:rsidP="00000000" w:rsidRDefault="00000000" w:rsidRPr="00000000" w14:paraId="0000071F">
      <w:pPr>
        <w:numPr>
          <w:ilvl w:val="0"/>
          <w:numId w:val="10"/>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Development</w:t>
      </w:r>
    </w:p>
    <w:p w:rsidR="00000000" w:rsidDel="00000000" w:rsidP="00000000" w:rsidRDefault="00000000" w:rsidRPr="00000000" w14:paraId="00000720">
      <w:pPr>
        <w:numPr>
          <w:ilvl w:val="0"/>
          <w:numId w:val="10"/>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Testing/QA/Staging</w:t>
      </w:r>
    </w:p>
    <w:p w:rsidR="00000000" w:rsidDel="00000000" w:rsidP="00000000" w:rsidRDefault="00000000" w:rsidRPr="00000000" w14:paraId="00000721">
      <w:pPr>
        <w:numPr>
          <w:ilvl w:val="0"/>
          <w:numId w:val="10"/>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Ecommerce application</w:t>
      </w:r>
    </w:p>
    <w:p w:rsidR="00000000" w:rsidDel="00000000" w:rsidP="00000000" w:rsidRDefault="00000000" w:rsidRPr="00000000" w14:paraId="00000722">
      <w:pPr>
        <w:numPr>
          <w:ilvl w:val="0"/>
          <w:numId w:val="10"/>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Internal enterprise application (e.g., HCM, Payroll, CRM, ERP)</w:t>
      </w:r>
    </w:p>
    <w:p w:rsidR="00000000" w:rsidDel="00000000" w:rsidP="00000000" w:rsidRDefault="00000000" w:rsidRPr="00000000" w14:paraId="00000723">
      <w:pPr>
        <w:numPr>
          <w:ilvl w:val="0"/>
          <w:numId w:val="10"/>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Monitoring / Application Performance Management</w:t>
      </w:r>
    </w:p>
    <w:p w:rsidR="00000000" w:rsidDel="00000000" w:rsidP="00000000" w:rsidRDefault="00000000" w:rsidRPr="00000000" w14:paraId="00000724">
      <w:pPr>
        <w:numPr>
          <w:ilvl w:val="0"/>
          <w:numId w:val="10"/>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Security/Compliance</w:t>
      </w:r>
    </w:p>
    <w:p w:rsidR="00000000" w:rsidDel="00000000" w:rsidP="00000000" w:rsidRDefault="00000000" w:rsidRPr="00000000" w14:paraId="0000072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21. Name few </w:t>
      </w:r>
      <w:r w:rsidDel="00000000" w:rsidR="00000000" w:rsidRPr="00000000">
        <w:rPr>
          <w:rFonts w:ascii="Times New Roman" w:cs="Times New Roman" w:eastAsia="Times New Roman" w:hAnsi="Times New Roman"/>
          <w:sz w:val="24"/>
          <w:szCs w:val="24"/>
          <w:rtl w:val="0"/>
        </w:rPr>
        <w:t xml:space="preserve">Cloud Service Providers in global</w:t>
      </w:r>
    </w:p>
    <w:p w:rsidR="00000000" w:rsidDel="00000000" w:rsidP="00000000" w:rsidRDefault="00000000" w:rsidRPr="00000000" w14:paraId="00000726">
      <w:pPr>
        <w:numPr>
          <w:ilvl w:val="0"/>
          <w:numId w:val="12"/>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Amazon Web Services</w:t>
      </w:r>
    </w:p>
    <w:p w:rsidR="00000000" w:rsidDel="00000000" w:rsidP="00000000" w:rsidRDefault="00000000" w:rsidRPr="00000000" w14:paraId="00000727">
      <w:pPr>
        <w:numPr>
          <w:ilvl w:val="0"/>
          <w:numId w:val="12"/>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Microsoft Azure</w:t>
      </w:r>
    </w:p>
    <w:p w:rsidR="00000000" w:rsidDel="00000000" w:rsidP="00000000" w:rsidRDefault="00000000" w:rsidRPr="00000000" w14:paraId="00000728">
      <w:pPr>
        <w:numPr>
          <w:ilvl w:val="0"/>
          <w:numId w:val="12"/>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Google Cloud Platform</w:t>
      </w:r>
    </w:p>
    <w:p w:rsidR="00000000" w:rsidDel="00000000" w:rsidP="00000000" w:rsidRDefault="00000000" w:rsidRPr="00000000" w14:paraId="00000729">
      <w:pPr>
        <w:numPr>
          <w:ilvl w:val="0"/>
          <w:numId w:val="12"/>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IBM Cloud</w:t>
      </w:r>
    </w:p>
    <w:p w:rsidR="00000000" w:rsidDel="00000000" w:rsidP="00000000" w:rsidRDefault="00000000" w:rsidRPr="00000000" w14:paraId="0000072A">
      <w:pPr>
        <w:numPr>
          <w:ilvl w:val="0"/>
          <w:numId w:val="12"/>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Oracle</w:t>
      </w:r>
    </w:p>
    <w:p w:rsidR="00000000" w:rsidDel="00000000" w:rsidP="00000000" w:rsidRDefault="00000000" w:rsidRPr="00000000" w14:paraId="0000072B">
      <w:pPr>
        <w:numPr>
          <w:ilvl w:val="0"/>
          <w:numId w:val="12"/>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VMware</w:t>
      </w:r>
    </w:p>
    <w:p w:rsidR="00000000" w:rsidDel="00000000" w:rsidP="00000000" w:rsidRDefault="00000000" w:rsidRPr="00000000" w14:paraId="0000072C">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2D">
      <w:pPr>
        <w:tabs>
          <w:tab w:val="left" w:leader="none" w:pos="197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According to you which Cloud Service Providers has the best brand image in IT Industry?</w:t>
      </w:r>
    </w:p>
    <w:p w:rsidR="00000000" w:rsidDel="00000000" w:rsidP="00000000" w:rsidRDefault="00000000" w:rsidRPr="00000000" w14:paraId="0000072E">
      <w:pPr>
        <w:numPr>
          <w:ilvl w:val="0"/>
          <w:numId w:val="13"/>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Amazon Web Services</w:t>
      </w:r>
    </w:p>
    <w:p w:rsidR="00000000" w:rsidDel="00000000" w:rsidP="00000000" w:rsidRDefault="00000000" w:rsidRPr="00000000" w14:paraId="0000072F">
      <w:pPr>
        <w:numPr>
          <w:ilvl w:val="0"/>
          <w:numId w:val="13"/>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Microsoft Azure</w:t>
      </w:r>
    </w:p>
    <w:p w:rsidR="00000000" w:rsidDel="00000000" w:rsidP="00000000" w:rsidRDefault="00000000" w:rsidRPr="00000000" w14:paraId="00000730">
      <w:pPr>
        <w:numPr>
          <w:ilvl w:val="0"/>
          <w:numId w:val="13"/>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Google Cloud Platform</w:t>
      </w:r>
    </w:p>
    <w:p w:rsidR="00000000" w:rsidDel="00000000" w:rsidP="00000000" w:rsidRDefault="00000000" w:rsidRPr="00000000" w14:paraId="00000731">
      <w:pPr>
        <w:numPr>
          <w:ilvl w:val="0"/>
          <w:numId w:val="13"/>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IBM Cloud</w:t>
      </w:r>
    </w:p>
    <w:p w:rsidR="00000000" w:rsidDel="00000000" w:rsidP="00000000" w:rsidRDefault="00000000" w:rsidRPr="00000000" w14:paraId="00000732">
      <w:pPr>
        <w:numPr>
          <w:ilvl w:val="0"/>
          <w:numId w:val="13"/>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Oracle</w:t>
      </w:r>
    </w:p>
    <w:p w:rsidR="00000000" w:rsidDel="00000000" w:rsidP="00000000" w:rsidRDefault="00000000" w:rsidRPr="00000000" w14:paraId="00000733">
      <w:pPr>
        <w:numPr>
          <w:ilvl w:val="0"/>
          <w:numId w:val="13"/>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VMware</w:t>
      </w:r>
    </w:p>
    <w:p w:rsidR="00000000" w:rsidDel="00000000" w:rsidP="00000000" w:rsidRDefault="00000000" w:rsidRPr="00000000" w14:paraId="00000734">
      <w:pPr>
        <w:tabs>
          <w:tab w:val="left" w:leader="none" w:pos="197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5">
      <w:pPr>
        <w:tabs>
          <w:tab w:val="left" w:leader="none" w:pos="197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According to you which Cloud Service Providers gives the best service in IT Industry?</w:t>
      </w:r>
    </w:p>
    <w:p w:rsidR="00000000" w:rsidDel="00000000" w:rsidP="00000000" w:rsidRDefault="00000000" w:rsidRPr="00000000" w14:paraId="00000736">
      <w:pPr>
        <w:numPr>
          <w:ilvl w:val="0"/>
          <w:numId w:val="14"/>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Amazon Web Services</w:t>
      </w:r>
    </w:p>
    <w:p w:rsidR="00000000" w:rsidDel="00000000" w:rsidP="00000000" w:rsidRDefault="00000000" w:rsidRPr="00000000" w14:paraId="00000737">
      <w:pPr>
        <w:numPr>
          <w:ilvl w:val="0"/>
          <w:numId w:val="14"/>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Microsoft Azure</w:t>
      </w:r>
    </w:p>
    <w:p w:rsidR="00000000" w:rsidDel="00000000" w:rsidP="00000000" w:rsidRDefault="00000000" w:rsidRPr="00000000" w14:paraId="00000738">
      <w:pPr>
        <w:numPr>
          <w:ilvl w:val="0"/>
          <w:numId w:val="14"/>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Google Cloud Platform</w:t>
      </w:r>
    </w:p>
    <w:p w:rsidR="00000000" w:rsidDel="00000000" w:rsidP="00000000" w:rsidRDefault="00000000" w:rsidRPr="00000000" w14:paraId="00000739">
      <w:pPr>
        <w:numPr>
          <w:ilvl w:val="0"/>
          <w:numId w:val="14"/>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IBM Cloud</w:t>
      </w:r>
    </w:p>
    <w:p w:rsidR="00000000" w:rsidDel="00000000" w:rsidP="00000000" w:rsidRDefault="00000000" w:rsidRPr="00000000" w14:paraId="0000073A">
      <w:pPr>
        <w:numPr>
          <w:ilvl w:val="0"/>
          <w:numId w:val="14"/>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Oracle</w:t>
      </w:r>
    </w:p>
    <w:p w:rsidR="00000000" w:rsidDel="00000000" w:rsidP="00000000" w:rsidRDefault="00000000" w:rsidRPr="00000000" w14:paraId="0000073B">
      <w:pPr>
        <w:numPr>
          <w:ilvl w:val="0"/>
          <w:numId w:val="14"/>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VMware</w:t>
      </w:r>
    </w:p>
    <w:p w:rsidR="00000000" w:rsidDel="00000000" w:rsidP="00000000" w:rsidRDefault="00000000" w:rsidRPr="00000000" w14:paraId="0000073C">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3D">
      <w:pPr>
        <w:tabs>
          <w:tab w:val="left" w:leader="none" w:pos="197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According to you which Cloud Service Providers gives the best pricing in IT Industry?</w:t>
      </w:r>
    </w:p>
    <w:p w:rsidR="00000000" w:rsidDel="00000000" w:rsidP="00000000" w:rsidRDefault="00000000" w:rsidRPr="00000000" w14:paraId="0000073E">
      <w:pPr>
        <w:numPr>
          <w:ilvl w:val="0"/>
          <w:numId w:val="15"/>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Amazon Web Services</w:t>
      </w:r>
    </w:p>
    <w:p w:rsidR="00000000" w:rsidDel="00000000" w:rsidP="00000000" w:rsidRDefault="00000000" w:rsidRPr="00000000" w14:paraId="0000073F">
      <w:pPr>
        <w:numPr>
          <w:ilvl w:val="0"/>
          <w:numId w:val="15"/>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Microsoft Azure</w:t>
      </w:r>
    </w:p>
    <w:p w:rsidR="00000000" w:rsidDel="00000000" w:rsidP="00000000" w:rsidRDefault="00000000" w:rsidRPr="00000000" w14:paraId="00000740">
      <w:pPr>
        <w:numPr>
          <w:ilvl w:val="0"/>
          <w:numId w:val="15"/>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Google Cloud Platform</w:t>
      </w:r>
    </w:p>
    <w:p w:rsidR="00000000" w:rsidDel="00000000" w:rsidP="00000000" w:rsidRDefault="00000000" w:rsidRPr="00000000" w14:paraId="00000741">
      <w:pPr>
        <w:numPr>
          <w:ilvl w:val="0"/>
          <w:numId w:val="15"/>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IBM Cloud</w:t>
      </w:r>
    </w:p>
    <w:p w:rsidR="00000000" w:rsidDel="00000000" w:rsidP="00000000" w:rsidRDefault="00000000" w:rsidRPr="00000000" w14:paraId="00000742">
      <w:pPr>
        <w:numPr>
          <w:ilvl w:val="0"/>
          <w:numId w:val="15"/>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Oracle</w:t>
      </w:r>
    </w:p>
    <w:p w:rsidR="00000000" w:rsidDel="00000000" w:rsidP="00000000" w:rsidRDefault="00000000" w:rsidRPr="00000000" w14:paraId="00000743">
      <w:pPr>
        <w:numPr>
          <w:ilvl w:val="0"/>
          <w:numId w:val="15"/>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VMware</w:t>
      </w:r>
    </w:p>
    <w:p w:rsidR="00000000" w:rsidDel="00000000" w:rsidP="00000000" w:rsidRDefault="00000000" w:rsidRPr="00000000" w14:paraId="00000744">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5">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6">
      <w:pPr>
        <w:tabs>
          <w:tab w:val="left" w:leader="none" w:pos="197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According to you which Cloud Service Providers has the secured services?</w:t>
      </w:r>
    </w:p>
    <w:p w:rsidR="00000000" w:rsidDel="00000000" w:rsidP="00000000" w:rsidRDefault="00000000" w:rsidRPr="00000000" w14:paraId="00000747">
      <w:pPr>
        <w:numPr>
          <w:ilvl w:val="0"/>
          <w:numId w:val="16"/>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Amazon Web Services</w:t>
      </w:r>
    </w:p>
    <w:p w:rsidR="00000000" w:rsidDel="00000000" w:rsidP="00000000" w:rsidRDefault="00000000" w:rsidRPr="00000000" w14:paraId="00000748">
      <w:pPr>
        <w:numPr>
          <w:ilvl w:val="0"/>
          <w:numId w:val="16"/>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Microsoft Azure</w:t>
      </w:r>
    </w:p>
    <w:p w:rsidR="00000000" w:rsidDel="00000000" w:rsidP="00000000" w:rsidRDefault="00000000" w:rsidRPr="00000000" w14:paraId="00000749">
      <w:pPr>
        <w:numPr>
          <w:ilvl w:val="0"/>
          <w:numId w:val="16"/>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Google Cloud Platform</w:t>
      </w:r>
    </w:p>
    <w:p w:rsidR="00000000" w:rsidDel="00000000" w:rsidP="00000000" w:rsidRDefault="00000000" w:rsidRPr="00000000" w14:paraId="0000074A">
      <w:pPr>
        <w:numPr>
          <w:ilvl w:val="0"/>
          <w:numId w:val="16"/>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IBM Cloud</w:t>
      </w:r>
    </w:p>
    <w:p w:rsidR="00000000" w:rsidDel="00000000" w:rsidP="00000000" w:rsidRDefault="00000000" w:rsidRPr="00000000" w14:paraId="0000074B">
      <w:pPr>
        <w:numPr>
          <w:ilvl w:val="0"/>
          <w:numId w:val="16"/>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Oracle</w:t>
      </w:r>
    </w:p>
    <w:p w:rsidR="00000000" w:rsidDel="00000000" w:rsidP="00000000" w:rsidRDefault="00000000" w:rsidRPr="00000000" w14:paraId="0000074C">
      <w:pPr>
        <w:numPr>
          <w:ilvl w:val="0"/>
          <w:numId w:val="16"/>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VMware</w:t>
      </w:r>
    </w:p>
    <w:p w:rsidR="00000000" w:rsidDel="00000000" w:rsidP="00000000" w:rsidRDefault="00000000" w:rsidRPr="00000000" w14:paraId="0000074D">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E">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 Suggestions if any ___________________________</w:t>
      </w:r>
    </w:p>
    <w:p w:rsidR="00000000" w:rsidDel="00000000" w:rsidP="00000000" w:rsidRDefault="00000000" w:rsidRPr="00000000" w14:paraId="0000074F">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0">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1">
      <w:pPr>
        <w:spacing w:after="0" w:lineRule="auto"/>
        <w:rPr/>
      </w:pP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Lee, J., Huynh, M.Q., Kwok, R.C. and Pi, S. (2003), “IT outsourcing evolution – past, present, and future”, Communications of the ACM, Vol. 46 No. 5, pp. 84-9.</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Dhar, S. and Balakrishnan, B. (2006), “Risks, benefits and challenges in global IT outsourcing: perspectives and practices”, Journal of Global Information Management, Vol. 14 No. 3, pp. 59-89.</w:t>
      </w:r>
    </w:p>
    <w:p w:rsidR="00000000" w:rsidDel="00000000" w:rsidP="00000000" w:rsidRDefault="00000000" w:rsidRPr="00000000" w14:paraId="00000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Buyyaa, R., Yeoa, C.S., Venugopala, S., Broberg, J. and Brandic, I. (2009), “Cloud computing and emerging IT platforms: vision, hype, and reality for delivering computing as the 5th utility”, Future Generation Computer Systems, Vol. 25 No. 6, pp. 599-616.</w:t>
      </w:r>
    </w:p>
    <w:p w:rsidR="00000000" w:rsidDel="00000000" w:rsidP="00000000" w:rsidRDefault="00000000" w:rsidRPr="00000000" w14:paraId="00000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Subhankar Dhar (2012) From outsourcing to Cloud computing: evolution of IT services- Management Research Review Vol. 35 No. 8, 2012 pp. 664-675 </w:t>
      </w:r>
    </w:p>
    <w:p w:rsidR="00000000" w:rsidDel="00000000" w:rsidP="00000000" w:rsidRDefault="00000000" w:rsidRPr="00000000" w14:paraId="00000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P. Sunil Patil (2014), "A review on outsourcing with a special reference to telecom operations". Journal of Social and Behavioural Sciences, pp. 400-416.</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Schneider, S., &amp; Sunyaev, A. (2016). Determinant factors of cloud-sourcing decisions: reflecting on the IT outsourcing literature in the era of cloud computing. Journal of Information Technology, 31(1), 1-31.</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Mesfin Alemu, Abel Adane, Bhupesh Kumar Singh (2020) Cloud-Based Outsourcing Framework for Efficient IT Project Management Practices (IJACSA) International Journal of Advanced Computer Science and Applications,Vol. 11, No. 9, 2020.</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Muhammad Younas Imran Ghani, "A Framework for Agile Development in Cloud Computing Environment," 2016 ISSN 1598-2287.</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BOOKS</w:t>
      </w:r>
    </w:p>
    <w:p w:rsidR="00000000" w:rsidDel="00000000" w:rsidP="00000000" w:rsidRDefault="00000000" w:rsidRPr="00000000" w14:paraId="000007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Hattan, Robert. (2010). Outsourcing IT – Storage and Cloud Computing.</w:t>
      </w:r>
    </w:p>
    <w:p w:rsidR="00000000" w:rsidDel="00000000" w:rsidP="00000000" w:rsidRDefault="00000000" w:rsidRPr="00000000" w14:paraId="000007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D’Agostino, Giulio. (2018). Data Security in Cloud Computing.</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35" w:type="default"/>
      <w:pgSz w:h="16839" w:w="11907" w:orient="portrait"/>
      <w:pgMar w:bottom="1440" w:top="1440" w:left="1440" w:right="1440" w:header="720"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Math"/>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3"/>
      <w:numFmt w:val="decimal"/>
      <w:lvlText w:val="%1"/>
      <w:lvlJc w:val="left"/>
      <w:pPr>
        <w:ind w:left="480" w:hanging="480"/>
      </w:pPr>
      <w:rPr/>
    </w:lvl>
    <w:lvl w:ilvl="1">
      <w:start w:val="6"/>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2">
    <w:lvl w:ilvl="0">
      <w:start w:val="1"/>
      <w:numFmt w:val="decimal"/>
      <w:lvlText w:val="%1."/>
      <w:lvlJc w:val="left"/>
      <w:pPr>
        <w:ind w:left="360" w:hanging="360"/>
      </w:pPr>
      <w:rPr>
        <w:b w:val="0"/>
        <w:bCs w:val="0"/>
        <w:color w:val="000000"/>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30.0" w:type="dxa"/>
        <w:bottom w:w="0.0" w:type="dxa"/>
        <w:right w:w="30.0" w:type="dxa"/>
      </w:tblCellMar>
    </w:tblPr>
  </w:style>
  <w:style w:type="table" w:styleId="Table27">
    <w:basedOn w:val="TableNormal"/>
    <w:tblPr>
      <w:tblStyleRowBandSize w:val="1"/>
      <w:tblStyleColBandSize w:val="1"/>
      <w:tblCellMar>
        <w:top w:w="0.0" w:type="dxa"/>
        <w:left w:w="30.0" w:type="dxa"/>
        <w:bottom w:w="0.0" w:type="dxa"/>
        <w:right w:w="30.0" w:type="dxa"/>
      </w:tblCellMar>
    </w:tblPr>
  </w:style>
  <w:style w:type="table" w:styleId="Table28">
    <w:basedOn w:val="TableNormal"/>
    <w:tblPr>
      <w:tblStyleRowBandSize w:val="1"/>
      <w:tblStyleColBandSize w:val="1"/>
      <w:tblCellMar>
        <w:top w:w="0.0" w:type="dxa"/>
        <w:left w:w="30.0" w:type="dxa"/>
        <w:bottom w:w="0.0" w:type="dxa"/>
        <w:right w:w="30.0" w:type="dxa"/>
      </w:tblCellMar>
    </w:tblPr>
  </w:style>
  <w:style w:type="table" w:styleId="Table29">
    <w:basedOn w:val="TableNormal"/>
    <w:tblPr>
      <w:tblStyleRowBandSize w:val="1"/>
      <w:tblStyleColBandSize w:val="1"/>
      <w:tblCellMar>
        <w:top w:w="0.0" w:type="dxa"/>
        <w:left w:w="30.0" w:type="dxa"/>
        <w:bottom w:w="0.0" w:type="dxa"/>
        <w:right w:w="30.0" w:type="dxa"/>
      </w:tblCellMar>
    </w:tblPr>
  </w:style>
  <w:style w:type="table" w:styleId="Table30">
    <w:basedOn w:val="TableNormal"/>
    <w:tblPr>
      <w:tblStyleRowBandSize w:val="1"/>
      <w:tblStyleColBandSize w:val="1"/>
      <w:tblCellMar>
        <w:top w:w="0.0" w:type="dxa"/>
        <w:left w:w="30.0" w:type="dxa"/>
        <w:bottom w:w="0.0" w:type="dxa"/>
        <w:right w:w="30.0" w:type="dxa"/>
      </w:tblCellMar>
    </w:tblPr>
  </w:style>
  <w:style w:type="table" w:styleId="Table31">
    <w:basedOn w:val="TableNormal"/>
    <w:tblPr>
      <w:tblStyleRowBandSize w:val="1"/>
      <w:tblStyleColBandSize w:val="1"/>
      <w:tblCellMar>
        <w:top w:w="0.0" w:type="dxa"/>
        <w:left w:w="30.0" w:type="dxa"/>
        <w:bottom w:w="0.0" w:type="dxa"/>
        <w:right w:w="30.0" w:type="dxa"/>
      </w:tblCellMar>
    </w:tblPr>
  </w:style>
  <w:style w:type="table" w:styleId="Table32">
    <w:basedOn w:val="TableNormal"/>
    <w:tblPr>
      <w:tblStyleRowBandSize w:val="1"/>
      <w:tblStyleColBandSize w:val="1"/>
      <w:tblCellMar>
        <w:top w:w="0.0" w:type="dxa"/>
        <w:left w:w="30.0" w:type="dxa"/>
        <w:bottom w:w="0.0" w:type="dxa"/>
        <w:right w:w="30.0" w:type="dxa"/>
      </w:tblCellMar>
    </w:tblPr>
  </w:style>
  <w:style w:type="table" w:styleId="Table33">
    <w:basedOn w:val="TableNormal"/>
    <w:tblPr>
      <w:tblStyleRowBandSize w:val="1"/>
      <w:tblStyleColBandSize w:val="1"/>
      <w:tblCellMar>
        <w:top w:w="0.0" w:type="dxa"/>
        <w:left w:w="30.0" w:type="dxa"/>
        <w:bottom w:w="0.0" w:type="dxa"/>
        <w:right w:w="3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chart" Target="charts/chart10.xml"/><Relationship Id="rId22" Type="http://schemas.openxmlformats.org/officeDocument/2006/relationships/chart" Target="charts/chart12.xml"/><Relationship Id="rId21" Type="http://schemas.openxmlformats.org/officeDocument/2006/relationships/chart" Target="charts/chart14.xml"/><Relationship Id="rId24" Type="http://schemas.openxmlformats.org/officeDocument/2006/relationships/chart" Target="charts/chart15.xml"/><Relationship Id="rId23" Type="http://schemas.openxmlformats.org/officeDocument/2006/relationships/chart" Target="charts/chart13.xml"/><Relationship Id="rId1" Type="http://schemas.openxmlformats.org/officeDocument/2006/relationships/image" Target="media/image6.png"/><Relationship Id="rId2" Type="http://schemas.openxmlformats.org/officeDocument/2006/relationships/image" Target="media/image5.png"/><Relationship Id="rId3" Type="http://schemas.openxmlformats.org/officeDocument/2006/relationships/image" Target="media/image5.png"/><Relationship Id="rId4" Type="http://schemas.openxmlformats.org/officeDocument/2006/relationships/image" Target="media/image6.png"/><Relationship Id="rId9" Type="http://schemas.openxmlformats.org/officeDocument/2006/relationships/fontTable" Target="fontTable.xml"/><Relationship Id="rId26" Type="http://schemas.openxmlformats.org/officeDocument/2006/relationships/chart" Target="charts/chart17.xml"/><Relationship Id="rId25" Type="http://schemas.openxmlformats.org/officeDocument/2006/relationships/chart" Target="charts/chart16.xml"/><Relationship Id="rId28" Type="http://schemas.openxmlformats.org/officeDocument/2006/relationships/chart" Target="charts/chart19.xml"/><Relationship Id="rId27" Type="http://schemas.openxmlformats.org/officeDocument/2006/relationships/chart" Target="charts/chart18.xml"/><Relationship Id="rId5" Type="http://schemas.openxmlformats.org/officeDocument/2006/relationships/image" Target="media/image5.png"/><Relationship Id="rId29" Type="http://schemas.openxmlformats.org/officeDocument/2006/relationships/chart" Target="charts/chart20.xml"/><Relationship Id="rId6" Type="http://schemas.openxmlformats.org/officeDocument/2006/relationships/image" Target="media/image5.png"/><Relationship Id="rId7" Type="http://schemas.openxmlformats.org/officeDocument/2006/relationships/theme" Target="theme/theme1.xml"/><Relationship Id="rId8" Type="http://schemas.openxmlformats.org/officeDocument/2006/relationships/settings" Target="settings.xml"/><Relationship Id="rId31" Type="http://schemas.openxmlformats.org/officeDocument/2006/relationships/chart" Target="charts/chart22.xml"/><Relationship Id="rId30" Type="http://schemas.openxmlformats.org/officeDocument/2006/relationships/chart" Target="charts/chart21.xml"/><Relationship Id="rId11" Type="http://schemas.openxmlformats.org/officeDocument/2006/relationships/styles" Target="styles.xml"/><Relationship Id="rId33" Type="http://schemas.openxmlformats.org/officeDocument/2006/relationships/chart" Target="charts/chart2.xml"/><Relationship Id="rId10" Type="http://schemas.openxmlformats.org/officeDocument/2006/relationships/numbering" Target="numbering.xml"/><Relationship Id="rId32" Type="http://schemas.openxmlformats.org/officeDocument/2006/relationships/chart" Target="charts/chart1.xml"/><Relationship Id="rId13" Type="http://schemas.openxmlformats.org/officeDocument/2006/relationships/chart" Target="charts/chart5.xml"/><Relationship Id="rId35" Type="http://schemas.openxmlformats.org/officeDocument/2006/relationships/footer" Target="footer1.xml"/><Relationship Id="rId12" Type="http://schemas.openxmlformats.org/officeDocument/2006/relationships/image" Target="media/image7.png"/><Relationship Id="rId34" Type="http://schemas.openxmlformats.org/officeDocument/2006/relationships/chart" Target="charts/chart3.xml"/><Relationship Id="rId15" Type="http://schemas.openxmlformats.org/officeDocument/2006/relationships/chart" Target="charts/chart7.xml"/><Relationship Id="rId14" Type="http://schemas.openxmlformats.org/officeDocument/2006/relationships/chart" Target="charts/chart4.xml"/><Relationship Id="rId17" Type="http://schemas.openxmlformats.org/officeDocument/2006/relationships/chart" Target="charts/chart9.xml"/><Relationship Id="rId16" Type="http://schemas.openxmlformats.org/officeDocument/2006/relationships/chart" Target="charts/chart6.xml"/><Relationship Id="rId19" Type="http://schemas.openxmlformats.org/officeDocument/2006/relationships/chart" Target="charts/chart11.xml"/><Relationship Id="rId18" Type="http://schemas.openxmlformats.org/officeDocument/2006/relationships/chart" Target="charts/chart8.xml"/></Relationships>
</file>

<file path=word/charts/_rels/chart1.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F:\Nathan%20Projects\Student%20details\REGISTERED\May%202021\Anna%20University%20-May%202021\Bhagavath-Tech\Chart%20-%20clou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Sheet21!$B$1</c:f>
              <c:strCache>
                <c:ptCount val="1"/>
                <c:pt idx="0">
                  <c:v>No of Respondents</c:v>
                </c:pt>
              </c:strCache>
            </c:strRef>
          </c:tx>
          <c:invertIfNegative val="1"/>
          <c:cat>
            <c:strRef>
              <c:f>Sheet21!$A$2:$A$8</c:f>
              <c:strCache>
                <c:ptCount val="7"/>
                <c:pt idx="1">
                  <c:v>Amazon Web Services</c:v>
                </c:pt>
                <c:pt idx="2">
                  <c:v>Microsoft Azure</c:v>
                </c:pt>
                <c:pt idx="3">
                  <c:v>Google Cloud Platform</c:v>
                </c:pt>
                <c:pt idx="4">
                  <c:v>IBM Cloud</c:v>
                </c:pt>
                <c:pt idx="5">
                  <c:v>Oracle</c:v>
                </c:pt>
                <c:pt idx="6">
                  <c:v>VMware</c:v>
                </c:pt>
              </c:strCache>
            </c:strRef>
          </c:cat>
          <c:val>
            <c:numRef>
              <c:f>Sheet21!$B$2:$B$8</c:f>
            </c:numRef>
          </c:val>
          <c:extLst>
            <c:ext xmlns:c16="http://schemas.microsoft.com/office/drawing/2014/chart" uri="{C3380CC4-5D6E-409C-BE32-E72D297353CC}">
              <c16:uniqueId val="{00000000-4FB4-44FE-B008-87E09B3566BB}"/>
            </c:ext>
          </c:extLst>
        </c:ser>
        <c:ser>
          <c:idx val="1"/>
          <c:order val="1"/>
          <c:tx>
            <c:strRef>
              <c:f>Sheet21!$C$1</c:f>
              <c:strCache>
                <c:ptCount val="1"/>
                <c:pt idx="0">
                  <c:v>Percentage (%)</c:v>
                </c:pt>
              </c:strCache>
            </c:strRef>
          </c:tx>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2-4FB4-44FE-B008-87E09B3566BB}"/>
                </c:ext>
              </c:extLst>
            </c:dLbl>
            <c:dLbl>
              <c:idx val="1"/>
              <c:tx>
                <c:rich>
                  <a:bodyPr/>
                  <a:lstStyle/>
                  <a:p>
                    <a:fld id="{AAA0D562-C3D8-44C0-A9A5-D461A466FDAB}" type="SERIESNAME">
                      <a:rPr lang="en-US"/>
                      <a:pPr/>
                      <a:t>[SERIES NAME]</a:t>
                    </a:fld>
                    <a:r>
                      <a:rPr lang="en-US" baseline="0"/>
                      <a:t>, </a:t>
                    </a:r>
                    <a:fld id="{DC57B1E1-BC90-476A-A227-20EDE0C4A1EA}" type="CATEGORYNAME">
                      <a:rPr lang="en-US" baseline="0"/>
                      <a:pPr/>
                      <a:t>[CATEGORY NAME]</a:t>
                    </a:fld>
                    <a:r>
                      <a:rPr lang="en-US" baseline="0"/>
                      <a:t>, 38.33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0-1825-4393-807B-ECD666A51496}"/>
                </c:ext>
              </c:extLst>
            </c:dLbl>
            <c:dLbl>
              <c:idx val="2"/>
              <c:tx>
                <c:rich>
                  <a:bodyPr/>
                  <a:lstStyle/>
                  <a:p>
                    <a:fld id="{8E31C4C8-23FB-4C6B-B650-029C04226F75}" type="SERIESNAME">
                      <a:rPr lang="en-US"/>
                      <a:pPr/>
                      <a:t>[SERIES NAME]</a:t>
                    </a:fld>
                    <a:r>
                      <a:rPr lang="en-US" baseline="0"/>
                      <a:t>, </a:t>
                    </a:r>
                    <a:fld id="{E16EFBF1-7D3B-43C4-B7F9-1AEDE438099D}" type="CATEGORYNAME">
                      <a:rPr lang="en-US" baseline="0"/>
                      <a:pPr/>
                      <a:t>[CATEGORY NAME]</a:t>
                    </a:fld>
                    <a:r>
                      <a:rPr lang="en-US" baseline="0"/>
                      <a:t>, 25.5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1-1825-4393-807B-ECD666A51496}"/>
                </c:ext>
              </c:extLst>
            </c:dLbl>
            <c:dLbl>
              <c:idx val="3"/>
              <c:tx>
                <c:rich>
                  <a:bodyPr/>
                  <a:lstStyle/>
                  <a:p>
                    <a:fld id="{887F0D1E-CA84-4CBB-A2C9-31023AD273B5}" type="SERIESNAME">
                      <a:rPr lang="en-US"/>
                      <a:pPr/>
                      <a:t>[SERIES NAME]</a:t>
                    </a:fld>
                    <a:r>
                      <a:rPr lang="en-US" baseline="0"/>
                      <a:t>, </a:t>
                    </a:r>
                    <a:fld id="{3BCA2B40-79E3-4EDE-A116-DCCD2C3348A6}" type="CATEGORYNAME">
                      <a:rPr lang="en-US" baseline="0"/>
                      <a:pPr/>
                      <a:t>[CATEGORY NAME]</a:t>
                    </a:fld>
                    <a:r>
                      <a:rPr lang="en-US" baseline="0"/>
                      <a:t>, 17.5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2-1825-4393-807B-ECD666A51496}"/>
                </c:ext>
              </c:extLst>
            </c:dLbl>
            <c:dLbl>
              <c:idx val="4"/>
              <c:tx>
                <c:rich>
                  <a:bodyPr/>
                  <a:lstStyle/>
                  <a:p>
                    <a:fld id="{43A88099-8683-4C1C-A818-606FC9087B0F}" type="SERIESNAME">
                      <a:rPr lang="en-US"/>
                      <a:pPr/>
                      <a:t>[SERIES NAME]</a:t>
                    </a:fld>
                    <a:r>
                      <a:rPr lang="en-US" baseline="0"/>
                      <a:t>, </a:t>
                    </a:r>
                    <a:fld id="{B3F0245B-DD91-4B03-98BC-6849D987DF7F}" type="CATEGORYNAME">
                      <a:rPr lang="en-US" baseline="0"/>
                      <a:pPr/>
                      <a:t>[CATEGORY NAME]</a:t>
                    </a:fld>
                    <a:r>
                      <a:rPr lang="en-US" baseline="0"/>
                      <a:t>, 10</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3-1825-4393-807B-ECD666A51496}"/>
                </c:ext>
              </c:extLst>
            </c:dLbl>
            <c:dLbl>
              <c:idx val="5"/>
              <c:tx>
                <c:rich>
                  <a:bodyPr/>
                  <a:lstStyle/>
                  <a:p>
                    <a:fld id="{8EC69E57-8455-41D9-B5C1-2A38397DF795}" type="SERIESNAME">
                      <a:rPr lang="en-US"/>
                      <a:pPr/>
                      <a:t>[SERIES NAME]</a:t>
                    </a:fld>
                    <a:r>
                      <a:rPr lang="en-US" baseline="0"/>
                      <a:t>, </a:t>
                    </a:r>
                    <a:fld id="{C6CBBB69-2AD8-42C7-9321-6FE712054700}" type="CATEGORYNAME">
                      <a:rPr lang="en-US" baseline="0"/>
                      <a:pPr/>
                      <a:t>[CATEGORY NAME]</a:t>
                    </a:fld>
                    <a:r>
                      <a:rPr lang="en-US" baseline="0"/>
                      <a:t>, 4.17</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4-1825-4393-807B-ECD666A51496}"/>
                </c:ext>
              </c:extLst>
            </c:dLbl>
            <c:dLbl>
              <c:idx val="6"/>
              <c:tx>
                <c:rich>
                  <a:bodyPr/>
                  <a:lstStyle/>
                  <a:p>
                    <a:fld id="{62B2FAD1-B7F7-4336-B4C5-52CFC4AB70D8}" type="SERIESNAME">
                      <a:rPr lang="en-US"/>
                      <a:pPr/>
                      <a:t>[SERIES NAME]</a:t>
                    </a:fld>
                    <a:r>
                      <a:rPr lang="en-US" baseline="0"/>
                      <a:t>, </a:t>
                    </a:r>
                    <a:fld id="{73C5DBC6-D0B8-4ED6-802D-742B2C650482}" type="CATEGORYNAME">
                      <a:rPr lang="en-US" baseline="0"/>
                      <a:pPr/>
                      <a:t>[CATEGORY NAME]</a:t>
                    </a:fld>
                    <a:r>
                      <a:rPr lang="en-US" baseline="0"/>
                      <a:t>, 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5-1825-4393-807B-ECD666A51496}"/>
                </c:ext>
              </c:extLst>
            </c:dLbl>
            <c:spPr>
              <a:noFill/>
              <a:ln>
                <a:noFill/>
              </a:ln>
              <a:effectLst/>
            </c:spPr>
            <c:txPr>
              <a:bodyPr wrap="square" lIns="38100" tIns="19050" rIns="38100" bIns="19050" anchor="ctr">
                <a:spAutoFit/>
              </a:bodyPr>
              <a:lstStyle/>
              <a:p>
                <a:pPr>
                  <a:defRPr sz="800"/>
                </a:pPr>
                <a:endParaRPr lang="en-US"/>
              </a:p>
            </c:tx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Sheet21!$A$2:$A$8</c:f>
              <c:strCache>
                <c:ptCount val="7"/>
                <c:pt idx="1">
                  <c:v>Amazon Web Services</c:v>
                </c:pt>
                <c:pt idx="2">
                  <c:v>Microsoft Azure</c:v>
                </c:pt>
                <c:pt idx="3">
                  <c:v>Google Cloud Platform</c:v>
                </c:pt>
                <c:pt idx="4">
                  <c:v>IBM Cloud</c:v>
                </c:pt>
                <c:pt idx="5">
                  <c:v>Oracle</c:v>
                </c:pt>
                <c:pt idx="6">
                  <c:v>VMware</c:v>
                </c:pt>
              </c:strCache>
            </c:strRef>
          </c:cat>
          <c:val>
            <c:numRef>
              <c:f>Sheet21!$C$2:$C$8</c:f>
              <c:numCache>
                <c:formatCode>General</c:formatCode>
                <c:ptCount val="7"/>
                <c:pt idx="1">
                  <c:v>38.4</c:v>
                </c:pt>
                <c:pt idx="2">
                  <c:v>24.8</c:v>
                </c:pt>
                <c:pt idx="3">
                  <c:v>17.3</c:v>
                </c:pt>
                <c:pt idx="4">
                  <c:v>8.9</c:v>
                </c:pt>
                <c:pt idx="5">
                  <c:v>5.1599999999999984</c:v>
                </c:pt>
                <c:pt idx="6">
                  <c:v>5.1599999999999984</c:v>
                </c:pt>
              </c:numCache>
            </c:numRef>
          </c:val>
          <c:extLst>
            <c:ext xmlns:c16="http://schemas.microsoft.com/office/drawing/2014/chart" uri="{C3380CC4-5D6E-409C-BE32-E72D297353CC}">
              <c16:uniqueId val="{00000001-4FB4-44FE-B008-87E09B3566BB}"/>
            </c:ext>
          </c:extLst>
        </c:ser>
        <c:dLbls>
          <c:showLegendKey val="0"/>
          <c:showVal val="0"/>
          <c:showCatName val="0"/>
          <c:showSerName val="0"/>
          <c:showPercent val="0"/>
          <c:showBubbleSize val="0"/>
        </c:dLbls>
        <c:gapWidth val="150"/>
        <c:axId val="108200704"/>
        <c:axId val="108202240"/>
      </c:barChart>
      <c:catAx>
        <c:axId val="108200704"/>
        <c:scaling>
          <c:orientation val="minMax"/>
        </c:scaling>
        <c:delete val="1"/>
        <c:axPos val="l"/>
        <c:numFmt formatCode="General" sourceLinked="0"/>
        <c:majorTickMark val="cross"/>
        <c:minorTickMark val="cross"/>
        <c:tickLblPos val="nextTo"/>
        <c:crossAx val="108202240"/>
        <c:crosses val="autoZero"/>
        <c:auto val="1"/>
        <c:lblAlgn val="ctr"/>
        <c:lblOffset val="100"/>
        <c:noMultiLvlLbl val="1"/>
      </c:catAx>
      <c:valAx>
        <c:axId val="108202240"/>
        <c:scaling>
          <c:orientation val="minMax"/>
        </c:scaling>
        <c:delete val="1"/>
        <c:axPos val="b"/>
        <c:majorGridlines/>
        <c:numFmt formatCode="General" sourceLinked="1"/>
        <c:majorTickMark val="cross"/>
        <c:minorTickMark val="cross"/>
        <c:tickLblPos val="nextTo"/>
        <c:crossAx val="108200704"/>
        <c:crosses val="autoZero"/>
        <c:crossBetween val="between"/>
      </c:valAx>
    </c:plotArea>
    <c:plotVisOnly val="1"/>
    <c:dispBlanksAs val="zero"/>
    <c:showDLblsOverMax val="1"/>
  </c:chart>
  <c:externalData r:id="rId1">
    <c:autoUpdate val="1"/>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Sheet22!$B$1</c:f>
              <c:strCache>
                <c:ptCount val="1"/>
                <c:pt idx="0">
                  <c:v>No of Respondents</c:v>
                </c:pt>
              </c:strCache>
            </c:strRef>
          </c:tx>
          <c:invertIfNegative val="1"/>
          <c:cat>
            <c:strRef>
              <c:f>Sheet22!$A$2:$A$8</c:f>
              <c:strCache>
                <c:ptCount val="7"/>
                <c:pt idx="1">
                  <c:v>Amazon Web Services</c:v>
                </c:pt>
                <c:pt idx="2">
                  <c:v>Microsoft Azure</c:v>
                </c:pt>
                <c:pt idx="3">
                  <c:v>Google Cloud Platform</c:v>
                </c:pt>
                <c:pt idx="4">
                  <c:v>IBM Cloud</c:v>
                </c:pt>
                <c:pt idx="5">
                  <c:v>Oracle</c:v>
                </c:pt>
                <c:pt idx="6">
                  <c:v>VMware</c:v>
                </c:pt>
              </c:strCache>
            </c:strRef>
          </c:cat>
          <c:val>
            <c:numRef>
              <c:f>Sheet22!$B$2:$B$8</c:f>
            </c:numRef>
          </c:val>
          <c:extLst>
            <c:ext xmlns:c16="http://schemas.microsoft.com/office/drawing/2014/chart" uri="{C3380CC4-5D6E-409C-BE32-E72D297353CC}">
              <c16:uniqueId val="{00000000-7034-4CA4-AFA2-BD79175107B7}"/>
            </c:ext>
          </c:extLst>
        </c:ser>
        <c:ser>
          <c:idx val="1"/>
          <c:order val="1"/>
          <c:tx>
            <c:strRef>
              <c:f>Sheet22!$C$1</c:f>
              <c:strCache>
                <c:ptCount val="1"/>
                <c:pt idx="0">
                  <c:v>Percentage (%)</c:v>
                </c:pt>
              </c:strCache>
            </c:strRef>
          </c:tx>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2-7034-4CA4-AFA2-BD79175107B7}"/>
                </c:ext>
              </c:extLst>
            </c:dLbl>
            <c:dLbl>
              <c:idx val="1"/>
              <c:tx>
                <c:rich>
                  <a:bodyPr/>
                  <a:lstStyle/>
                  <a:p>
                    <a:fld id="{BF61ED7C-23FE-4BDA-A27B-AA1C2E31A95D}" type="SERIESNAME">
                      <a:rPr lang="en-US"/>
                      <a:pPr/>
                      <a:t>[SERIES NAME]</a:t>
                    </a:fld>
                    <a:r>
                      <a:rPr lang="en-US" baseline="0"/>
                      <a:t>, </a:t>
                    </a:r>
                    <a:fld id="{09E484A4-CE33-4795-99BC-BF1DCD73FE0E}" type="CATEGORYNAME">
                      <a:rPr lang="en-US" baseline="0"/>
                      <a:pPr/>
                      <a:t>[CATEGORY NAME]</a:t>
                    </a:fld>
                    <a:r>
                      <a:rPr lang="en-US" baseline="0"/>
                      <a:t>, 40</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0-AC26-488C-9720-8509DF54F598}"/>
                </c:ext>
              </c:extLst>
            </c:dLbl>
            <c:dLbl>
              <c:idx val="2"/>
              <c:tx>
                <c:rich>
                  <a:bodyPr/>
                  <a:lstStyle/>
                  <a:p>
                    <a:fld id="{501F23AA-7578-40DE-A479-BE49EFB1EBA5}" type="SERIESNAME">
                      <a:rPr lang="en-US"/>
                      <a:pPr/>
                      <a:t>[SERIES NAME]</a:t>
                    </a:fld>
                    <a:r>
                      <a:rPr lang="en-US" baseline="0"/>
                      <a:t>, </a:t>
                    </a:r>
                    <a:fld id="{61A29370-F430-4473-84C2-BFA546AF85B8}" type="CATEGORYNAME">
                      <a:rPr lang="en-US" baseline="0"/>
                      <a:pPr/>
                      <a:t>[CATEGORY NAME]</a:t>
                    </a:fld>
                    <a:r>
                      <a:rPr lang="en-US" baseline="0"/>
                      <a:t>, 22.5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1-AC26-488C-9720-8509DF54F598}"/>
                </c:ext>
              </c:extLst>
            </c:dLbl>
            <c:dLbl>
              <c:idx val="3"/>
              <c:tx>
                <c:rich>
                  <a:bodyPr/>
                  <a:lstStyle/>
                  <a:p>
                    <a:fld id="{F1B5C7ED-C0CB-48A6-B1B1-1CE354F6FFFB}" type="SERIESNAME">
                      <a:rPr lang="en-US"/>
                      <a:pPr/>
                      <a:t>[SERIES NAME]</a:t>
                    </a:fld>
                    <a:r>
                      <a:rPr lang="en-US" baseline="0"/>
                      <a:t>, </a:t>
                    </a:r>
                    <a:fld id="{5B78EF74-2E94-4954-BF60-2F5EF7F4F18F}" type="CATEGORYNAME">
                      <a:rPr lang="en-US" baseline="0"/>
                      <a:pPr/>
                      <a:t>[CATEGORY NAME]</a:t>
                    </a:fld>
                    <a:r>
                      <a:rPr lang="en-US" baseline="0"/>
                      <a:t>, 14.17</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2-AC26-488C-9720-8509DF54F598}"/>
                </c:ext>
              </c:extLst>
            </c:dLbl>
            <c:dLbl>
              <c:idx val="4"/>
              <c:tx>
                <c:rich>
                  <a:bodyPr/>
                  <a:lstStyle/>
                  <a:p>
                    <a:fld id="{AF814D37-703D-43F4-8E63-B993704232D6}" type="SERIESNAME">
                      <a:rPr lang="en-US"/>
                      <a:pPr/>
                      <a:t>[SERIES NAME]</a:t>
                    </a:fld>
                    <a:r>
                      <a:rPr lang="en-US" baseline="0"/>
                      <a:t>, </a:t>
                    </a:r>
                    <a:fld id="{5D496CC4-0200-46C5-8ED1-3D157CAF5596}" type="CATEGORYNAME">
                      <a:rPr lang="en-US" baseline="0"/>
                      <a:pPr/>
                      <a:t>[CATEGORY NAME]</a:t>
                    </a:fld>
                    <a:r>
                      <a:rPr lang="en-US" baseline="0"/>
                      <a:t>, 9.17</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3-AC26-488C-9720-8509DF54F598}"/>
                </c:ext>
              </c:extLst>
            </c:dLbl>
            <c:dLbl>
              <c:idx val="5"/>
              <c:tx>
                <c:rich>
                  <a:bodyPr/>
                  <a:lstStyle/>
                  <a:p>
                    <a:fld id="{A38BBADA-CBF8-4D1F-8A59-2577AAC51F4C}" type="SERIESNAME">
                      <a:rPr lang="en-US"/>
                      <a:pPr/>
                      <a:t>[SERIES NAME]</a:t>
                    </a:fld>
                    <a:r>
                      <a:rPr lang="en-US" baseline="0"/>
                      <a:t>, </a:t>
                    </a:r>
                    <a:fld id="{2447BA8F-3CD3-4E45-BB2E-7A6A4EC3DFCA}" type="CATEGORYNAME">
                      <a:rPr lang="en-US" baseline="0"/>
                      <a:pPr/>
                      <a:t>[CATEGORY NAME]</a:t>
                    </a:fld>
                    <a:r>
                      <a:rPr lang="en-US" baseline="0"/>
                      <a:t>, 8.33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4-AC26-488C-9720-8509DF54F598}"/>
                </c:ext>
              </c:extLst>
            </c:dLbl>
            <c:dLbl>
              <c:idx val="6"/>
              <c:tx>
                <c:rich>
                  <a:bodyPr/>
                  <a:lstStyle/>
                  <a:p>
                    <a:fld id="{F13D1AC0-4EB6-4837-9BFD-B226B50A507B}" type="SERIESNAME">
                      <a:rPr lang="en-US"/>
                      <a:pPr/>
                      <a:t>[SERIES NAME]</a:t>
                    </a:fld>
                    <a:r>
                      <a:rPr lang="en-US" baseline="0"/>
                      <a:t>, </a:t>
                    </a:r>
                    <a:fld id="{F5490D20-5022-4980-8BF7-3B11DFE4BF74}" type="CATEGORYNAME">
                      <a:rPr lang="en-US" baseline="0"/>
                      <a:pPr/>
                      <a:t>[CATEGORY NAME]</a:t>
                    </a:fld>
                    <a:r>
                      <a:rPr lang="en-US" baseline="0"/>
                      <a:t>, 5.83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5-AC26-488C-9720-8509DF54F598}"/>
                </c:ext>
              </c:extLst>
            </c:dLbl>
            <c:spPr>
              <a:noFill/>
              <a:ln>
                <a:noFill/>
              </a:ln>
              <a:effectLst/>
            </c:spPr>
            <c:txPr>
              <a:bodyPr wrap="square" lIns="38100" tIns="19050" rIns="38100" bIns="19050" anchor="ctr">
                <a:spAutoFit/>
              </a:bodyPr>
              <a:lstStyle/>
              <a:p>
                <a:pPr>
                  <a:defRPr sz="800"/>
                </a:pPr>
                <a:endParaRPr lang="en-US"/>
              </a:p>
            </c:tx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Sheet22!$A$2:$A$8</c:f>
              <c:strCache>
                <c:ptCount val="7"/>
                <c:pt idx="1">
                  <c:v>Amazon Web Services</c:v>
                </c:pt>
                <c:pt idx="2">
                  <c:v>Microsoft Azure</c:v>
                </c:pt>
                <c:pt idx="3">
                  <c:v>Google Cloud Platform</c:v>
                </c:pt>
                <c:pt idx="4">
                  <c:v>IBM Cloud</c:v>
                </c:pt>
                <c:pt idx="5">
                  <c:v>Oracle</c:v>
                </c:pt>
                <c:pt idx="6">
                  <c:v>VMware</c:v>
                </c:pt>
              </c:strCache>
            </c:strRef>
          </c:cat>
          <c:val>
            <c:numRef>
              <c:f>Sheet22!$C$2:$C$8</c:f>
              <c:numCache>
                <c:formatCode>General</c:formatCode>
                <c:ptCount val="7"/>
                <c:pt idx="1">
                  <c:v>40.200000000000003</c:v>
                </c:pt>
                <c:pt idx="2">
                  <c:v>23.19</c:v>
                </c:pt>
                <c:pt idx="3">
                  <c:v>14.9</c:v>
                </c:pt>
                <c:pt idx="4">
                  <c:v>8.7000000000000011</c:v>
                </c:pt>
                <c:pt idx="5">
                  <c:v>7.2</c:v>
                </c:pt>
                <c:pt idx="6">
                  <c:v>5.6</c:v>
                </c:pt>
              </c:numCache>
            </c:numRef>
          </c:val>
          <c:extLst>
            <c:ext xmlns:c16="http://schemas.microsoft.com/office/drawing/2014/chart" uri="{C3380CC4-5D6E-409C-BE32-E72D297353CC}">
              <c16:uniqueId val="{00000001-7034-4CA4-AFA2-BD79175107B7}"/>
            </c:ext>
          </c:extLst>
        </c:ser>
        <c:dLbls>
          <c:showLegendKey val="0"/>
          <c:showVal val="0"/>
          <c:showCatName val="0"/>
          <c:showSerName val="0"/>
          <c:showPercent val="0"/>
          <c:showBubbleSize val="0"/>
        </c:dLbls>
        <c:gapWidth val="150"/>
        <c:axId val="108231296"/>
        <c:axId val="108249472"/>
      </c:barChart>
      <c:catAx>
        <c:axId val="108231296"/>
        <c:scaling>
          <c:orientation val="minMax"/>
        </c:scaling>
        <c:delete val="1"/>
        <c:axPos val="l"/>
        <c:numFmt formatCode="General" sourceLinked="0"/>
        <c:majorTickMark val="cross"/>
        <c:minorTickMark val="cross"/>
        <c:tickLblPos val="nextTo"/>
        <c:crossAx val="108249472"/>
        <c:crosses val="autoZero"/>
        <c:auto val="1"/>
        <c:lblAlgn val="ctr"/>
        <c:lblOffset val="100"/>
        <c:noMultiLvlLbl val="1"/>
      </c:catAx>
      <c:valAx>
        <c:axId val="108249472"/>
        <c:scaling>
          <c:orientation val="minMax"/>
        </c:scaling>
        <c:delete val="1"/>
        <c:axPos val="b"/>
        <c:majorGridlines/>
        <c:numFmt formatCode="General" sourceLinked="1"/>
        <c:majorTickMark val="cross"/>
        <c:minorTickMark val="cross"/>
        <c:tickLblPos val="nextTo"/>
        <c:crossAx val="108231296"/>
        <c:crosses val="autoZero"/>
        <c:crossBetween val="between"/>
      </c:valAx>
    </c:plotArea>
    <c:plotVisOnly val="1"/>
    <c:dispBlanksAs val="zero"/>
    <c:showDLblsOverMax val="1"/>
  </c:chart>
  <c:externalData r:id="rId1">
    <c:autoUpdate val="1"/>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Sheet23!$B$1</c:f>
              <c:strCache>
                <c:ptCount val="1"/>
                <c:pt idx="0">
                  <c:v>No of Respondents</c:v>
                </c:pt>
              </c:strCache>
            </c:strRef>
          </c:tx>
          <c:invertIfNegative val="1"/>
          <c:cat>
            <c:strRef>
              <c:f>Sheet23!$A$2:$A$8</c:f>
              <c:strCache>
                <c:ptCount val="7"/>
                <c:pt idx="1">
                  <c:v>Amazon Web Services</c:v>
                </c:pt>
                <c:pt idx="2">
                  <c:v>Microsoft Azure</c:v>
                </c:pt>
                <c:pt idx="3">
                  <c:v>Google Cloud Platform</c:v>
                </c:pt>
                <c:pt idx="4">
                  <c:v>IBM Cloud</c:v>
                </c:pt>
                <c:pt idx="5">
                  <c:v>Oracle</c:v>
                </c:pt>
                <c:pt idx="6">
                  <c:v>VMware</c:v>
                </c:pt>
              </c:strCache>
            </c:strRef>
          </c:cat>
          <c:val>
            <c:numRef>
              <c:f>Sheet23!$B$2:$B$8</c:f>
            </c:numRef>
          </c:val>
          <c:extLst>
            <c:ext xmlns:c16="http://schemas.microsoft.com/office/drawing/2014/chart" uri="{C3380CC4-5D6E-409C-BE32-E72D297353CC}">
              <c16:uniqueId val="{00000000-39F1-40A5-AC77-AD1A96602156}"/>
            </c:ext>
          </c:extLst>
        </c:ser>
        <c:ser>
          <c:idx val="1"/>
          <c:order val="1"/>
          <c:tx>
            <c:strRef>
              <c:f>Sheet23!$C$1</c:f>
              <c:strCache>
                <c:ptCount val="1"/>
                <c:pt idx="0">
                  <c:v>Percentage (%)</c:v>
                </c:pt>
              </c:strCache>
            </c:strRef>
          </c:tx>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2-39F1-40A5-AC77-AD1A96602156}"/>
                </c:ext>
              </c:extLst>
            </c:dLbl>
            <c:dLbl>
              <c:idx val="1"/>
              <c:tx>
                <c:rich>
                  <a:bodyPr/>
                  <a:lstStyle/>
                  <a:p>
                    <a:fld id="{78CA3DA3-CE7A-4003-BED8-3E4B5818138A}" type="SERIESNAME">
                      <a:rPr lang="en-US"/>
                      <a:pPr/>
                      <a:t>[SERIES NAME]</a:t>
                    </a:fld>
                    <a:r>
                      <a:rPr lang="en-US" baseline="0"/>
                      <a:t>, </a:t>
                    </a:r>
                    <a:fld id="{30B52038-D8AE-452C-9A92-3D1D4D8E9391}" type="CATEGORYNAME">
                      <a:rPr lang="en-US" baseline="0"/>
                      <a:pPr/>
                      <a:t>[CATEGORY NAME]</a:t>
                    </a:fld>
                    <a:r>
                      <a:rPr lang="en-US" baseline="0"/>
                      <a:t>, 34.17</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0-D75F-4E1C-987B-C414BA4132C0}"/>
                </c:ext>
              </c:extLst>
            </c:dLbl>
            <c:dLbl>
              <c:idx val="4"/>
              <c:tx>
                <c:rich>
                  <a:bodyPr/>
                  <a:lstStyle/>
                  <a:p>
                    <a:fld id="{3D744B68-6329-4D7D-9FDD-0E539FB19E1E}" type="SERIESNAME">
                      <a:rPr lang="en-US"/>
                      <a:pPr/>
                      <a:t>[SERIES NAME]</a:t>
                    </a:fld>
                    <a:r>
                      <a:rPr lang="en-US" baseline="0"/>
                      <a:t>, </a:t>
                    </a:r>
                    <a:fld id="{91F450C7-9AA6-462E-8F85-3A6D8BDC7AFB}" type="CATEGORYNAME">
                      <a:rPr lang="en-US" baseline="0"/>
                      <a:pPr/>
                      <a:t>[CATEGORY NAME]</a:t>
                    </a:fld>
                    <a:r>
                      <a:rPr lang="en-US" baseline="0"/>
                      <a:t>, 10</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1-D75F-4E1C-987B-C414BA4132C0}"/>
                </c:ext>
              </c:extLst>
            </c:dLbl>
            <c:dLbl>
              <c:idx val="5"/>
              <c:tx>
                <c:rich>
                  <a:bodyPr/>
                  <a:lstStyle/>
                  <a:p>
                    <a:fld id="{D4779BA3-2F3B-4FCA-99D8-5FF391692CE5}" type="SERIESNAME">
                      <a:rPr lang="en-US"/>
                      <a:pPr/>
                      <a:t>[SERIES NAME]</a:t>
                    </a:fld>
                    <a:r>
                      <a:rPr lang="en-US" baseline="0"/>
                      <a:t>, </a:t>
                    </a:r>
                    <a:fld id="{23AE6A35-20B7-4A6C-BB08-CD65E9AB3F3A}" type="CATEGORYNAME">
                      <a:rPr lang="en-US" baseline="0"/>
                      <a:pPr/>
                      <a:t>[CATEGORY NAME]</a:t>
                    </a:fld>
                    <a:r>
                      <a:rPr lang="en-US" baseline="0"/>
                      <a:t>, 7.5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2-D75F-4E1C-987B-C414BA4132C0}"/>
                </c:ext>
              </c:extLst>
            </c:dLbl>
            <c:dLbl>
              <c:idx val="6"/>
              <c:tx>
                <c:rich>
                  <a:bodyPr/>
                  <a:lstStyle/>
                  <a:p>
                    <a:fld id="{D7AA35E5-9C80-48CF-8625-A80848F59864}" type="SERIESNAME">
                      <a:rPr lang="en-US"/>
                      <a:pPr/>
                      <a:t>[SERIES NAME]</a:t>
                    </a:fld>
                    <a:r>
                      <a:rPr lang="en-US" baseline="0"/>
                      <a:t>, </a:t>
                    </a:r>
                    <a:fld id="{AFC85731-AC98-43EB-BCE0-DE2558E18460}" type="CATEGORYNAME">
                      <a:rPr lang="en-US" baseline="0"/>
                      <a:pPr/>
                      <a:t>[CATEGORY NAME]</a:t>
                    </a:fld>
                    <a:r>
                      <a:rPr lang="en-US" baseline="0"/>
                      <a:t>, 6.67</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3-D75F-4E1C-987B-C414BA4132C0}"/>
                </c:ext>
              </c:extLst>
            </c:dLbl>
            <c:spPr>
              <a:noFill/>
              <a:ln>
                <a:noFill/>
              </a:ln>
              <a:effectLst/>
            </c:spPr>
            <c:txPr>
              <a:bodyPr wrap="square" lIns="38100" tIns="19050" rIns="38100" bIns="19050" anchor="ctr">
                <a:spAutoFit/>
              </a:bodyPr>
              <a:lstStyle/>
              <a:p>
                <a:pPr>
                  <a:defRPr sz="700"/>
                </a:pPr>
                <a:endParaRPr lang="en-US"/>
              </a:p>
            </c:tx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Sheet23!$A$2:$A$8</c:f>
              <c:strCache>
                <c:ptCount val="7"/>
                <c:pt idx="1">
                  <c:v>Amazon Web Services</c:v>
                </c:pt>
                <c:pt idx="2">
                  <c:v>Microsoft Azure</c:v>
                </c:pt>
                <c:pt idx="3">
                  <c:v>Google Cloud Platform</c:v>
                </c:pt>
                <c:pt idx="4">
                  <c:v>IBM Cloud</c:v>
                </c:pt>
                <c:pt idx="5">
                  <c:v>Oracle</c:v>
                </c:pt>
                <c:pt idx="6">
                  <c:v>VMware</c:v>
                </c:pt>
              </c:strCache>
            </c:strRef>
          </c:cat>
          <c:val>
            <c:numRef>
              <c:f>Sheet23!$C$2:$C$8</c:f>
              <c:numCache>
                <c:formatCode>General</c:formatCode>
                <c:ptCount val="7"/>
                <c:pt idx="1">
                  <c:v>35.08</c:v>
                </c:pt>
                <c:pt idx="2">
                  <c:v>25</c:v>
                </c:pt>
                <c:pt idx="3">
                  <c:v>16.600000000000001</c:v>
                </c:pt>
                <c:pt idx="4">
                  <c:v>8.7000000000000011</c:v>
                </c:pt>
                <c:pt idx="5">
                  <c:v>7.8</c:v>
                </c:pt>
                <c:pt idx="6">
                  <c:v>6.5</c:v>
                </c:pt>
              </c:numCache>
            </c:numRef>
          </c:val>
          <c:extLst>
            <c:ext xmlns:c16="http://schemas.microsoft.com/office/drawing/2014/chart" uri="{C3380CC4-5D6E-409C-BE32-E72D297353CC}">
              <c16:uniqueId val="{00000001-39F1-40A5-AC77-AD1A96602156}"/>
            </c:ext>
          </c:extLst>
        </c:ser>
        <c:dLbls>
          <c:showLegendKey val="0"/>
          <c:showVal val="0"/>
          <c:showCatName val="0"/>
          <c:showSerName val="0"/>
          <c:showPercent val="0"/>
          <c:showBubbleSize val="0"/>
        </c:dLbls>
        <c:gapWidth val="150"/>
        <c:axId val="108528384"/>
        <c:axId val="108529920"/>
      </c:barChart>
      <c:catAx>
        <c:axId val="108528384"/>
        <c:scaling>
          <c:orientation val="minMax"/>
        </c:scaling>
        <c:delete val="1"/>
        <c:axPos val="l"/>
        <c:numFmt formatCode="General" sourceLinked="0"/>
        <c:majorTickMark val="cross"/>
        <c:minorTickMark val="cross"/>
        <c:tickLblPos val="nextTo"/>
        <c:crossAx val="108529920"/>
        <c:crosses val="autoZero"/>
        <c:auto val="1"/>
        <c:lblAlgn val="ctr"/>
        <c:lblOffset val="100"/>
        <c:noMultiLvlLbl val="1"/>
      </c:catAx>
      <c:valAx>
        <c:axId val="108529920"/>
        <c:scaling>
          <c:orientation val="minMax"/>
        </c:scaling>
        <c:delete val="1"/>
        <c:axPos val="b"/>
        <c:majorGridlines/>
        <c:numFmt formatCode="General" sourceLinked="1"/>
        <c:majorTickMark val="cross"/>
        <c:minorTickMark val="cross"/>
        <c:tickLblPos val="nextTo"/>
        <c:crossAx val="108528384"/>
        <c:crosses val="autoZero"/>
        <c:crossBetween val="between"/>
      </c:valAx>
    </c:plotArea>
    <c:plotVisOnly val="1"/>
    <c:dispBlanksAs val="zero"/>
    <c:showDLblsOverMax val="1"/>
  </c:chart>
  <c:externalData r:id="rId1">
    <c:autoUpdate val="1"/>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Sheet3!$B$1</c:f>
              <c:strCache>
                <c:ptCount val="1"/>
                <c:pt idx="0">
                  <c:v>NO OF RESPONDENTS</c:v>
                </c:pt>
              </c:strCache>
            </c:strRef>
          </c:tx>
          <c:cat>
            <c:strRef>
              <c:f>Sheet3!$A$2:$A$6</c:f>
              <c:strCache>
                <c:ptCount val="5"/>
                <c:pt idx="0">
                  <c:v>Below 22 yrs </c:v>
                </c:pt>
                <c:pt idx="1">
                  <c:v>22 - 26 yrs </c:v>
                </c:pt>
                <c:pt idx="2">
                  <c:v>26 - 30 yrs </c:v>
                </c:pt>
                <c:pt idx="3">
                  <c:v>30-35 yrs    </c:v>
                </c:pt>
                <c:pt idx="4">
                  <c:v>Above 35 yrs</c:v>
                </c:pt>
              </c:strCache>
            </c:strRef>
          </c:cat>
          <c:val>
            <c:numRef>
              <c:f>Sheet3!$B$2:$B$6</c:f>
            </c:numRef>
          </c:val>
          <c:extLst>
            <c:ext xmlns:c16="http://schemas.microsoft.com/office/drawing/2014/chart" uri="{C3380CC4-5D6E-409C-BE32-E72D297353CC}">
              <c16:uniqueId val="{00000000-B4A0-4A48-9CE3-81979C1FB8C4}"/>
            </c:ext>
          </c:extLst>
        </c:ser>
        <c:ser>
          <c:idx val="1"/>
          <c:order val="1"/>
          <c:tx>
            <c:strRef>
              <c:f>Sheet3!$C$1</c:f>
              <c:strCache>
                <c:ptCount val="1"/>
                <c:pt idx="0">
                  <c:v>PERCENTAGE</c:v>
                </c:pt>
              </c:strCache>
            </c:strRef>
          </c:tx>
          <c:dLbls>
            <c:dLbl>
              <c:idx val="0"/>
              <c:spPr>
                <a:noFill/>
                <a:ln>
                  <a:noFill/>
                </a:ln>
                <a:effectLst/>
              </c:spPr>
              <c:txPr>
                <a:bodyPr wrap="square" lIns="38100" tIns="19050" rIns="38100" bIns="19050" anchor="ctr">
                  <a:spAutoFit/>
                </a:bodyPr>
                <a:lstStyle/>
                <a:p>
                  <a:pPr>
                    <a:defRPr sz="800"/>
                  </a:pPr>
                  <a:endParaRPr lang="en-US"/>
                </a:p>
              </c:txPr>
              <c:showLegendKey val="1"/>
              <c:showVal val="1"/>
              <c:showCatName val="1"/>
              <c:showSerName val="1"/>
              <c:showPercent val="1"/>
              <c:showBubbleSize val="1"/>
              <c:extLst>
                <c:ext xmlns:c16="http://schemas.microsoft.com/office/drawing/2014/chart" uri="{C3380CC4-5D6E-409C-BE32-E72D297353CC}">
                  <c16:uniqueId val="{00000000-98A7-429C-9D79-04A85366B8DF}"/>
                </c:ext>
              </c:extLst>
            </c:dLbl>
            <c:dLbl>
              <c:idx val="1"/>
              <c:spPr>
                <a:noFill/>
                <a:ln>
                  <a:noFill/>
                </a:ln>
                <a:effectLst/>
              </c:spPr>
              <c:txPr>
                <a:bodyPr wrap="square" lIns="38100" tIns="19050" rIns="38100" bIns="19050" anchor="ctr">
                  <a:spAutoFit/>
                </a:bodyPr>
                <a:lstStyle/>
                <a:p>
                  <a:pPr>
                    <a:defRPr sz="800"/>
                  </a:pPr>
                  <a:endParaRPr lang="en-US"/>
                </a:p>
              </c:txPr>
              <c:showLegendKey val="1"/>
              <c:showVal val="1"/>
              <c:showCatName val="1"/>
              <c:showSerName val="1"/>
              <c:showPercent val="1"/>
              <c:showBubbleSize val="1"/>
              <c:extLst>
                <c:ext xmlns:c16="http://schemas.microsoft.com/office/drawing/2014/chart" uri="{C3380CC4-5D6E-409C-BE32-E72D297353CC}">
                  <c16:uniqueId val="{00000001-98A7-429C-9D79-04A85366B8DF}"/>
                </c:ext>
              </c:extLst>
            </c:dLbl>
            <c:dLbl>
              <c:idx val="2"/>
              <c:spPr>
                <a:noFill/>
                <a:ln>
                  <a:noFill/>
                </a:ln>
                <a:effectLst/>
              </c:spPr>
              <c:txPr>
                <a:bodyPr wrap="square" lIns="38100" tIns="19050" rIns="38100" bIns="19050" anchor="ctr">
                  <a:spAutoFit/>
                </a:bodyPr>
                <a:lstStyle/>
                <a:p>
                  <a:pPr>
                    <a:defRPr sz="800"/>
                  </a:pPr>
                  <a:endParaRPr lang="en-US"/>
                </a:p>
              </c:txPr>
              <c:showLegendKey val="1"/>
              <c:showVal val="1"/>
              <c:showCatName val="1"/>
              <c:showSerName val="1"/>
              <c:showPercent val="1"/>
              <c:showBubbleSize val="1"/>
              <c:extLst>
                <c:ext xmlns:c16="http://schemas.microsoft.com/office/drawing/2014/chart" uri="{C3380CC4-5D6E-409C-BE32-E72D297353CC}">
                  <c16:uniqueId val="{00000002-98A7-429C-9D79-04A85366B8DF}"/>
                </c:ext>
              </c:extLst>
            </c:dLbl>
            <c:dLbl>
              <c:idx val="3"/>
              <c:spPr>
                <a:noFill/>
                <a:ln>
                  <a:noFill/>
                </a:ln>
                <a:effectLst/>
              </c:spPr>
              <c:txPr>
                <a:bodyPr wrap="square" lIns="38100" tIns="19050" rIns="38100" bIns="19050" anchor="ctr">
                  <a:spAutoFit/>
                </a:bodyPr>
                <a:lstStyle/>
                <a:p>
                  <a:pPr>
                    <a:defRPr sz="800"/>
                  </a:pPr>
                  <a:endParaRPr lang="en-US"/>
                </a:p>
              </c:txPr>
              <c:showLegendKey val="1"/>
              <c:showVal val="1"/>
              <c:showCatName val="1"/>
              <c:showSerName val="1"/>
              <c:showPercent val="1"/>
              <c:showBubbleSize val="1"/>
              <c:extLst>
                <c:ext xmlns:c16="http://schemas.microsoft.com/office/drawing/2014/chart" uri="{C3380CC4-5D6E-409C-BE32-E72D297353CC}">
                  <c16:uniqueId val="{00000003-98A7-429C-9D79-04A85366B8DF}"/>
                </c:ext>
              </c:extLst>
            </c:dLbl>
            <c:dLbl>
              <c:idx val="4"/>
              <c:spPr>
                <a:noFill/>
                <a:ln>
                  <a:noFill/>
                </a:ln>
                <a:effectLst/>
              </c:spPr>
              <c:txPr>
                <a:bodyPr wrap="square" lIns="38100" tIns="19050" rIns="38100" bIns="19050" anchor="ctr">
                  <a:spAutoFit/>
                </a:bodyPr>
                <a:lstStyle/>
                <a:p>
                  <a:pPr>
                    <a:defRPr sz="800"/>
                  </a:pPr>
                  <a:endParaRPr lang="en-US"/>
                </a:p>
              </c:txPr>
              <c:showLegendKey val="1"/>
              <c:showVal val="1"/>
              <c:showCatName val="1"/>
              <c:showSerName val="1"/>
              <c:showPercent val="1"/>
              <c:showBubbleSize val="1"/>
              <c:extLst>
                <c:ext xmlns:c16="http://schemas.microsoft.com/office/drawing/2014/chart" uri="{C3380CC4-5D6E-409C-BE32-E72D297353CC}">
                  <c16:uniqueId val="{00000004-98A7-429C-9D79-04A85366B8DF}"/>
                </c:ext>
              </c:extLst>
            </c:dLbl>
            <c:spPr>
              <a:noFill/>
              <a:ln>
                <a:noFill/>
              </a:ln>
              <a:effectLst/>
            </c:spPr>
            <c:showLegendKey val="1"/>
            <c:showVal val="1"/>
            <c:showCatName val="1"/>
            <c:showSerName val="1"/>
            <c:showPercent val="1"/>
            <c:showBubbleSize val="1"/>
            <c:showLeaderLines val="1"/>
            <c:extLst>
              <c:ext xmlns:c15="http://schemas.microsoft.com/office/drawing/2012/chart" uri="{CE6537A1-D6FC-4f65-9D91-7224C49458BB}"/>
            </c:extLst>
          </c:dLbls>
          <c:cat>
            <c:strRef>
              <c:f>Sheet3!$A$2:$A$6</c:f>
              <c:strCache>
                <c:ptCount val="5"/>
                <c:pt idx="0">
                  <c:v>Below 22 yrs </c:v>
                </c:pt>
                <c:pt idx="1">
                  <c:v>22 - 26 yrs </c:v>
                </c:pt>
                <c:pt idx="2">
                  <c:v>26 - 30 yrs </c:v>
                </c:pt>
                <c:pt idx="3">
                  <c:v>30-35 yrs    </c:v>
                </c:pt>
                <c:pt idx="4">
                  <c:v>Above 35 yrs</c:v>
                </c:pt>
              </c:strCache>
            </c:strRef>
          </c:cat>
          <c:val>
            <c:numRef>
              <c:f>Sheet3!$C$2:$C$6</c:f>
              <c:numCache>
                <c:formatCode>General</c:formatCode>
                <c:ptCount val="5"/>
                <c:pt idx="0">
                  <c:v>9.16</c:v>
                </c:pt>
                <c:pt idx="1">
                  <c:v>10.8</c:v>
                </c:pt>
                <c:pt idx="2">
                  <c:v>47.5</c:v>
                </c:pt>
                <c:pt idx="3">
                  <c:v>19.16</c:v>
                </c:pt>
                <c:pt idx="4">
                  <c:v>13.3</c:v>
                </c:pt>
              </c:numCache>
            </c:numRef>
          </c:val>
          <c:extLst>
            <c:ext xmlns:c16="http://schemas.microsoft.com/office/drawing/2014/chart" uri="{C3380CC4-5D6E-409C-BE32-E72D297353CC}">
              <c16:uniqueId val="{00000001-B4A0-4A48-9CE3-81979C1FB8C4}"/>
            </c:ext>
          </c:extLst>
        </c:ser>
        <c:dLbls>
          <c:showLegendKey val="0"/>
          <c:showVal val="0"/>
          <c:showCatName val="0"/>
          <c:showSerName val="0"/>
          <c:showPercent val="0"/>
          <c:showBubbleSize val="0"/>
          <c:showLeaderLines val="1"/>
        </c:dLbls>
        <c:firstSliceAng val="0"/>
      </c:pieChart>
    </c:plotArea>
    <c:legend>
      <c:legendPos val="r"/>
      <c:overlay val="1"/>
      <c:txPr>
        <a:bodyPr/>
        <a:lstStyle/>
        <a:p>
          <a:pPr>
            <a:defRPr sz="800"/>
          </a:pPr>
          <a:endParaRPr lang="en-US"/>
        </a:p>
      </c:txPr>
    </c:legend>
    <c:plotVisOnly val="1"/>
    <c:dispBlanksAs val="zero"/>
    <c:showDLblsOverMax val="1"/>
  </c:chart>
  <c:externalData r:id="rId1">
    <c:autoUpdate val="1"/>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Sheet2!$B$1</c:f>
              <c:strCache>
                <c:ptCount val="1"/>
                <c:pt idx="0">
                  <c:v>NO OF RESPONDENTS</c:v>
                </c:pt>
              </c:strCache>
            </c:strRef>
          </c:tx>
          <c:cat>
            <c:strRef>
              <c:f>Sheet2!$A$2:$A$3</c:f>
              <c:strCache>
                <c:ptCount val="2"/>
                <c:pt idx="0">
                  <c:v>Male</c:v>
                </c:pt>
                <c:pt idx="1">
                  <c:v>Female</c:v>
                </c:pt>
              </c:strCache>
            </c:strRef>
          </c:cat>
          <c:val>
            <c:numRef>
              <c:f>Sheet2!$B$2:$B$3</c:f>
            </c:numRef>
          </c:val>
          <c:extLst>
            <c:ext xmlns:c16="http://schemas.microsoft.com/office/drawing/2014/chart" uri="{C3380CC4-5D6E-409C-BE32-E72D297353CC}">
              <c16:uniqueId val="{00000000-2A90-455C-B81E-347693B6BE97}"/>
            </c:ext>
          </c:extLst>
        </c:ser>
        <c:ser>
          <c:idx val="1"/>
          <c:order val="1"/>
          <c:tx>
            <c:strRef>
              <c:f>Sheet2!$C$1</c:f>
              <c:strCache>
                <c:ptCount val="1"/>
                <c:pt idx="0">
                  <c:v>PERCENTAGE</c:v>
                </c:pt>
              </c:strCache>
            </c:strRef>
          </c:tx>
          <c:dLbls>
            <c:spPr>
              <a:noFill/>
              <a:ln>
                <a:noFill/>
              </a:ln>
              <a:effectLst/>
            </c:spPr>
            <c:showLegendKey val="1"/>
            <c:showVal val="1"/>
            <c:showCatName val="1"/>
            <c:showSerName val="1"/>
            <c:showPercent val="1"/>
            <c:showBubbleSize val="1"/>
            <c:showLeaderLines val="1"/>
            <c:extLst>
              <c:ext xmlns:c15="http://schemas.microsoft.com/office/drawing/2012/chart" uri="{CE6537A1-D6FC-4f65-9D91-7224C49458BB}"/>
            </c:extLst>
          </c:dLbls>
          <c:cat>
            <c:strRef>
              <c:f>Sheet2!$A$2:$A$3</c:f>
              <c:strCache>
                <c:ptCount val="2"/>
                <c:pt idx="0">
                  <c:v>Male</c:v>
                </c:pt>
                <c:pt idx="1">
                  <c:v>Female</c:v>
                </c:pt>
              </c:strCache>
            </c:strRef>
          </c:cat>
          <c:val>
            <c:numRef>
              <c:f>Sheet2!$C$2:$C$3</c:f>
              <c:numCache>
                <c:formatCode>General</c:formatCode>
                <c:ptCount val="2"/>
                <c:pt idx="0">
                  <c:v>80.8</c:v>
                </c:pt>
                <c:pt idx="1">
                  <c:v>19.2</c:v>
                </c:pt>
              </c:numCache>
            </c:numRef>
          </c:val>
          <c:extLst>
            <c:ext xmlns:c16="http://schemas.microsoft.com/office/drawing/2014/chart" uri="{C3380CC4-5D6E-409C-BE32-E72D297353CC}">
              <c16:uniqueId val="{00000001-2A90-455C-B81E-347693B6BE97}"/>
            </c:ext>
          </c:extLst>
        </c:ser>
        <c:dLbls>
          <c:showLegendKey val="0"/>
          <c:showVal val="0"/>
          <c:showCatName val="0"/>
          <c:showSerName val="0"/>
          <c:showPercent val="0"/>
          <c:showBubbleSize val="0"/>
          <c:showLeaderLines val="1"/>
        </c:dLbls>
        <c:firstSliceAng val="0"/>
      </c:pieChart>
    </c:plotArea>
    <c:legend>
      <c:legendPos val="r"/>
      <c:overlay val="1"/>
    </c:legend>
    <c:plotVisOnly val="1"/>
    <c:dispBlanksAs val="zero"/>
    <c:showDLblsOverMax val="1"/>
  </c:chart>
  <c:externalData r:id="rId1">
    <c:autoUpdate val="1"/>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Sheet5!$B$1</c:f>
              <c:strCache>
                <c:ptCount val="1"/>
                <c:pt idx="0">
                  <c:v>NO OF RESPONDENTS</c:v>
                </c:pt>
              </c:strCache>
            </c:strRef>
          </c:tx>
          <c:cat>
            <c:strRef>
              <c:f>Sheet5!$A$2:$A$6</c:f>
              <c:strCache>
                <c:ptCount val="5"/>
                <c:pt idx="0">
                  <c:v>Hsc      </c:v>
                </c:pt>
                <c:pt idx="1">
                  <c:v>Ug      </c:v>
                </c:pt>
                <c:pt idx="2">
                  <c:v>Pg       </c:v>
                </c:pt>
                <c:pt idx="3">
                  <c:v>Diploma    </c:v>
                </c:pt>
                <c:pt idx="4">
                  <c:v>Others</c:v>
                </c:pt>
              </c:strCache>
            </c:strRef>
          </c:cat>
          <c:val>
            <c:numRef>
              <c:f>Sheet5!$B$2:$B$6</c:f>
            </c:numRef>
          </c:val>
          <c:extLst>
            <c:ext xmlns:c16="http://schemas.microsoft.com/office/drawing/2014/chart" uri="{C3380CC4-5D6E-409C-BE32-E72D297353CC}">
              <c16:uniqueId val="{00000000-E5C2-43DB-AF57-1553CA7FBA77}"/>
            </c:ext>
          </c:extLst>
        </c:ser>
        <c:ser>
          <c:idx val="1"/>
          <c:order val="1"/>
          <c:tx>
            <c:strRef>
              <c:f>Sheet5!$C$1</c:f>
              <c:strCache>
                <c:ptCount val="1"/>
                <c:pt idx="0">
                  <c:v>PERCENTAGE</c:v>
                </c:pt>
              </c:strCache>
            </c:strRef>
          </c:tx>
          <c:dLbls>
            <c:spPr>
              <a:noFill/>
              <a:ln>
                <a:noFill/>
              </a:ln>
              <a:effectLst/>
            </c:spPr>
            <c:txPr>
              <a:bodyPr wrap="square" lIns="38100" tIns="19050" rIns="38100" bIns="19050" anchor="ctr">
                <a:spAutoFit/>
              </a:bodyPr>
              <a:lstStyle/>
              <a:p>
                <a:pPr>
                  <a:defRPr sz="700"/>
                </a:pPr>
                <a:endParaRPr lang="en-US"/>
              </a:p>
            </c:txPr>
            <c:showLegendKey val="1"/>
            <c:showVal val="1"/>
            <c:showCatName val="1"/>
            <c:showSerName val="1"/>
            <c:showPercent val="1"/>
            <c:showBubbleSize val="1"/>
            <c:showLeaderLines val="1"/>
            <c:extLst>
              <c:ext xmlns:c15="http://schemas.microsoft.com/office/drawing/2012/chart" uri="{CE6537A1-D6FC-4f65-9D91-7224C49458BB}"/>
            </c:extLst>
          </c:dLbls>
          <c:cat>
            <c:strRef>
              <c:f>Sheet5!$A$2:$A$6</c:f>
              <c:strCache>
                <c:ptCount val="5"/>
                <c:pt idx="0">
                  <c:v>Hsc      </c:v>
                </c:pt>
                <c:pt idx="1">
                  <c:v>Ug      </c:v>
                </c:pt>
                <c:pt idx="2">
                  <c:v>Pg       </c:v>
                </c:pt>
                <c:pt idx="3">
                  <c:v>Diploma    </c:v>
                </c:pt>
                <c:pt idx="4">
                  <c:v>Others</c:v>
                </c:pt>
              </c:strCache>
            </c:strRef>
          </c:cat>
          <c:val>
            <c:numRef>
              <c:f>Sheet5!$C$2:$C$6</c:f>
              <c:numCache>
                <c:formatCode>General</c:formatCode>
                <c:ptCount val="5"/>
                <c:pt idx="0">
                  <c:v>1.7</c:v>
                </c:pt>
                <c:pt idx="1">
                  <c:v>60</c:v>
                </c:pt>
                <c:pt idx="2">
                  <c:v>37.5</c:v>
                </c:pt>
                <c:pt idx="3">
                  <c:v>0</c:v>
                </c:pt>
                <c:pt idx="4">
                  <c:v>0.8</c:v>
                </c:pt>
              </c:numCache>
            </c:numRef>
          </c:val>
          <c:extLst>
            <c:ext xmlns:c16="http://schemas.microsoft.com/office/drawing/2014/chart" uri="{C3380CC4-5D6E-409C-BE32-E72D297353CC}">
              <c16:uniqueId val="{00000001-E5C2-43DB-AF57-1553CA7FBA77}"/>
            </c:ext>
          </c:extLst>
        </c:ser>
        <c:dLbls>
          <c:showLegendKey val="0"/>
          <c:showVal val="0"/>
          <c:showCatName val="0"/>
          <c:showSerName val="0"/>
          <c:showPercent val="0"/>
          <c:showBubbleSize val="0"/>
          <c:showLeaderLines val="1"/>
        </c:dLbls>
        <c:firstSliceAng val="0"/>
      </c:pieChart>
    </c:plotArea>
    <c:legend>
      <c:legendPos val="r"/>
      <c:overlay val="1"/>
      <c:txPr>
        <a:bodyPr/>
        <a:lstStyle/>
        <a:p>
          <a:pPr>
            <a:defRPr sz="900"/>
          </a:pPr>
          <a:endParaRPr lang="en-US"/>
        </a:p>
      </c:txPr>
    </c:legend>
    <c:plotVisOnly val="1"/>
    <c:dispBlanksAs val="zero"/>
    <c:showDLblsOverMax val="1"/>
  </c:chart>
  <c:externalData r:id="rId1">
    <c:autoUpdate val="1"/>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Sheet4!$B$1</c:f>
              <c:strCache>
                <c:ptCount val="1"/>
                <c:pt idx="0">
                  <c:v>NO OF RESPONDENTS</c:v>
                </c:pt>
              </c:strCache>
            </c:strRef>
          </c:tx>
          <c:cat>
            <c:strRef>
              <c:f>Sheet4!$A$2:$A$6</c:f>
              <c:strCache>
                <c:ptCount val="5"/>
                <c:pt idx="0">
                  <c:v>Fresher     </c:v>
                </c:pt>
                <c:pt idx="1">
                  <c:v>Less than 2 yrs </c:v>
                </c:pt>
                <c:pt idx="2">
                  <c:v>2.1-5 yrs </c:v>
                </c:pt>
                <c:pt idx="3">
                  <c:v>5.1-8 yrs      </c:v>
                </c:pt>
                <c:pt idx="4">
                  <c:v>above 8 yrs </c:v>
                </c:pt>
              </c:strCache>
            </c:strRef>
          </c:cat>
          <c:val>
            <c:numRef>
              <c:f>Sheet4!$B$2:$B$6</c:f>
            </c:numRef>
          </c:val>
          <c:extLst>
            <c:ext xmlns:c16="http://schemas.microsoft.com/office/drawing/2014/chart" uri="{C3380CC4-5D6E-409C-BE32-E72D297353CC}">
              <c16:uniqueId val="{00000000-AC9B-4FC9-BFE6-A1586FD61945}"/>
            </c:ext>
          </c:extLst>
        </c:ser>
        <c:ser>
          <c:idx val="1"/>
          <c:order val="1"/>
          <c:tx>
            <c:strRef>
              <c:f>Sheet4!$C$1</c:f>
              <c:strCache>
                <c:ptCount val="1"/>
                <c:pt idx="0">
                  <c:v>PERCENTAGE</c:v>
                </c:pt>
              </c:strCache>
            </c:strRef>
          </c:tx>
          <c:dLbls>
            <c:spPr>
              <a:noFill/>
              <a:ln>
                <a:noFill/>
              </a:ln>
              <a:effectLst/>
            </c:spPr>
            <c:txPr>
              <a:bodyPr wrap="square" lIns="38100" tIns="19050" rIns="38100" bIns="19050" anchor="ctr">
                <a:spAutoFit/>
              </a:bodyPr>
              <a:lstStyle/>
              <a:p>
                <a:pPr>
                  <a:defRPr sz="800"/>
                </a:pPr>
                <a:endParaRPr lang="en-US"/>
              </a:p>
            </c:txPr>
            <c:showLegendKey val="1"/>
            <c:showVal val="1"/>
            <c:showCatName val="1"/>
            <c:showSerName val="1"/>
            <c:showPercent val="1"/>
            <c:showBubbleSize val="1"/>
            <c:showLeaderLines val="1"/>
            <c:extLst>
              <c:ext xmlns:c15="http://schemas.microsoft.com/office/drawing/2012/chart" uri="{CE6537A1-D6FC-4f65-9D91-7224C49458BB}"/>
            </c:extLst>
          </c:dLbls>
          <c:cat>
            <c:strRef>
              <c:f>Sheet4!$A$2:$A$6</c:f>
              <c:strCache>
                <c:ptCount val="5"/>
                <c:pt idx="0">
                  <c:v>Fresher     </c:v>
                </c:pt>
                <c:pt idx="1">
                  <c:v>Less than 2 yrs </c:v>
                </c:pt>
                <c:pt idx="2">
                  <c:v>2.1-5 yrs </c:v>
                </c:pt>
                <c:pt idx="3">
                  <c:v>5.1-8 yrs      </c:v>
                </c:pt>
                <c:pt idx="4">
                  <c:v>above 8 yrs </c:v>
                </c:pt>
              </c:strCache>
            </c:strRef>
          </c:cat>
          <c:val>
            <c:numRef>
              <c:f>Sheet4!$C$2:$C$6</c:f>
              <c:numCache>
                <c:formatCode>General</c:formatCode>
                <c:ptCount val="5"/>
                <c:pt idx="0">
                  <c:v>7.5</c:v>
                </c:pt>
                <c:pt idx="1">
                  <c:v>1.6</c:v>
                </c:pt>
                <c:pt idx="2">
                  <c:v>22.5</c:v>
                </c:pt>
                <c:pt idx="3">
                  <c:v>40</c:v>
                </c:pt>
                <c:pt idx="4">
                  <c:v>28.3</c:v>
                </c:pt>
              </c:numCache>
            </c:numRef>
          </c:val>
          <c:extLst>
            <c:ext xmlns:c16="http://schemas.microsoft.com/office/drawing/2014/chart" uri="{C3380CC4-5D6E-409C-BE32-E72D297353CC}">
              <c16:uniqueId val="{00000001-AC9B-4FC9-BFE6-A1586FD61945}"/>
            </c:ext>
          </c:extLst>
        </c:ser>
        <c:dLbls>
          <c:showLegendKey val="0"/>
          <c:showVal val="0"/>
          <c:showCatName val="0"/>
          <c:showSerName val="0"/>
          <c:showPercent val="0"/>
          <c:showBubbleSize val="0"/>
          <c:showLeaderLines val="1"/>
        </c:dLbls>
        <c:firstSliceAng val="0"/>
      </c:pieChart>
    </c:plotArea>
    <c:legend>
      <c:legendPos val="r"/>
      <c:overlay val="1"/>
      <c:txPr>
        <a:bodyPr/>
        <a:lstStyle/>
        <a:p>
          <a:pPr>
            <a:defRPr sz="900"/>
          </a:pPr>
          <a:endParaRPr lang="en-US"/>
        </a:p>
      </c:txPr>
    </c:legend>
    <c:plotVisOnly val="1"/>
    <c:dispBlanksAs val="zero"/>
    <c:showDLblsOverMax val="1"/>
  </c:chart>
  <c:externalData r:id="rId1">
    <c:autoUpdate val="1"/>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Sheet7!$B$1</c:f>
              <c:strCache>
                <c:ptCount val="1"/>
                <c:pt idx="0">
                  <c:v>NO OF RESPONDENTS</c:v>
                </c:pt>
              </c:strCache>
            </c:strRef>
          </c:tx>
          <c:cat>
            <c:strRef>
              <c:f>Sheet7!$A$2:$A$7</c:f>
              <c:strCache>
                <c:ptCount val="6"/>
                <c:pt idx="0">
                  <c:v>Less than 100</c:v>
                </c:pt>
                <c:pt idx="1">
                  <c:v>100-500</c:v>
                </c:pt>
                <c:pt idx="2">
                  <c:v>501-1,000</c:v>
                </c:pt>
                <c:pt idx="3">
                  <c:v>1,001-5,000</c:v>
                </c:pt>
                <c:pt idx="4">
                  <c:v>5,001-10,000</c:v>
                </c:pt>
                <c:pt idx="5">
                  <c:v>More than 10,000</c:v>
                </c:pt>
              </c:strCache>
            </c:strRef>
          </c:cat>
          <c:val>
            <c:numRef>
              <c:f>Sheet7!$B$2:$B$7</c:f>
            </c:numRef>
          </c:val>
          <c:extLst>
            <c:ext xmlns:c16="http://schemas.microsoft.com/office/drawing/2014/chart" uri="{C3380CC4-5D6E-409C-BE32-E72D297353CC}">
              <c16:uniqueId val="{00000000-F1B9-4014-8873-9A09A5C1CDD2}"/>
            </c:ext>
          </c:extLst>
        </c:ser>
        <c:ser>
          <c:idx val="1"/>
          <c:order val="1"/>
          <c:tx>
            <c:strRef>
              <c:f>Sheet7!$C$1</c:f>
              <c:strCache>
                <c:ptCount val="1"/>
                <c:pt idx="0">
                  <c:v>PERCENTAGE</c:v>
                </c:pt>
              </c:strCache>
            </c:strRef>
          </c:tx>
          <c:dLbls>
            <c:spPr>
              <a:noFill/>
              <a:ln>
                <a:noFill/>
              </a:ln>
              <a:effectLst/>
            </c:spPr>
            <c:txPr>
              <a:bodyPr wrap="square" lIns="38100" tIns="19050" rIns="38100" bIns="19050" anchor="ctr">
                <a:spAutoFit/>
              </a:bodyPr>
              <a:lstStyle/>
              <a:p>
                <a:pPr>
                  <a:defRPr sz="600"/>
                </a:pPr>
                <a:endParaRPr lang="en-US"/>
              </a:p>
            </c:txPr>
            <c:showLegendKey val="1"/>
            <c:showVal val="1"/>
            <c:showCatName val="1"/>
            <c:showSerName val="1"/>
            <c:showPercent val="1"/>
            <c:showBubbleSize val="1"/>
            <c:showLeaderLines val="1"/>
            <c:extLst>
              <c:ext xmlns:c15="http://schemas.microsoft.com/office/drawing/2012/chart" uri="{CE6537A1-D6FC-4f65-9D91-7224C49458BB}"/>
            </c:extLst>
          </c:dLbls>
          <c:cat>
            <c:strRef>
              <c:f>Sheet7!$A$2:$A$7</c:f>
              <c:strCache>
                <c:ptCount val="6"/>
                <c:pt idx="0">
                  <c:v>Less than 100</c:v>
                </c:pt>
                <c:pt idx="1">
                  <c:v>100-500</c:v>
                </c:pt>
                <c:pt idx="2">
                  <c:v>501-1,000</c:v>
                </c:pt>
                <c:pt idx="3">
                  <c:v>1,001-5,000</c:v>
                </c:pt>
                <c:pt idx="4">
                  <c:v>5,001-10,000</c:v>
                </c:pt>
                <c:pt idx="5">
                  <c:v>More than 10,000</c:v>
                </c:pt>
              </c:strCache>
            </c:strRef>
          </c:cat>
          <c:val>
            <c:numRef>
              <c:f>Sheet7!$C$2:$C$7</c:f>
              <c:numCache>
                <c:formatCode>General</c:formatCode>
                <c:ptCount val="6"/>
                <c:pt idx="0">
                  <c:v>22</c:v>
                </c:pt>
                <c:pt idx="1">
                  <c:v>12.5</c:v>
                </c:pt>
                <c:pt idx="2">
                  <c:v>8.5</c:v>
                </c:pt>
                <c:pt idx="3">
                  <c:v>18.600000000000001</c:v>
                </c:pt>
                <c:pt idx="4">
                  <c:v>7.6</c:v>
                </c:pt>
                <c:pt idx="5">
                  <c:v>32.200000000000003</c:v>
                </c:pt>
              </c:numCache>
            </c:numRef>
          </c:val>
          <c:extLst>
            <c:ext xmlns:c16="http://schemas.microsoft.com/office/drawing/2014/chart" uri="{C3380CC4-5D6E-409C-BE32-E72D297353CC}">
              <c16:uniqueId val="{00000001-F1B9-4014-8873-9A09A5C1CDD2}"/>
            </c:ext>
          </c:extLst>
        </c:ser>
        <c:dLbls>
          <c:showLegendKey val="0"/>
          <c:showVal val="0"/>
          <c:showCatName val="0"/>
          <c:showSerName val="0"/>
          <c:showPercent val="0"/>
          <c:showBubbleSize val="0"/>
          <c:showLeaderLines val="1"/>
        </c:dLbls>
        <c:firstSliceAng val="0"/>
      </c:pieChart>
    </c:plotArea>
    <c:legend>
      <c:legendPos val="r"/>
      <c:overlay val="1"/>
    </c:legend>
    <c:plotVisOnly val="1"/>
    <c:dispBlanksAs val="zero"/>
    <c:showDLblsOverMax val="1"/>
  </c:chart>
  <c:externalData r:id="rId1">
    <c:autoUpdate val="1"/>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Sheet6!$B$1</c:f>
              <c:strCache>
                <c:ptCount val="1"/>
                <c:pt idx="0">
                  <c:v>NO OF RESPONDENTS</c:v>
                </c:pt>
              </c:strCache>
            </c:strRef>
          </c:tx>
          <c:cat>
            <c:strRef>
              <c:f>Sheet6!$A$2:$A$6</c:f>
              <c:strCache>
                <c:ptCount val="5"/>
                <c:pt idx="0">
                  <c:v>Below 10000   </c:v>
                </c:pt>
                <c:pt idx="1">
                  <c:v>10001 – 15000</c:v>
                </c:pt>
                <c:pt idx="2">
                  <c:v>15001 – 20000   </c:v>
                </c:pt>
                <c:pt idx="3">
                  <c:v>20001 – 30000  </c:v>
                </c:pt>
                <c:pt idx="4">
                  <c:v>Above 30000</c:v>
                </c:pt>
              </c:strCache>
            </c:strRef>
          </c:cat>
          <c:val>
            <c:numRef>
              <c:f>Sheet6!$B$2:$B$6</c:f>
            </c:numRef>
          </c:val>
          <c:extLst>
            <c:ext xmlns:c16="http://schemas.microsoft.com/office/drawing/2014/chart" uri="{C3380CC4-5D6E-409C-BE32-E72D297353CC}">
              <c16:uniqueId val="{00000000-F239-4B69-899F-6E586E08D897}"/>
            </c:ext>
          </c:extLst>
        </c:ser>
        <c:ser>
          <c:idx val="1"/>
          <c:order val="1"/>
          <c:tx>
            <c:strRef>
              <c:f>Sheet6!$C$1</c:f>
              <c:strCache>
                <c:ptCount val="1"/>
                <c:pt idx="0">
                  <c:v>PERCENTAGE</c:v>
                </c:pt>
              </c:strCache>
            </c:strRef>
          </c:tx>
          <c:dLbls>
            <c:spPr>
              <a:noFill/>
              <a:ln>
                <a:noFill/>
              </a:ln>
              <a:effectLst/>
            </c:spPr>
            <c:showLegendKey val="1"/>
            <c:showVal val="1"/>
            <c:showCatName val="1"/>
            <c:showSerName val="1"/>
            <c:showPercent val="1"/>
            <c:showBubbleSize val="1"/>
            <c:showLeaderLines val="1"/>
            <c:extLst>
              <c:ext xmlns:c15="http://schemas.microsoft.com/office/drawing/2012/chart" uri="{CE6537A1-D6FC-4f65-9D91-7224C49458BB}"/>
            </c:extLst>
          </c:dLbls>
          <c:cat>
            <c:strRef>
              <c:f>Sheet6!$A$2:$A$6</c:f>
              <c:strCache>
                <c:ptCount val="5"/>
                <c:pt idx="0">
                  <c:v>Below 10000   </c:v>
                </c:pt>
                <c:pt idx="1">
                  <c:v>10001 – 15000</c:v>
                </c:pt>
                <c:pt idx="2">
                  <c:v>15001 – 20000   </c:v>
                </c:pt>
                <c:pt idx="3">
                  <c:v>20001 – 30000  </c:v>
                </c:pt>
                <c:pt idx="4">
                  <c:v>Above 30000</c:v>
                </c:pt>
              </c:strCache>
            </c:strRef>
          </c:cat>
          <c:val>
            <c:numRef>
              <c:f>Sheet6!$C$2:$C$6</c:f>
              <c:numCache>
                <c:formatCode>General</c:formatCode>
                <c:ptCount val="5"/>
                <c:pt idx="0">
                  <c:v>0.9</c:v>
                </c:pt>
                <c:pt idx="1">
                  <c:v>4.1599999999999984</c:v>
                </c:pt>
                <c:pt idx="2">
                  <c:v>7.5</c:v>
                </c:pt>
                <c:pt idx="3">
                  <c:v>14.7</c:v>
                </c:pt>
                <c:pt idx="4">
                  <c:v>75.900000000000006</c:v>
                </c:pt>
              </c:numCache>
            </c:numRef>
          </c:val>
          <c:extLst>
            <c:ext xmlns:c16="http://schemas.microsoft.com/office/drawing/2014/chart" uri="{C3380CC4-5D6E-409C-BE32-E72D297353CC}">
              <c16:uniqueId val="{00000001-F239-4B69-899F-6E586E08D897}"/>
            </c:ext>
          </c:extLst>
        </c:ser>
        <c:dLbls>
          <c:showLegendKey val="0"/>
          <c:showVal val="0"/>
          <c:showCatName val="0"/>
          <c:showSerName val="0"/>
          <c:showPercent val="0"/>
          <c:showBubbleSize val="0"/>
          <c:showLeaderLines val="1"/>
        </c:dLbls>
        <c:firstSliceAng val="0"/>
      </c:pieChart>
    </c:plotArea>
    <c:legend>
      <c:legendPos val="r"/>
      <c:overlay val="1"/>
    </c:legend>
    <c:plotVisOnly val="1"/>
    <c:dispBlanksAs val="zero"/>
    <c:showDLblsOverMax val="1"/>
  </c:chart>
  <c:txPr>
    <a:bodyPr/>
    <a:lstStyle/>
    <a:p>
      <a:pPr>
        <a:defRPr sz="800"/>
      </a:pPr>
      <a:endParaRPr lang="en-US"/>
    </a:p>
  </c:txPr>
  <c:externalData r:id="rId1">
    <c:autoUpdate val="1"/>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Sheet9!$B$1</c:f>
              <c:strCache>
                <c:ptCount val="1"/>
                <c:pt idx="0">
                  <c:v>No of Respondents</c:v>
                </c:pt>
              </c:strCache>
            </c:strRef>
          </c:tx>
          <c:cat>
            <c:strRef>
              <c:f>Sheet9!$A$2:$A$4</c:f>
              <c:strCache>
                <c:ptCount val="3"/>
                <c:pt idx="1">
                  <c:v>Yes    </c:v>
                </c:pt>
                <c:pt idx="2">
                  <c:v>No</c:v>
                </c:pt>
              </c:strCache>
            </c:strRef>
          </c:cat>
          <c:val>
            <c:numRef>
              <c:f>Sheet9!$B$2:$B$4</c:f>
            </c:numRef>
          </c:val>
          <c:extLst>
            <c:ext xmlns:c16="http://schemas.microsoft.com/office/drawing/2014/chart" uri="{C3380CC4-5D6E-409C-BE32-E72D297353CC}">
              <c16:uniqueId val="{00000000-F252-41E3-ACD6-D04363760826}"/>
            </c:ext>
          </c:extLst>
        </c:ser>
        <c:ser>
          <c:idx val="1"/>
          <c:order val="1"/>
          <c:tx>
            <c:strRef>
              <c:f>Sheet9!$C$1</c:f>
              <c:strCache>
                <c:ptCount val="1"/>
                <c:pt idx="0">
                  <c:v>Percentage (%)</c:v>
                </c:pt>
              </c:strCache>
            </c:strRef>
          </c:tx>
          <c:dLbls>
            <c:dLbl>
              <c:idx val="0"/>
              <c:delete val="1"/>
              <c:extLst>
                <c:ext xmlns:c15="http://schemas.microsoft.com/office/drawing/2012/chart" uri="{CE6537A1-D6FC-4f65-9D91-7224C49458BB}"/>
                <c:ext xmlns:c16="http://schemas.microsoft.com/office/drawing/2014/chart" uri="{C3380CC4-5D6E-409C-BE32-E72D297353CC}">
                  <c16:uniqueId val="{00000002-F252-41E3-ACD6-D04363760826}"/>
                </c:ext>
              </c:extLst>
            </c:dLbl>
            <c:spPr>
              <a:noFill/>
              <a:ln>
                <a:noFill/>
              </a:ln>
              <a:effectLst/>
            </c:spPr>
            <c:showLegendKey val="1"/>
            <c:showVal val="1"/>
            <c:showCatName val="1"/>
            <c:showSerName val="1"/>
            <c:showPercent val="1"/>
            <c:showBubbleSize val="1"/>
            <c:showLeaderLines val="1"/>
            <c:extLst>
              <c:ext xmlns:c15="http://schemas.microsoft.com/office/drawing/2012/chart" uri="{CE6537A1-D6FC-4f65-9D91-7224C49458BB}"/>
            </c:extLst>
          </c:dLbls>
          <c:cat>
            <c:strRef>
              <c:f>Sheet9!$A$2:$A$4</c:f>
              <c:strCache>
                <c:ptCount val="3"/>
                <c:pt idx="1">
                  <c:v>Yes    </c:v>
                </c:pt>
                <c:pt idx="2">
                  <c:v>No</c:v>
                </c:pt>
              </c:strCache>
            </c:strRef>
          </c:cat>
          <c:val>
            <c:numRef>
              <c:f>Sheet9!$C$2:$C$4</c:f>
              <c:numCache>
                <c:formatCode>General</c:formatCode>
                <c:ptCount val="3"/>
                <c:pt idx="1">
                  <c:v>77.5</c:v>
                </c:pt>
                <c:pt idx="2">
                  <c:v>22.5</c:v>
                </c:pt>
              </c:numCache>
            </c:numRef>
          </c:val>
          <c:extLst>
            <c:ext xmlns:c16="http://schemas.microsoft.com/office/drawing/2014/chart" uri="{C3380CC4-5D6E-409C-BE32-E72D297353CC}">
              <c16:uniqueId val="{00000001-F252-41E3-ACD6-D04363760826}"/>
            </c:ext>
          </c:extLst>
        </c:ser>
        <c:dLbls>
          <c:showLegendKey val="0"/>
          <c:showVal val="0"/>
          <c:showCatName val="0"/>
          <c:showSerName val="0"/>
          <c:showPercent val="0"/>
          <c:showBubbleSize val="0"/>
          <c:showLeaderLines val="1"/>
        </c:dLbls>
        <c:firstSliceAng val="0"/>
      </c:pieChart>
    </c:plotArea>
    <c:legend>
      <c:legendPos val="r"/>
      <c:legendEntry>
        <c:idx val="0"/>
        <c:delete val="1"/>
      </c:legendEntry>
      <c:overlay val="1"/>
    </c:legend>
    <c:plotVisOnly val="1"/>
    <c:dispBlanksAs val="zero"/>
    <c:showDLblsOverMax val="1"/>
  </c:chart>
  <c:externalData r:id="rId1">
    <c:autoUpdate val="1"/>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Sheet8!$B$1</c:f>
              <c:strCache>
                <c:ptCount val="1"/>
                <c:pt idx="0">
                  <c:v>No of Respondents</c:v>
                </c:pt>
              </c:strCache>
            </c:strRef>
          </c:tx>
          <c:cat>
            <c:strRef>
              <c:f>Sheet8!$A$2:$A$4</c:f>
              <c:strCache>
                <c:ptCount val="3"/>
                <c:pt idx="1">
                  <c:v>Yes    </c:v>
                </c:pt>
                <c:pt idx="2">
                  <c:v>No</c:v>
                </c:pt>
              </c:strCache>
            </c:strRef>
          </c:cat>
          <c:val>
            <c:numRef>
              <c:f>Sheet8!$B$2:$B$4</c:f>
            </c:numRef>
          </c:val>
          <c:extLst>
            <c:ext xmlns:c16="http://schemas.microsoft.com/office/drawing/2014/chart" uri="{C3380CC4-5D6E-409C-BE32-E72D297353CC}">
              <c16:uniqueId val="{00000000-737D-4DC3-BA2B-9CEAAD8C562E}"/>
            </c:ext>
          </c:extLst>
        </c:ser>
        <c:ser>
          <c:idx val="1"/>
          <c:order val="1"/>
          <c:tx>
            <c:strRef>
              <c:f>Sheet8!$C$1</c:f>
              <c:strCache>
                <c:ptCount val="1"/>
                <c:pt idx="0">
                  <c:v>Percentage (%)</c:v>
                </c:pt>
              </c:strCache>
            </c:strRef>
          </c:tx>
          <c:dLbls>
            <c:dLbl>
              <c:idx val="0"/>
              <c:delete val="1"/>
              <c:extLst>
                <c:ext xmlns:c15="http://schemas.microsoft.com/office/drawing/2012/chart" uri="{CE6537A1-D6FC-4f65-9D91-7224C49458BB}"/>
                <c:ext xmlns:c16="http://schemas.microsoft.com/office/drawing/2014/chart" uri="{C3380CC4-5D6E-409C-BE32-E72D297353CC}">
                  <c16:uniqueId val="{00000002-737D-4DC3-BA2B-9CEAAD8C562E}"/>
                </c:ext>
              </c:extLst>
            </c:dLbl>
            <c:spPr>
              <a:noFill/>
              <a:ln>
                <a:noFill/>
              </a:ln>
              <a:effectLst/>
            </c:spPr>
            <c:showLegendKey val="1"/>
            <c:showVal val="1"/>
            <c:showCatName val="1"/>
            <c:showSerName val="1"/>
            <c:showPercent val="1"/>
            <c:showBubbleSize val="1"/>
            <c:showLeaderLines val="1"/>
            <c:extLst>
              <c:ext xmlns:c15="http://schemas.microsoft.com/office/drawing/2012/chart" uri="{CE6537A1-D6FC-4f65-9D91-7224C49458BB}"/>
            </c:extLst>
          </c:dLbls>
          <c:cat>
            <c:strRef>
              <c:f>Sheet8!$A$2:$A$4</c:f>
              <c:strCache>
                <c:ptCount val="3"/>
                <c:pt idx="1">
                  <c:v>Yes    </c:v>
                </c:pt>
                <c:pt idx="2">
                  <c:v>No</c:v>
                </c:pt>
              </c:strCache>
            </c:strRef>
          </c:cat>
          <c:val>
            <c:numRef>
              <c:f>Sheet8!$C$2:$C$4</c:f>
              <c:numCache>
                <c:formatCode>General</c:formatCode>
                <c:ptCount val="3"/>
                <c:pt idx="1">
                  <c:v>85</c:v>
                </c:pt>
                <c:pt idx="2">
                  <c:v>15</c:v>
                </c:pt>
              </c:numCache>
            </c:numRef>
          </c:val>
          <c:extLst>
            <c:ext xmlns:c16="http://schemas.microsoft.com/office/drawing/2014/chart" uri="{C3380CC4-5D6E-409C-BE32-E72D297353CC}">
              <c16:uniqueId val="{00000001-737D-4DC3-BA2B-9CEAAD8C562E}"/>
            </c:ext>
          </c:extLst>
        </c:ser>
        <c:dLbls>
          <c:showLegendKey val="0"/>
          <c:showVal val="0"/>
          <c:showCatName val="0"/>
          <c:showSerName val="0"/>
          <c:showPercent val="0"/>
          <c:showBubbleSize val="0"/>
          <c:showLeaderLines val="1"/>
        </c:dLbls>
        <c:firstSliceAng val="0"/>
      </c:pieChart>
    </c:plotArea>
    <c:legend>
      <c:legendPos val="r"/>
      <c:legendEntry>
        <c:idx val="0"/>
        <c:delete val="1"/>
      </c:legendEntry>
      <c:overlay val="1"/>
    </c:legend>
    <c:plotVisOnly val="1"/>
    <c:dispBlanksAs val="zero"/>
    <c:showDLblsOverMax val="1"/>
  </c:chart>
  <c:externalData r:id="rId1">
    <c:autoUpdate val="1"/>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Sheet11!$B$1</c:f>
              <c:strCache>
                <c:ptCount val="1"/>
                <c:pt idx="0">
                  <c:v>No of Respondents</c:v>
                </c:pt>
              </c:strCache>
            </c:strRef>
          </c:tx>
          <c:cat>
            <c:strRef>
              <c:f>Sheet11!$A$2:$A$4</c:f>
              <c:strCache>
                <c:ptCount val="3"/>
                <c:pt idx="1">
                  <c:v>Yes    </c:v>
                </c:pt>
                <c:pt idx="2">
                  <c:v>No</c:v>
                </c:pt>
              </c:strCache>
            </c:strRef>
          </c:cat>
          <c:val>
            <c:numRef>
              <c:f>Sheet11!$B$2:$B$4</c:f>
            </c:numRef>
          </c:val>
          <c:extLst>
            <c:ext xmlns:c16="http://schemas.microsoft.com/office/drawing/2014/chart" uri="{C3380CC4-5D6E-409C-BE32-E72D297353CC}">
              <c16:uniqueId val="{00000000-7A37-4BE9-B8FA-469228FBB46A}"/>
            </c:ext>
          </c:extLst>
        </c:ser>
        <c:ser>
          <c:idx val="1"/>
          <c:order val="1"/>
          <c:tx>
            <c:strRef>
              <c:f>Sheet11!$C$1</c:f>
              <c:strCache>
                <c:ptCount val="1"/>
                <c:pt idx="0">
                  <c:v>Percentage (%)</c:v>
                </c:pt>
              </c:strCache>
            </c:strRef>
          </c:tx>
          <c:dLbls>
            <c:dLbl>
              <c:idx val="0"/>
              <c:delete val="1"/>
              <c:extLst>
                <c:ext xmlns:c15="http://schemas.microsoft.com/office/drawing/2012/chart" uri="{CE6537A1-D6FC-4f65-9D91-7224C49458BB}"/>
                <c:ext xmlns:c16="http://schemas.microsoft.com/office/drawing/2014/chart" uri="{C3380CC4-5D6E-409C-BE32-E72D297353CC}">
                  <c16:uniqueId val="{00000002-7A37-4BE9-B8FA-469228FBB46A}"/>
                </c:ext>
              </c:extLst>
            </c:dLbl>
            <c:spPr>
              <a:noFill/>
              <a:ln>
                <a:noFill/>
              </a:ln>
              <a:effectLst/>
            </c:spPr>
            <c:showLegendKey val="1"/>
            <c:showVal val="1"/>
            <c:showCatName val="1"/>
            <c:showSerName val="1"/>
            <c:showPercent val="1"/>
            <c:showBubbleSize val="1"/>
            <c:showLeaderLines val="1"/>
            <c:extLst>
              <c:ext xmlns:c15="http://schemas.microsoft.com/office/drawing/2012/chart" uri="{CE6537A1-D6FC-4f65-9D91-7224C49458BB}"/>
            </c:extLst>
          </c:dLbls>
          <c:cat>
            <c:strRef>
              <c:f>Sheet11!$A$2:$A$4</c:f>
              <c:strCache>
                <c:ptCount val="3"/>
                <c:pt idx="1">
                  <c:v>Yes    </c:v>
                </c:pt>
                <c:pt idx="2">
                  <c:v>No</c:v>
                </c:pt>
              </c:strCache>
            </c:strRef>
          </c:cat>
          <c:val>
            <c:numRef>
              <c:f>Sheet11!$C$2:$C$4</c:f>
              <c:numCache>
                <c:formatCode>General</c:formatCode>
                <c:ptCount val="3"/>
                <c:pt idx="1">
                  <c:v>80.8</c:v>
                </c:pt>
                <c:pt idx="2">
                  <c:v>19.100000000000001</c:v>
                </c:pt>
              </c:numCache>
            </c:numRef>
          </c:val>
          <c:extLst>
            <c:ext xmlns:c16="http://schemas.microsoft.com/office/drawing/2014/chart" uri="{C3380CC4-5D6E-409C-BE32-E72D297353CC}">
              <c16:uniqueId val="{00000001-7A37-4BE9-B8FA-469228FBB46A}"/>
            </c:ext>
          </c:extLst>
        </c:ser>
        <c:dLbls>
          <c:showLegendKey val="0"/>
          <c:showVal val="0"/>
          <c:showCatName val="0"/>
          <c:showSerName val="0"/>
          <c:showPercent val="0"/>
          <c:showBubbleSize val="0"/>
          <c:showLeaderLines val="1"/>
        </c:dLbls>
        <c:firstSliceAng val="0"/>
      </c:pieChart>
    </c:plotArea>
    <c:legend>
      <c:legendPos val="r"/>
      <c:legendEntry>
        <c:idx val="0"/>
        <c:delete val="1"/>
      </c:legendEntry>
      <c:overlay val="1"/>
    </c:legend>
    <c:plotVisOnly val="1"/>
    <c:dispBlanksAs val="zero"/>
    <c:showDLblsOverMax val="1"/>
  </c:chart>
  <c:externalData r:id="rId1">
    <c:autoUpdate val="1"/>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Sheet12!$B$1</c:f>
              <c:strCache>
                <c:ptCount val="1"/>
                <c:pt idx="0">
                  <c:v>No of Respondents</c:v>
                </c:pt>
              </c:strCache>
            </c:strRef>
          </c:tx>
          <c:cat>
            <c:strRef>
              <c:f>Sheet12!$A$2:$A$4</c:f>
              <c:strCache>
                <c:ptCount val="3"/>
                <c:pt idx="1">
                  <c:v>Yes    </c:v>
                </c:pt>
                <c:pt idx="2">
                  <c:v>No</c:v>
                </c:pt>
              </c:strCache>
            </c:strRef>
          </c:cat>
          <c:val>
            <c:numRef>
              <c:f>Sheet12!$B$2:$B$4</c:f>
            </c:numRef>
          </c:val>
          <c:extLst>
            <c:ext xmlns:c16="http://schemas.microsoft.com/office/drawing/2014/chart" uri="{C3380CC4-5D6E-409C-BE32-E72D297353CC}">
              <c16:uniqueId val="{00000000-5905-4875-9B97-AF7F28BB9ADA}"/>
            </c:ext>
          </c:extLst>
        </c:ser>
        <c:ser>
          <c:idx val="1"/>
          <c:order val="1"/>
          <c:tx>
            <c:strRef>
              <c:f>Sheet12!$C$1</c:f>
              <c:strCache>
                <c:ptCount val="1"/>
                <c:pt idx="0">
                  <c:v>Percentage (%)</c:v>
                </c:pt>
              </c:strCache>
            </c:strRef>
          </c:tx>
          <c:dLbls>
            <c:dLbl>
              <c:idx val="0"/>
              <c:delete val="1"/>
              <c:extLst>
                <c:ext xmlns:c15="http://schemas.microsoft.com/office/drawing/2012/chart" uri="{CE6537A1-D6FC-4f65-9D91-7224C49458BB}"/>
                <c:ext xmlns:c16="http://schemas.microsoft.com/office/drawing/2014/chart" uri="{C3380CC4-5D6E-409C-BE32-E72D297353CC}">
                  <c16:uniqueId val="{00000002-5905-4875-9B97-AF7F28BB9ADA}"/>
                </c:ext>
              </c:extLst>
            </c:dLbl>
            <c:spPr>
              <a:noFill/>
              <a:ln>
                <a:noFill/>
              </a:ln>
              <a:effectLst/>
            </c:spPr>
            <c:showLegendKey val="1"/>
            <c:showVal val="1"/>
            <c:showCatName val="1"/>
            <c:showSerName val="1"/>
            <c:showPercent val="1"/>
            <c:showBubbleSize val="1"/>
            <c:showLeaderLines val="1"/>
            <c:extLst>
              <c:ext xmlns:c15="http://schemas.microsoft.com/office/drawing/2012/chart" uri="{CE6537A1-D6FC-4f65-9D91-7224C49458BB}"/>
            </c:extLst>
          </c:dLbls>
          <c:cat>
            <c:strRef>
              <c:f>Sheet12!$A$2:$A$4</c:f>
              <c:strCache>
                <c:ptCount val="3"/>
                <c:pt idx="1">
                  <c:v>Yes    </c:v>
                </c:pt>
                <c:pt idx="2">
                  <c:v>No</c:v>
                </c:pt>
              </c:strCache>
            </c:strRef>
          </c:cat>
          <c:val>
            <c:numRef>
              <c:f>Sheet12!$C$2:$C$4</c:f>
              <c:numCache>
                <c:formatCode>General</c:formatCode>
                <c:ptCount val="3"/>
                <c:pt idx="1">
                  <c:v>61.660000000000011</c:v>
                </c:pt>
                <c:pt idx="2">
                  <c:v>38.33</c:v>
                </c:pt>
              </c:numCache>
            </c:numRef>
          </c:val>
          <c:extLst>
            <c:ext xmlns:c16="http://schemas.microsoft.com/office/drawing/2014/chart" uri="{C3380CC4-5D6E-409C-BE32-E72D297353CC}">
              <c16:uniqueId val="{00000001-5905-4875-9B97-AF7F28BB9ADA}"/>
            </c:ext>
          </c:extLst>
        </c:ser>
        <c:dLbls>
          <c:showLegendKey val="0"/>
          <c:showVal val="0"/>
          <c:showCatName val="0"/>
          <c:showSerName val="0"/>
          <c:showPercent val="0"/>
          <c:showBubbleSize val="0"/>
          <c:showLeaderLines val="1"/>
        </c:dLbls>
        <c:firstSliceAng val="0"/>
      </c:pieChart>
    </c:plotArea>
    <c:legend>
      <c:legendPos val="r"/>
      <c:legendEntry>
        <c:idx val="0"/>
        <c:delete val="1"/>
      </c:legendEntry>
      <c:overlay val="1"/>
    </c:legend>
    <c:plotVisOnly val="1"/>
    <c:dispBlanksAs val="zero"/>
    <c:showDLblsOverMax val="1"/>
  </c:chart>
  <c:externalData r:id="rId1">
    <c:autoUpdate val="1"/>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Sheet10!$B$1</c:f>
              <c:strCache>
                <c:ptCount val="1"/>
                <c:pt idx="0">
                  <c:v>No of Respondents</c:v>
                </c:pt>
              </c:strCache>
            </c:strRef>
          </c:tx>
          <c:cat>
            <c:strRef>
              <c:f>Sheet10!$A$2:$A$4</c:f>
              <c:strCache>
                <c:ptCount val="3"/>
                <c:pt idx="1">
                  <c:v>Yes    </c:v>
                </c:pt>
                <c:pt idx="2">
                  <c:v>No</c:v>
                </c:pt>
              </c:strCache>
            </c:strRef>
          </c:cat>
          <c:val>
            <c:numRef>
              <c:f>Sheet10!$B$2:$B$4</c:f>
            </c:numRef>
          </c:val>
          <c:extLst>
            <c:ext xmlns:c16="http://schemas.microsoft.com/office/drawing/2014/chart" uri="{C3380CC4-5D6E-409C-BE32-E72D297353CC}">
              <c16:uniqueId val="{00000000-56CF-4295-A803-DECABB81990A}"/>
            </c:ext>
          </c:extLst>
        </c:ser>
        <c:ser>
          <c:idx val="1"/>
          <c:order val="1"/>
          <c:tx>
            <c:strRef>
              <c:f>Sheet10!$C$1</c:f>
              <c:strCache>
                <c:ptCount val="1"/>
                <c:pt idx="0">
                  <c:v>Percentage (%)</c:v>
                </c:pt>
              </c:strCache>
            </c:strRef>
          </c:tx>
          <c:dLbls>
            <c:dLbl>
              <c:idx val="0"/>
              <c:delete val="1"/>
              <c:extLst>
                <c:ext xmlns:c15="http://schemas.microsoft.com/office/drawing/2012/chart" uri="{CE6537A1-D6FC-4f65-9D91-7224C49458BB}"/>
                <c:ext xmlns:c16="http://schemas.microsoft.com/office/drawing/2014/chart" uri="{C3380CC4-5D6E-409C-BE32-E72D297353CC}">
                  <c16:uniqueId val="{00000002-56CF-4295-A803-DECABB81990A}"/>
                </c:ext>
              </c:extLst>
            </c:dLbl>
            <c:spPr>
              <a:noFill/>
              <a:ln>
                <a:noFill/>
              </a:ln>
              <a:effectLst/>
            </c:spPr>
            <c:showLegendKey val="1"/>
            <c:showVal val="1"/>
            <c:showCatName val="1"/>
            <c:showSerName val="1"/>
            <c:showPercent val="1"/>
            <c:showBubbleSize val="1"/>
            <c:showLeaderLines val="1"/>
            <c:extLst>
              <c:ext xmlns:c15="http://schemas.microsoft.com/office/drawing/2012/chart" uri="{CE6537A1-D6FC-4f65-9D91-7224C49458BB}"/>
            </c:extLst>
          </c:dLbls>
          <c:cat>
            <c:strRef>
              <c:f>Sheet10!$A$2:$A$4</c:f>
              <c:strCache>
                <c:ptCount val="3"/>
                <c:pt idx="1">
                  <c:v>Yes    </c:v>
                </c:pt>
                <c:pt idx="2">
                  <c:v>No</c:v>
                </c:pt>
              </c:strCache>
            </c:strRef>
          </c:cat>
          <c:val>
            <c:numRef>
              <c:f>Sheet10!$C$2:$C$4</c:f>
              <c:numCache>
                <c:formatCode>General</c:formatCode>
                <c:ptCount val="3"/>
                <c:pt idx="1">
                  <c:v>95</c:v>
                </c:pt>
                <c:pt idx="2">
                  <c:v>5</c:v>
                </c:pt>
              </c:numCache>
            </c:numRef>
          </c:val>
          <c:extLst>
            <c:ext xmlns:c16="http://schemas.microsoft.com/office/drawing/2014/chart" uri="{C3380CC4-5D6E-409C-BE32-E72D297353CC}">
              <c16:uniqueId val="{00000001-56CF-4295-A803-DECABB81990A}"/>
            </c:ext>
          </c:extLst>
        </c:ser>
        <c:dLbls>
          <c:showLegendKey val="0"/>
          <c:showVal val="0"/>
          <c:showCatName val="0"/>
          <c:showSerName val="0"/>
          <c:showPercent val="0"/>
          <c:showBubbleSize val="0"/>
          <c:showLeaderLines val="1"/>
        </c:dLbls>
        <c:firstSliceAng val="0"/>
      </c:pieChart>
    </c:plotArea>
    <c:legend>
      <c:legendPos val="r"/>
      <c:legendEntry>
        <c:idx val="0"/>
        <c:delete val="1"/>
      </c:legendEntry>
      <c:overlay val="1"/>
    </c:legend>
    <c:plotVisOnly val="1"/>
    <c:dispBlanksAs val="zero"/>
    <c:showDLblsOverMax val="1"/>
  </c:chart>
  <c:externalData r:id="rId1">
    <c:autoUpdate val="1"/>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Sheet13!$B$1</c:f>
              <c:strCache>
                <c:ptCount val="1"/>
                <c:pt idx="0">
                  <c:v>No of Respondents</c:v>
                </c:pt>
              </c:strCache>
            </c:strRef>
          </c:tx>
          <c:invertIfNegative val="1"/>
          <c:cat>
            <c:strRef>
              <c:f>Sheet13!$A$2:$A$6</c:f>
              <c:strCache>
                <c:ptCount val="5"/>
                <c:pt idx="1">
                  <c:v>Individual software packages (SaaS)</c:v>
                </c:pt>
                <c:pt idx="2">
                  <c:v>Complete operating system and software package available via cloud services (PaaS)</c:v>
                </c:pt>
                <c:pt idx="3">
                  <c:v>Just infrastructure services such as storage, network, etc (IaaS) </c:v>
                </c:pt>
                <c:pt idx="4">
                  <c:v>Security services in the cloud</c:v>
                </c:pt>
              </c:strCache>
            </c:strRef>
          </c:cat>
          <c:val>
            <c:numRef>
              <c:f>Sheet13!$B$2:$B$6</c:f>
            </c:numRef>
          </c:val>
          <c:extLst>
            <c:ext xmlns:c16="http://schemas.microsoft.com/office/drawing/2014/chart" uri="{C3380CC4-5D6E-409C-BE32-E72D297353CC}">
              <c16:uniqueId val="{00000000-90BD-4BF1-A87A-1694D1720DC3}"/>
            </c:ext>
          </c:extLst>
        </c:ser>
        <c:ser>
          <c:idx val="1"/>
          <c:order val="1"/>
          <c:tx>
            <c:strRef>
              <c:f>Sheet13!$C$1</c:f>
              <c:strCache>
                <c:ptCount val="1"/>
                <c:pt idx="0">
                  <c:v>Percentage (%)</c:v>
                </c:pt>
              </c:strCache>
            </c:strRef>
          </c:tx>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2-90BD-4BF1-A87A-1694D1720DC3}"/>
                </c:ext>
              </c:extLst>
            </c:dLbl>
            <c:spPr>
              <a:noFill/>
              <a:ln>
                <a:noFill/>
              </a:ln>
              <a:effectLst/>
            </c:spPr>
            <c:txPr>
              <a:bodyPr wrap="square" lIns="38100" tIns="19050" rIns="38100" bIns="19050" anchor="ctr">
                <a:spAutoFit/>
              </a:bodyPr>
              <a:lstStyle/>
              <a:p>
                <a:pPr>
                  <a:defRPr sz="800"/>
                </a:pPr>
                <a:endParaRPr lang="en-US"/>
              </a:p>
            </c:tx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Sheet13!$A$2:$A$6</c:f>
              <c:strCache>
                <c:ptCount val="5"/>
                <c:pt idx="1">
                  <c:v>Individual software packages (SaaS)</c:v>
                </c:pt>
                <c:pt idx="2">
                  <c:v>Complete operating system and software package available via cloud services (PaaS)</c:v>
                </c:pt>
                <c:pt idx="3">
                  <c:v>Just infrastructure services such as storage, network, etc (IaaS) </c:v>
                </c:pt>
                <c:pt idx="4">
                  <c:v>Security services in the cloud</c:v>
                </c:pt>
              </c:strCache>
            </c:strRef>
          </c:cat>
          <c:val>
            <c:numRef>
              <c:f>Sheet13!$C$2:$C$6</c:f>
              <c:numCache>
                <c:formatCode>General</c:formatCode>
                <c:ptCount val="5"/>
                <c:pt idx="1">
                  <c:v>45</c:v>
                </c:pt>
                <c:pt idx="2">
                  <c:v>25</c:v>
                </c:pt>
                <c:pt idx="3">
                  <c:v>17.5</c:v>
                </c:pt>
                <c:pt idx="4">
                  <c:v>12.5</c:v>
                </c:pt>
              </c:numCache>
            </c:numRef>
          </c:val>
          <c:extLst>
            <c:ext xmlns:c16="http://schemas.microsoft.com/office/drawing/2014/chart" uri="{C3380CC4-5D6E-409C-BE32-E72D297353CC}">
              <c16:uniqueId val="{00000001-90BD-4BF1-A87A-1694D1720DC3}"/>
            </c:ext>
          </c:extLst>
        </c:ser>
        <c:dLbls>
          <c:showLegendKey val="0"/>
          <c:showVal val="0"/>
          <c:showCatName val="0"/>
          <c:showSerName val="0"/>
          <c:showPercent val="0"/>
          <c:showBubbleSize val="0"/>
        </c:dLbls>
        <c:gapWidth val="150"/>
        <c:axId val="83612416"/>
        <c:axId val="83613952"/>
      </c:barChart>
      <c:catAx>
        <c:axId val="83612416"/>
        <c:scaling>
          <c:orientation val="minMax"/>
        </c:scaling>
        <c:delete val="1"/>
        <c:axPos val="l"/>
        <c:numFmt formatCode="General" sourceLinked="0"/>
        <c:majorTickMark val="cross"/>
        <c:minorTickMark val="cross"/>
        <c:tickLblPos val="nextTo"/>
        <c:crossAx val="83613952"/>
        <c:crosses val="autoZero"/>
        <c:auto val="1"/>
        <c:lblAlgn val="ctr"/>
        <c:lblOffset val="100"/>
        <c:noMultiLvlLbl val="1"/>
      </c:catAx>
      <c:valAx>
        <c:axId val="83613952"/>
        <c:scaling>
          <c:orientation val="minMax"/>
        </c:scaling>
        <c:delete val="1"/>
        <c:axPos val="b"/>
        <c:majorGridlines/>
        <c:numFmt formatCode="General" sourceLinked="1"/>
        <c:majorTickMark val="cross"/>
        <c:minorTickMark val="cross"/>
        <c:tickLblPos val="nextTo"/>
        <c:crossAx val="83612416"/>
        <c:crosses val="autoZero"/>
        <c:crossBetween val="between"/>
      </c:valAx>
    </c:plotArea>
    <c:plotVisOnly val="1"/>
    <c:dispBlanksAs val="zero"/>
    <c:showDLblsOverMax val="1"/>
  </c:chart>
  <c:externalData r:id="rId1">
    <c:autoUpdate val="1"/>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Sheet14!$B$1</c:f>
              <c:strCache>
                <c:ptCount val="1"/>
                <c:pt idx="0">
                  <c:v>No of Respondents</c:v>
                </c:pt>
              </c:strCache>
            </c:strRef>
          </c:tx>
          <c:invertIfNegative val="1"/>
          <c:cat>
            <c:strRef>
              <c:f>Sheet14!$A$2:$A$5</c:f>
              <c:strCache>
                <c:ptCount val="4"/>
                <c:pt idx="1">
                  <c:v>Public Cloud (owned and managed by unrelated business)</c:v>
                </c:pt>
                <c:pt idx="2">
                  <c:v>Private Cloud (owned and managed internally)</c:v>
                </c:pt>
                <c:pt idx="3">
                  <c:v>Partner Cloud (owned and managed by a trusted partner) </c:v>
                </c:pt>
              </c:strCache>
            </c:strRef>
          </c:cat>
          <c:val>
            <c:numRef>
              <c:f>Sheet14!$B$2:$B$5</c:f>
            </c:numRef>
          </c:val>
          <c:extLst>
            <c:ext xmlns:c16="http://schemas.microsoft.com/office/drawing/2014/chart" uri="{C3380CC4-5D6E-409C-BE32-E72D297353CC}">
              <c16:uniqueId val="{00000000-BC55-4DFE-8629-AAFBC044DE99}"/>
            </c:ext>
          </c:extLst>
        </c:ser>
        <c:ser>
          <c:idx val="1"/>
          <c:order val="1"/>
          <c:tx>
            <c:strRef>
              <c:f>Sheet14!$C$1</c:f>
              <c:strCache>
                <c:ptCount val="1"/>
                <c:pt idx="0">
                  <c:v>Percentage (%)</c:v>
                </c:pt>
              </c:strCache>
            </c:strRef>
          </c:tx>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2-BC55-4DFE-8629-AAFBC044DE99}"/>
                </c:ext>
              </c:extLst>
            </c:dLbl>
            <c:spPr>
              <a:noFill/>
              <a:ln>
                <a:noFill/>
              </a:ln>
              <a:effectLst/>
            </c:spPr>
            <c:txPr>
              <a:bodyPr wrap="square" lIns="38100" tIns="19050" rIns="38100" bIns="19050" anchor="ctr">
                <a:spAutoFit/>
              </a:bodyPr>
              <a:lstStyle/>
              <a:p>
                <a:pPr>
                  <a:defRPr sz="700"/>
                </a:pPr>
                <a:endParaRPr lang="en-US"/>
              </a:p>
            </c:tx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Sheet14!$A$2:$A$5</c:f>
              <c:strCache>
                <c:ptCount val="4"/>
                <c:pt idx="1">
                  <c:v>Public Cloud (owned and managed by unrelated business)</c:v>
                </c:pt>
                <c:pt idx="2">
                  <c:v>Private Cloud (owned and managed internally)</c:v>
                </c:pt>
                <c:pt idx="3">
                  <c:v>Partner Cloud (owned and managed by a trusted partner) </c:v>
                </c:pt>
              </c:strCache>
            </c:strRef>
          </c:cat>
          <c:val>
            <c:numRef>
              <c:f>Sheet14!$C$2:$C$5</c:f>
              <c:numCache>
                <c:formatCode>General</c:formatCode>
                <c:ptCount val="4"/>
                <c:pt idx="1">
                  <c:v>20.830000000000005</c:v>
                </c:pt>
                <c:pt idx="2">
                  <c:v>44.160000000000011</c:v>
                </c:pt>
                <c:pt idx="3">
                  <c:v>35</c:v>
                </c:pt>
              </c:numCache>
            </c:numRef>
          </c:val>
          <c:extLst>
            <c:ext xmlns:c16="http://schemas.microsoft.com/office/drawing/2014/chart" uri="{C3380CC4-5D6E-409C-BE32-E72D297353CC}">
              <c16:uniqueId val="{00000001-BC55-4DFE-8629-AAFBC044DE99}"/>
            </c:ext>
          </c:extLst>
        </c:ser>
        <c:dLbls>
          <c:showLegendKey val="0"/>
          <c:showVal val="0"/>
          <c:showCatName val="0"/>
          <c:showSerName val="0"/>
          <c:showPercent val="0"/>
          <c:showBubbleSize val="0"/>
        </c:dLbls>
        <c:gapWidth val="150"/>
        <c:axId val="83769984"/>
        <c:axId val="83804544"/>
      </c:barChart>
      <c:catAx>
        <c:axId val="83769984"/>
        <c:scaling>
          <c:orientation val="minMax"/>
        </c:scaling>
        <c:delete val="1"/>
        <c:axPos val="l"/>
        <c:numFmt formatCode="General" sourceLinked="0"/>
        <c:majorTickMark val="cross"/>
        <c:minorTickMark val="cross"/>
        <c:tickLblPos val="nextTo"/>
        <c:crossAx val="83804544"/>
        <c:crosses val="autoZero"/>
        <c:auto val="1"/>
        <c:lblAlgn val="ctr"/>
        <c:lblOffset val="100"/>
        <c:noMultiLvlLbl val="1"/>
      </c:catAx>
      <c:valAx>
        <c:axId val="83804544"/>
        <c:scaling>
          <c:orientation val="minMax"/>
        </c:scaling>
        <c:delete val="1"/>
        <c:axPos val="b"/>
        <c:majorGridlines/>
        <c:numFmt formatCode="General" sourceLinked="1"/>
        <c:majorTickMark val="cross"/>
        <c:minorTickMark val="cross"/>
        <c:tickLblPos val="nextTo"/>
        <c:crossAx val="83769984"/>
        <c:crosses val="autoZero"/>
        <c:crossBetween val="between"/>
      </c:valAx>
    </c:plotArea>
    <c:plotVisOnly val="1"/>
    <c:dispBlanksAs val="zero"/>
    <c:showDLblsOverMax val="1"/>
  </c:chart>
  <c:externalData r:id="rId1">
    <c:autoUpdate val="1"/>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Sheet15!$B$1</c:f>
              <c:strCache>
                <c:ptCount val="1"/>
                <c:pt idx="0">
                  <c:v>No of Respondents</c:v>
                </c:pt>
              </c:strCache>
            </c:strRef>
          </c:tx>
          <c:invertIfNegative val="1"/>
          <c:cat>
            <c:strRef>
              <c:f>Sheet15!$A$2:$A$8</c:f>
              <c:strCache>
                <c:ptCount val="7"/>
                <c:pt idx="1">
                  <c:v>Remove economic/expertise barriers impeding to modernize business processes </c:v>
                </c:pt>
                <c:pt idx="2">
                  <c:v>Avoiding capital expenditure in hardware, software, IT support, Information Security by  outsourcing infrastructure/platforms/services</c:v>
                </c:pt>
                <c:pt idx="3">
                  <c:v>Increasing computing capacity and business performance</c:v>
                </c:pt>
                <c:pt idx="4">
                  <c:v>Diversification of IT systems</c:v>
                </c:pt>
                <c:pt idx="5">
                  <c:v>Business Continuity and Disaster recovery capabilities</c:v>
                </c:pt>
                <c:pt idx="6">
                  <c:v>Local and global optimization of IT infrastructure through automated management of virtual machines </c:v>
                </c:pt>
              </c:strCache>
            </c:strRef>
          </c:cat>
          <c:val>
            <c:numRef>
              <c:f>Sheet15!$B$2:$B$8</c:f>
            </c:numRef>
          </c:val>
          <c:extLst>
            <c:ext xmlns:c16="http://schemas.microsoft.com/office/drawing/2014/chart" uri="{C3380CC4-5D6E-409C-BE32-E72D297353CC}">
              <c16:uniqueId val="{00000000-1B5E-4349-9E36-A0094839EA0D}"/>
            </c:ext>
          </c:extLst>
        </c:ser>
        <c:ser>
          <c:idx val="1"/>
          <c:order val="1"/>
          <c:tx>
            <c:strRef>
              <c:f>Sheet15!$C$1</c:f>
              <c:strCache>
                <c:ptCount val="1"/>
                <c:pt idx="0">
                  <c:v>Percentage (%)</c:v>
                </c:pt>
              </c:strCache>
            </c:strRef>
          </c:tx>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2-1B5E-4349-9E36-A0094839EA0D}"/>
                </c:ext>
              </c:extLst>
            </c:dLbl>
            <c:dLbl>
              <c:idx val="1"/>
              <c:tx>
                <c:rich>
                  <a:bodyPr/>
                  <a:lstStyle/>
                  <a:p>
                    <a:fld id="{81EF438D-7639-4CA8-BA11-8AD201C69369}" type="SERIESNAME">
                      <a:rPr lang="en-US"/>
                      <a:pPr/>
                      <a:t>[SERIES NAME]</a:t>
                    </a:fld>
                    <a:r>
                      <a:rPr lang="en-US" baseline="0"/>
                      <a:t>, </a:t>
                    </a:r>
                    <a:fld id="{AAA03953-A61B-46EC-8914-70F587701F8C}" type="CATEGORYNAME">
                      <a:rPr lang="en-US" baseline="0"/>
                      <a:pPr/>
                      <a:t>[CATEGORY NAME]</a:t>
                    </a:fld>
                    <a:r>
                      <a:rPr lang="en-US" baseline="0"/>
                      <a:t>, 10.83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0-3C6D-47AD-B2D1-A6627E371E8F}"/>
                </c:ext>
              </c:extLst>
            </c:dLbl>
            <c:dLbl>
              <c:idx val="2"/>
              <c:tx>
                <c:rich>
                  <a:bodyPr/>
                  <a:lstStyle/>
                  <a:p>
                    <a:fld id="{496C4876-19FB-4309-9517-B289BFD9C107}" type="SERIESNAME">
                      <a:rPr lang="en-US"/>
                      <a:pPr/>
                      <a:t>[SERIES NAME]</a:t>
                    </a:fld>
                    <a:r>
                      <a:rPr lang="en-US" baseline="0"/>
                      <a:t>, </a:t>
                    </a:r>
                    <a:fld id="{40622527-0C1C-4E18-AA3D-09AF43AE12FA}" type="CATEGORYNAME">
                      <a:rPr lang="en-US" baseline="0"/>
                      <a:pPr/>
                      <a:t>[CATEGORY NAME]</a:t>
                    </a:fld>
                    <a:r>
                      <a:rPr lang="en-US" baseline="0"/>
                      <a:t>, 23.33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1-3C6D-47AD-B2D1-A6627E371E8F}"/>
                </c:ext>
              </c:extLst>
            </c:dLbl>
            <c:dLbl>
              <c:idx val="3"/>
              <c:tx>
                <c:rich>
                  <a:bodyPr/>
                  <a:lstStyle/>
                  <a:p>
                    <a:fld id="{B608491B-964F-4464-B341-9BB3FD19E763}" type="SERIESNAME">
                      <a:rPr lang="en-US"/>
                      <a:pPr/>
                      <a:t>[SERIES NAME]</a:t>
                    </a:fld>
                    <a:r>
                      <a:rPr lang="en-US" baseline="0"/>
                      <a:t>, </a:t>
                    </a:r>
                    <a:fld id="{1D81934F-BD2D-425B-B443-5E0338EDC9A1}" type="CATEGORYNAME">
                      <a:rPr lang="en-US" baseline="0"/>
                      <a:pPr/>
                      <a:t>[CATEGORY NAME]</a:t>
                    </a:fld>
                    <a:r>
                      <a:rPr lang="en-US" baseline="0"/>
                      <a:t>, 22.5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2-3C6D-47AD-B2D1-A6627E371E8F}"/>
                </c:ext>
              </c:extLst>
            </c:dLbl>
            <c:dLbl>
              <c:idx val="4"/>
              <c:tx>
                <c:rich>
                  <a:bodyPr/>
                  <a:lstStyle/>
                  <a:p>
                    <a:fld id="{CF2AE85D-D3E9-4D69-9E65-C4428A56236A}" type="SERIESNAME">
                      <a:rPr lang="en-US"/>
                      <a:pPr/>
                      <a:t>[SERIES NAME]</a:t>
                    </a:fld>
                    <a:r>
                      <a:rPr lang="en-US" baseline="0"/>
                      <a:t>, </a:t>
                    </a:r>
                    <a:fld id="{F2FA3EB1-EE47-421B-AC7B-D31745C3DCBA}" type="CATEGORYNAME">
                      <a:rPr lang="en-US" baseline="0"/>
                      <a:pPr/>
                      <a:t>[CATEGORY NAME]</a:t>
                    </a:fld>
                    <a:r>
                      <a:rPr lang="en-US" baseline="0"/>
                      <a:t>, 12.5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3-3C6D-47AD-B2D1-A6627E371E8F}"/>
                </c:ext>
              </c:extLst>
            </c:dLbl>
            <c:dLbl>
              <c:idx val="5"/>
              <c:tx>
                <c:rich>
                  <a:bodyPr/>
                  <a:lstStyle/>
                  <a:p>
                    <a:fld id="{297CD55E-7B7A-4B05-BDDE-285E29A978C5}" type="SERIESNAME">
                      <a:rPr lang="en-US"/>
                      <a:pPr/>
                      <a:t>[SERIES NAME]</a:t>
                    </a:fld>
                    <a:r>
                      <a:rPr lang="en-US" baseline="0"/>
                      <a:t>, </a:t>
                    </a:r>
                    <a:fld id="{774A490F-D315-4001-A293-C408BD13D3B4}" type="CATEGORYNAME">
                      <a:rPr lang="en-US" baseline="0"/>
                      <a:pPr/>
                      <a:t>[CATEGORY NAME]</a:t>
                    </a:fld>
                    <a:r>
                      <a:rPr lang="en-US" baseline="0"/>
                      <a:t>, 17.5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4-3C6D-47AD-B2D1-A6627E371E8F}"/>
                </c:ext>
              </c:extLst>
            </c:dLbl>
            <c:dLbl>
              <c:idx val="6"/>
              <c:tx>
                <c:rich>
                  <a:bodyPr/>
                  <a:lstStyle/>
                  <a:p>
                    <a:fld id="{65A43E22-A9E2-499F-A7CD-C06E169C6E22}" type="SERIESNAME">
                      <a:rPr lang="en-US"/>
                      <a:pPr/>
                      <a:t>[SERIES NAME]</a:t>
                    </a:fld>
                    <a:r>
                      <a:rPr lang="en-US" baseline="0"/>
                      <a:t>, </a:t>
                    </a:r>
                    <a:fld id="{FD10D6B5-70FB-4522-BF88-650E1BB2506F}" type="CATEGORYNAME">
                      <a:rPr lang="en-US" baseline="0"/>
                      <a:pPr/>
                      <a:t>[CATEGORY NAME]</a:t>
                    </a:fld>
                    <a:r>
                      <a:rPr lang="en-US" baseline="0"/>
                      <a:t>, 13.33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5-3C6D-47AD-B2D1-A6627E371E8F}"/>
                </c:ext>
              </c:extLst>
            </c:dLbl>
            <c:spPr>
              <a:noFill/>
              <a:ln>
                <a:noFill/>
              </a:ln>
              <a:effectLst/>
            </c:spPr>
            <c:txPr>
              <a:bodyPr wrap="square" lIns="38100" tIns="19050" rIns="38100" bIns="19050" anchor="ctr">
                <a:spAutoFit/>
              </a:bodyPr>
              <a:lstStyle/>
              <a:p>
                <a:pPr>
                  <a:defRPr sz="700"/>
                </a:pPr>
                <a:endParaRPr lang="en-US"/>
              </a:p>
            </c:tx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Sheet15!$A$2:$A$8</c:f>
              <c:strCache>
                <c:ptCount val="7"/>
                <c:pt idx="1">
                  <c:v>Remove economic/expertise barriers impeding to modernize business processes </c:v>
                </c:pt>
                <c:pt idx="2">
                  <c:v>Avoiding capital expenditure in hardware, software, IT support, Information Security by  outsourcing infrastructure/platforms/services</c:v>
                </c:pt>
                <c:pt idx="3">
                  <c:v>Increasing computing capacity and business performance</c:v>
                </c:pt>
                <c:pt idx="4">
                  <c:v>Diversification of IT systems</c:v>
                </c:pt>
                <c:pt idx="5">
                  <c:v>Business Continuity and Disaster recovery capabilities</c:v>
                </c:pt>
                <c:pt idx="6">
                  <c:v>Local and global optimization of IT infrastructure through automated management of virtual machines </c:v>
                </c:pt>
              </c:strCache>
            </c:strRef>
          </c:cat>
          <c:val>
            <c:numRef>
              <c:f>Sheet15!$C$2:$C$8</c:f>
              <c:numCache>
                <c:formatCode>General</c:formatCode>
                <c:ptCount val="7"/>
                <c:pt idx="1">
                  <c:v>10.6</c:v>
                </c:pt>
                <c:pt idx="2">
                  <c:v>23.4</c:v>
                </c:pt>
                <c:pt idx="3">
                  <c:v>22.7</c:v>
                </c:pt>
                <c:pt idx="4">
                  <c:v>12.09</c:v>
                </c:pt>
                <c:pt idx="5">
                  <c:v>17.399999999999999</c:v>
                </c:pt>
                <c:pt idx="6">
                  <c:v>13.5</c:v>
                </c:pt>
              </c:numCache>
            </c:numRef>
          </c:val>
          <c:extLst>
            <c:ext xmlns:c16="http://schemas.microsoft.com/office/drawing/2014/chart" uri="{C3380CC4-5D6E-409C-BE32-E72D297353CC}">
              <c16:uniqueId val="{00000001-1B5E-4349-9E36-A0094839EA0D}"/>
            </c:ext>
          </c:extLst>
        </c:ser>
        <c:dLbls>
          <c:showLegendKey val="0"/>
          <c:showVal val="0"/>
          <c:showCatName val="0"/>
          <c:showSerName val="0"/>
          <c:showPercent val="0"/>
          <c:showBubbleSize val="0"/>
        </c:dLbls>
        <c:gapWidth val="150"/>
        <c:axId val="90182400"/>
        <c:axId val="90183936"/>
      </c:barChart>
      <c:catAx>
        <c:axId val="90182400"/>
        <c:scaling>
          <c:orientation val="minMax"/>
        </c:scaling>
        <c:delete val="1"/>
        <c:axPos val="l"/>
        <c:numFmt formatCode="General" sourceLinked="0"/>
        <c:majorTickMark val="cross"/>
        <c:minorTickMark val="cross"/>
        <c:tickLblPos val="nextTo"/>
        <c:crossAx val="90183936"/>
        <c:crosses val="autoZero"/>
        <c:auto val="1"/>
        <c:lblAlgn val="ctr"/>
        <c:lblOffset val="100"/>
        <c:noMultiLvlLbl val="1"/>
      </c:catAx>
      <c:valAx>
        <c:axId val="90183936"/>
        <c:scaling>
          <c:orientation val="minMax"/>
        </c:scaling>
        <c:delete val="1"/>
        <c:axPos val="b"/>
        <c:majorGridlines/>
        <c:numFmt formatCode="General" sourceLinked="1"/>
        <c:majorTickMark val="cross"/>
        <c:minorTickMark val="cross"/>
        <c:tickLblPos val="nextTo"/>
        <c:crossAx val="90182400"/>
        <c:crosses val="autoZero"/>
        <c:crossBetween val="between"/>
      </c:valAx>
    </c:plotArea>
    <c:plotVisOnly val="1"/>
    <c:dispBlanksAs val="zero"/>
    <c:showDLblsOverMax val="1"/>
  </c:chart>
  <c:externalData r:id="rId1">
    <c:autoUpdate val="1"/>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Sheet16!$B$1</c:f>
              <c:strCache>
                <c:ptCount val="1"/>
                <c:pt idx="0">
                  <c:v>No of Respondents</c:v>
                </c:pt>
              </c:strCache>
            </c:strRef>
          </c:tx>
          <c:invertIfNegative val="1"/>
          <c:cat>
            <c:strRef>
              <c:f>Sheet16!$A$2:$A$8</c:f>
              <c:strCache>
                <c:ptCount val="7"/>
                <c:pt idx="1">
                  <c:v>Cost savings on hardware / software</c:v>
                </c:pt>
                <c:pt idx="2">
                  <c:v>Cost savings on IT operations staff</c:v>
                </c:pt>
                <c:pt idx="3">
                  <c:v>Ability to rapidly launch new products and services</c:v>
                </c:pt>
                <c:pt idx="4">
                  <c:v>Convenience for the development teams</c:v>
                </c:pt>
                <c:pt idx="5">
                  <c:v>Pricing flexibility</c:v>
                </c:pt>
                <c:pt idx="6">
                  <c:v>Outsourcing of non-core competencies</c:v>
                </c:pt>
              </c:strCache>
            </c:strRef>
          </c:cat>
          <c:val>
            <c:numRef>
              <c:f>Sheet16!$B$2:$B$8</c:f>
            </c:numRef>
          </c:val>
          <c:extLst>
            <c:ext xmlns:c16="http://schemas.microsoft.com/office/drawing/2014/chart" uri="{C3380CC4-5D6E-409C-BE32-E72D297353CC}">
              <c16:uniqueId val="{00000000-A06B-44EA-95BB-436FFFDF5E6B}"/>
            </c:ext>
          </c:extLst>
        </c:ser>
        <c:ser>
          <c:idx val="1"/>
          <c:order val="1"/>
          <c:tx>
            <c:strRef>
              <c:f>Sheet16!$C$1</c:f>
              <c:strCache>
                <c:ptCount val="1"/>
                <c:pt idx="0">
                  <c:v>Percentage (%)</c:v>
                </c:pt>
              </c:strCache>
            </c:strRef>
          </c:tx>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2-A06B-44EA-95BB-436FFFDF5E6B}"/>
                </c:ext>
              </c:extLst>
            </c:dLbl>
            <c:dLbl>
              <c:idx val="1"/>
              <c:tx>
                <c:rich>
                  <a:bodyPr/>
                  <a:lstStyle/>
                  <a:p>
                    <a:fld id="{52A0AEDE-89CE-4433-915D-72C2AC61930D}" type="SERIESNAME">
                      <a:rPr lang="en-US"/>
                      <a:pPr/>
                      <a:t>[SERIES NAME]</a:t>
                    </a:fld>
                    <a:r>
                      <a:rPr lang="en-US" baseline="0"/>
                      <a:t>, </a:t>
                    </a:r>
                    <a:fld id="{8DC8E423-6E6E-4573-8097-9ED99D959EE7}" type="CATEGORYNAME">
                      <a:rPr lang="en-US" baseline="0"/>
                      <a:pPr/>
                      <a:t>[CATEGORY NAME]</a:t>
                    </a:fld>
                    <a:r>
                      <a:rPr lang="en-US" baseline="0"/>
                      <a:t>, 25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5-A90C-48B1-A441-E742BFE55866}"/>
                </c:ext>
              </c:extLst>
            </c:dLbl>
            <c:dLbl>
              <c:idx val="2"/>
              <c:tx>
                <c:rich>
                  <a:bodyPr/>
                  <a:lstStyle/>
                  <a:p>
                    <a:fld id="{A389855E-D50F-4964-96EF-9472F6BF8EB6}" type="SERIESNAME">
                      <a:rPr lang="en-US"/>
                      <a:pPr/>
                      <a:t>[SERIES NAME]</a:t>
                    </a:fld>
                    <a:r>
                      <a:rPr lang="en-US" baseline="0"/>
                      <a:t>, </a:t>
                    </a:r>
                    <a:fld id="{188E5ADF-5C8D-4305-ACD0-C2DF4DF0B6A6}" type="CATEGORYNAME">
                      <a:rPr lang="en-US" baseline="0"/>
                      <a:pPr/>
                      <a:t>[CATEGORY NAME]</a:t>
                    </a:fld>
                    <a:r>
                      <a:rPr lang="en-US" baseline="0"/>
                      <a:t>, 18.3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4-A90C-48B1-A441-E742BFE55866}"/>
                </c:ext>
              </c:extLst>
            </c:dLbl>
            <c:dLbl>
              <c:idx val="3"/>
              <c:tx>
                <c:rich>
                  <a:bodyPr/>
                  <a:lstStyle/>
                  <a:p>
                    <a:fld id="{68EC0D5B-6655-40C6-ABD0-0BB2124595E2}" type="SERIESNAME">
                      <a:rPr lang="en-US"/>
                      <a:pPr/>
                      <a:t>[SERIES NAME]</a:t>
                    </a:fld>
                    <a:r>
                      <a:rPr lang="en-US" baseline="0"/>
                      <a:t>, </a:t>
                    </a:r>
                    <a:fld id="{A1AD9BBB-B83C-459B-AFF4-A38A3B0BEBC0}" type="CATEGORYNAME">
                      <a:rPr lang="en-US" baseline="0"/>
                      <a:pPr/>
                      <a:t>[CATEGORY NAME]</a:t>
                    </a:fld>
                    <a:r>
                      <a:rPr lang="en-US" baseline="0"/>
                      <a:t>, 18.33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3-A90C-48B1-A441-E742BFE55866}"/>
                </c:ext>
              </c:extLst>
            </c:dLbl>
            <c:dLbl>
              <c:idx val="4"/>
              <c:tx>
                <c:rich>
                  <a:bodyPr/>
                  <a:lstStyle/>
                  <a:p>
                    <a:fld id="{3FD911AB-57C1-4678-8EF4-333F351B3D77}" type="SERIESNAME">
                      <a:rPr lang="en-US"/>
                      <a:pPr/>
                      <a:t>[SERIES NAME]</a:t>
                    </a:fld>
                    <a:r>
                      <a:rPr lang="en-US" baseline="0"/>
                      <a:t>, </a:t>
                    </a:r>
                    <a:fld id="{E8552622-BA1A-4F03-8958-C171B89CBEF0}" type="CATEGORYNAME">
                      <a:rPr lang="en-US" baseline="0"/>
                      <a:pPr/>
                      <a:t>[CATEGORY NAME]</a:t>
                    </a:fld>
                    <a:r>
                      <a:rPr lang="en-US" baseline="0"/>
                      <a:t>, 15.83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2-A90C-48B1-A441-E742BFE55866}"/>
                </c:ext>
              </c:extLst>
            </c:dLbl>
            <c:dLbl>
              <c:idx val="5"/>
              <c:tx>
                <c:rich>
                  <a:bodyPr/>
                  <a:lstStyle/>
                  <a:p>
                    <a:fld id="{112ED93A-2F32-4479-951F-03AAF5DCF4F1}" type="SERIESNAME">
                      <a:rPr lang="en-US"/>
                      <a:pPr/>
                      <a:t>[SERIES NAME]</a:t>
                    </a:fld>
                    <a:r>
                      <a:rPr lang="en-US" baseline="0"/>
                      <a:t>, </a:t>
                    </a:r>
                    <a:fld id="{B70DC8BA-B625-4237-AC0F-96D95CD991C1}" type="CATEGORYNAME">
                      <a:rPr lang="en-US" baseline="0"/>
                      <a:pPr/>
                      <a:t>[CATEGORY NAME]</a:t>
                    </a:fld>
                    <a:r>
                      <a:rPr lang="en-US" baseline="0"/>
                      <a:t>, 14.17</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1-A90C-48B1-A441-E742BFE55866}"/>
                </c:ext>
              </c:extLst>
            </c:dLbl>
            <c:dLbl>
              <c:idx val="6"/>
              <c:tx>
                <c:rich>
                  <a:bodyPr/>
                  <a:lstStyle/>
                  <a:p>
                    <a:fld id="{5C7593A3-187F-4E85-9D04-412847C2EE66}" type="SERIESNAME">
                      <a:rPr lang="en-US"/>
                      <a:pPr/>
                      <a:t>[SERIES NAME]</a:t>
                    </a:fld>
                    <a:r>
                      <a:rPr lang="en-US" baseline="0"/>
                      <a:t>, </a:t>
                    </a:r>
                    <a:fld id="{1FC69400-8492-4071-A1D9-39D9276AFBA1}" type="CATEGORYNAME">
                      <a:rPr lang="en-US" baseline="0"/>
                      <a:pPr/>
                      <a:t>[CATEGORY NAME]</a:t>
                    </a:fld>
                    <a:r>
                      <a:rPr lang="en-US" baseline="0"/>
                      <a:t>, 8.33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0-A90C-48B1-A441-E742BFE55866}"/>
                </c:ext>
              </c:extLst>
            </c:dLbl>
            <c:spPr>
              <a:noFill/>
              <a:ln>
                <a:noFill/>
              </a:ln>
              <a:effectLst/>
            </c:spPr>
            <c:txPr>
              <a:bodyPr wrap="square" lIns="38100" tIns="19050" rIns="38100" bIns="19050" anchor="ctr">
                <a:spAutoFit/>
              </a:bodyPr>
              <a:lstStyle/>
              <a:p>
                <a:pPr>
                  <a:defRPr sz="700"/>
                </a:pPr>
                <a:endParaRPr lang="en-US"/>
              </a:p>
            </c:tx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Sheet16!$A$2:$A$8</c:f>
              <c:strCache>
                <c:ptCount val="7"/>
                <c:pt idx="1">
                  <c:v>Cost savings on hardware / software</c:v>
                </c:pt>
                <c:pt idx="2">
                  <c:v>Cost savings on IT operations staff</c:v>
                </c:pt>
                <c:pt idx="3">
                  <c:v>Ability to rapidly launch new products and services</c:v>
                </c:pt>
                <c:pt idx="4">
                  <c:v>Convenience for the development teams</c:v>
                </c:pt>
                <c:pt idx="5">
                  <c:v>Pricing flexibility</c:v>
                </c:pt>
                <c:pt idx="6">
                  <c:v>Outsourcing of non-core competencies</c:v>
                </c:pt>
              </c:strCache>
            </c:strRef>
          </c:cat>
          <c:val>
            <c:numRef>
              <c:f>Sheet16!$C$2:$C$8</c:f>
              <c:numCache>
                <c:formatCode>General</c:formatCode>
                <c:ptCount val="7"/>
                <c:pt idx="1">
                  <c:v>25.5</c:v>
                </c:pt>
                <c:pt idx="2">
                  <c:v>18.3</c:v>
                </c:pt>
                <c:pt idx="3">
                  <c:v>18.7</c:v>
                </c:pt>
                <c:pt idx="4">
                  <c:v>15.9</c:v>
                </c:pt>
                <c:pt idx="5">
                  <c:v>14.6</c:v>
                </c:pt>
                <c:pt idx="6">
                  <c:v>6.8</c:v>
                </c:pt>
              </c:numCache>
            </c:numRef>
          </c:val>
          <c:extLst>
            <c:ext xmlns:c16="http://schemas.microsoft.com/office/drawing/2014/chart" uri="{C3380CC4-5D6E-409C-BE32-E72D297353CC}">
              <c16:uniqueId val="{00000001-A06B-44EA-95BB-436FFFDF5E6B}"/>
            </c:ext>
          </c:extLst>
        </c:ser>
        <c:dLbls>
          <c:showLegendKey val="0"/>
          <c:showVal val="0"/>
          <c:showCatName val="0"/>
          <c:showSerName val="0"/>
          <c:showPercent val="0"/>
          <c:showBubbleSize val="0"/>
        </c:dLbls>
        <c:gapWidth val="150"/>
        <c:axId val="90204800"/>
        <c:axId val="90218880"/>
      </c:barChart>
      <c:catAx>
        <c:axId val="90204800"/>
        <c:scaling>
          <c:orientation val="minMax"/>
        </c:scaling>
        <c:delete val="1"/>
        <c:axPos val="l"/>
        <c:numFmt formatCode="General" sourceLinked="0"/>
        <c:majorTickMark val="cross"/>
        <c:minorTickMark val="cross"/>
        <c:tickLblPos val="nextTo"/>
        <c:crossAx val="90218880"/>
        <c:crosses val="autoZero"/>
        <c:auto val="1"/>
        <c:lblAlgn val="ctr"/>
        <c:lblOffset val="100"/>
        <c:noMultiLvlLbl val="1"/>
      </c:catAx>
      <c:valAx>
        <c:axId val="90218880"/>
        <c:scaling>
          <c:orientation val="minMax"/>
        </c:scaling>
        <c:delete val="1"/>
        <c:axPos val="b"/>
        <c:majorGridlines/>
        <c:numFmt formatCode="General" sourceLinked="1"/>
        <c:majorTickMark val="cross"/>
        <c:minorTickMark val="cross"/>
        <c:tickLblPos val="nextTo"/>
        <c:crossAx val="90204800"/>
        <c:crosses val="autoZero"/>
        <c:crossBetween val="between"/>
      </c:valAx>
    </c:plotArea>
    <c:plotVisOnly val="1"/>
    <c:dispBlanksAs val="zero"/>
    <c:showDLblsOverMax val="1"/>
  </c:chart>
  <c:externalData r:id="rId1">
    <c:autoUpdate val="1"/>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Sheet17!$B$1</c:f>
              <c:strCache>
                <c:ptCount val="1"/>
                <c:pt idx="0">
                  <c:v>No of Respondents</c:v>
                </c:pt>
              </c:strCache>
            </c:strRef>
          </c:tx>
          <c:invertIfNegative val="1"/>
          <c:cat>
            <c:strRef>
              <c:f>Sheet17!$A$2:$A$7</c:f>
              <c:strCache>
                <c:ptCount val="6"/>
                <c:pt idx="1">
                  <c:v>Reliability</c:v>
                </c:pt>
                <c:pt idx="2">
                  <c:v>Performance</c:v>
                </c:pt>
                <c:pt idx="3">
                  <c:v>Geographic Location of Cloud Provider Data Centers</c:v>
                </c:pt>
                <c:pt idx="4">
                  <c:v>Security</c:v>
                </c:pt>
                <c:pt idx="5">
                  <c:v>Lack of Management Understanding / Willing to Innovate</c:v>
                </c:pt>
              </c:strCache>
            </c:strRef>
          </c:cat>
          <c:val>
            <c:numRef>
              <c:f>Sheet17!$B$2:$B$7</c:f>
            </c:numRef>
          </c:val>
          <c:extLst>
            <c:ext xmlns:c16="http://schemas.microsoft.com/office/drawing/2014/chart" uri="{C3380CC4-5D6E-409C-BE32-E72D297353CC}">
              <c16:uniqueId val="{00000000-978B-4EAE-B012-C8549086DA53}"/>
            </c:ext>
          </c:extLst>
        </c:ser>
        <c:ser>
          <c:idx val="1"/>
          <c:order val="1"/>
          <c:tx>
            <c:strRef>
              <c:f>Sheet17!$C$1</c:f>
              <c:strCache>
                <c:ptCount val="1"/>
                <c:pt idx="0">
                  <c:v>Percentage (%)</c:v>
                </c:pt>
              </c:strCache>
            </c:strRef>
          </c:tx>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3-978B-4EAE-B012-C8549086DA53}"/>
                </c:ext>
              </c:extLst>
            </c:dLbl>
            <c:dLbl>
              <c:idx val="1"/>
              <c:tx>
                <c:rich>
                  <a:bodyPr/>
                  <a:lstStyle/>
                  <a:p>
                    <a:fld id="{3DAA012D-7A78-443A-9105-1F0983FF96B2}" type="SERIESNAME">
                      <a:rPr lang="en-US"/>
                      <a:pPr/>
                      <a:t>[SERIES NAME]</a:t>
                    </a:fld>
                    <a:r>
                      <a:rPr lang="en-US" baseline="0"/>
                      <a:t>, </a:t>
                    </a:r>
                    <a:fld id="{D4FE15AD-3C83-4140-87AD-79FD4A7152F0}" type="CATEGORYNAME">
                      <a:rPr lang="en-US" baseline="0"/>
                      <a:pPr/>
                      <a:t>[CATEGORY NAME]</a:t>
                    </a:fld>
                    <a:r>
                      <a:rPr lang="en-US" baseline="0"/>
                      <a:t>, 17.5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0-C1F0-4065-9793-3D49B104CC93}"/>
                </c:ext>
              </c:extLst>
            </c:dLbl>
            <c:dLbl>
              <c:idx val="2"/>
              <c:tx>
                <c:rich>
                  <a:bodyPr/>
                  <a:lstStyle/>
                  <a:p>
                    <a:fld id="{E4F60FC2-2837-482F-84AB-A1E0CCE96FD8}" type="SERIESNAME">
                      <a:rPr lang="en-US"/>
                      <a:pPr/>
                      <a:t>[SERIES NAME]</a:t>
                    </a:fld>
                    <a:r>
                      <a:rPr lang="en-US" baseline="0"/>
                      <a:t>, </a:t>
                    </a:r>
                    <a:fld id="{C719028D-562B-464D-AA17-1ECB45244FC5}" type="CATEGORYNAME">
                      <a:rPr lang="en-US" baseline="0"/>
                      <a:pPr/>
                      <a:t>[CATEGORY NAME]</a:t>
                    </a:fld>
                    <a:r>
                      <a:rPr lang="en-US" baseline="0"/>
                      <a:t>, 23.33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1-C1F0-4065-9793-3D49B104CC93}"/>
                </c:ext>
              </c:extLst>
            </c:dLbl>
            <c:dLbl>
              <c:idx val="3"/>
              <c:tx>
                <c:rich>
                  <a:bodyPr/>
                  <a:lstStyle/>
                  <a:p>
                    <a:fld id="{64574974-0431-4A17-9211-AABD37039281}" type="SERIESNAME">
                      <a:rPr lang="en-US"/>
                      <a:pPr/>
                      <a:t>[SERIES NAME]</a:t>
                    </a:fld>
                    <a:r>
                      <a:rPr lang="en-US" baseline="0"/>
                      <a:t>, </a:t>
                    </a:r>
                    <a:fld id="{E6CF866A-ACF9-4D82-B03A-E5AFEFEF45F4}" type="CATEGORYNAME">
                      <a:rPr lang="en-US" baseline="0"/>
                      <a:pPr/>
                      <a:t>[CATEGORY NAME]</a:t>
                    </a:fld>
                    <a:r>
                      <a:rPr lang="en-US" baseline="0"/>
                      <a:t>, 18.33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2-C1F0-4065-9793-3D49B104CC93}"/>
                </c:ext>
              </c:extLst>
            </c:dLbl>
            <c:dLbl>
              <c:idx val="4"/>
              <c:tx>
                <c:rich>
                  <a:bodyPr/>
                  <a:lstStyle/>
                  <a:p>
                    <a:fld id="{4AE9BD00-DB51-4B5D-9BA9-CDA55752D8AA}" type="SERIESNAME">
                      <a:rPr lang="en-US"/>
                      <a:pPr/>
                      <a:t>[SERIES NAME]</a:t>
                    </a:fld>
                    <a:r>
                      <a:rPr lang="en-US" baseline="0"/>
                      <a:t>, </a:t>
                    </a:r>
                    <a:fld id="{C606F5E1-4C94-4E81-A908-1BCD2C0FDA02}" type="CATEGORYNAME">
                      <a:rPr lang="en-US" baseline="0"/>
                      <a:pPr/>
                      <a:t>[CATEGORY NAME]</a:t>
                    </a:fld>
                    <a:r>
                      <a:rPr lang="en-US" baseline="0"/>
                      <a:t>, 26.67</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3-C1F0-4065-9793-3D49B104CC93}"/>
                </c:ext>
              </c:extLst>
            </c:dLbl>
            <c:dLbl>
              <c:idx val="5"/>
              <c:tx>
                <c:rich>
                  <a:bodyPr/>
                  <a:lstStyle/>
                  <a:p>
                    <a:fld id="{A680D260-3F19-410E-B495-B16952571E74}" type="SERIESNAME">
                      <a:rPr lang="en-US"/>
                      <a:pPr/>
                      <a:t>[SERIES NAME]</a:t>
                    </a:fld>
                    <a:r>
                      <a:rPr lang="en-US" baseline="0"/>
                      <a:t>, </a:t>
                    </a:r>
                    <a:fld id="{B7081E03-00B1-4127-A903-2AE76971469F}" type="CATEGORYNAME">
                      <a:rPr lang="en-US" baseline="0"/>
                      <a:pPr/>
                      <a:t>[CATEGORY NAME]</a:t>
                    </a:fld>
                    <a:r>
                      <a:rPr lang="en-US" baseline="0"/>
                      <a:t>, 14.17</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4-C1F0-4065-9793-3D49B104CC93}"/>
                </c:ext>
              </c:extLst>
            </c:dLbl>
            <c:spPr>
              <a:noFill/>
              <a:ln>
                <a:noFill/>
              </a:ln>
              <a:effectLst/>
            </c:spPr>
            <c:txPr>
              <a:bodyPr wrap="square" lIns="38100" tIns="19050" rIns="38100" bIns="19050" anchor="ctr">
                <a:spAutoFit/>
              </a:bodyPr>
              <a:lstStyle/>
              <a:p>
                <a:pPr>
                  <a:defRPr sz="700"/>
                </a:pPr>
                <a:endParaRPr lang="en-US"/>
              </a:p>
            </c:tx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Sheet17!$A$2:$A$7</c:f>
              <c:strCache>
                <c:ptCount val="6"/>
                <c:pt idx="1">
                  <c:v>Reliability</c:v>
                </c:pt>
                <c:pt idx="2">
                  <c:v>Performance</c:v>
                </c:pt>
                <c:pt idx="3">
                  <c:v>Geographic Location of Cloud Provider Data Centers</c:v>
                </c:pt>
                <c:pt idx="4">
                  <c:v>Security</c:v>
                </c:pt>
                <c:pt idx="5">
                  <c:v>Lack of Management Understanding / Willing to Innovate</c:v>
                </c:pt>
              </c:strCache>
            </c:strRef>
          </c:cat>
          <c:val>
            <c:numRef>
              <c:f>Sheet17!$C$2:$C$7</c:f>
              <c:numCache>
                <c:formatCode>General</c:formatCode>
                <c:ptCount val="6"/>
                <c:pt idx="1">
                  <c:v>17.899999999999999</c:v>
                </c:pt>
                <c:pt idx="2">
                  <c:v>23.5</c:v>
                </c:pt>
                <c:pt idx="3">
                  <c:v>18.7</c:v>
                </c:pt>
                <c:pt idx="4">
                  <c:v>27.07</c:v>
                </c:pt>
                <c:pt idx="5">
                  <c:v>12.6</c:v>
                </c:pt>
              </c:numCache>
            </c:numRef>
          </c:val>
          <c:extLst>
            <c:ext xmlns:c16="http://schemas.microsoft.com/office/drawing/2014/chart" uri="{C3380CC4-5D6E-409C-BE32-E72D297353CC}">
              <c16:uniqueId val="{00000001-978B-4EAE-B012-C8549086DA53}"/>
            </c:ext>
          </c:extLst>
        </c:ser>
        <c:dLbls>
          <c:showLegendKey val="0"/>
          <c:showVal val="0"/>
          <c:showCatName val="0"/>
          <c:showSerName val="0"/>
          <c:showPercent val="0"/>
          <c:showBubbleSize val="0"/>
        </c:dLbls>
        <c:gapWidth val="150"/>
        <c:axId val="90256128"/>
        <c:axId val="90257664"/>
      </c:barChart>
      <c:catAx>
        <c:axId val="90256128"/>
        <c:scaling>
          <c:orientation val="minMax"/>
        </c:scaling>
        <c:delete val="1"/>
        <c:axPos val="l"/>
        <c:numFmt formatCode="General" sourceLinked="0"/>
        <c:majorTickMark val="cross"/>
        <c:minorTickMark val="cross"/>
        <c:tickLblPos val="nextTo"/>
        <c:crossAx val="90257664"/>
        <c:crosses val="autoZero"/>
        <c:auto val="1"/>
        <c:lblAlgn val="ctr"/>
        <c:lblOffset val="100"/>
        <c:noMultiLvlLbl val="1"/>
      </c:catAx>
      <c:valAx>
        <c:axId val="90257664"/>
        <c:scaling>
          <c:orientation val="minMax"/>
        </c:scaling>
        <c:delete val="1"/>
        <c:axPos val="b"/>
        <c:majorGridlines/>
        <c:numFmt formatCode="General" sourceLinked="1"/>
        <c:majorTickMark val="cross"/>
        <c:minorTickMark val="cross"/>
        <c:tickLblPos val="nextTo"/>
        <c:crossAx val="90256128"/>
        <c:crosses val="autoZero"/>
        <c:crossBetween val="between"/>
      </c:valAx>
    </c:plotArea>
    <c:plotVisOnly val="1"/>
    <c:dispBlanksAs val="zero"/>
    <c:showDLblsOverMax val="1"/>
  </c:chart>
  <c:externalData r:id="rId1">
    <c:autoUpdate val="1"/>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Sheet18!$B$1</c:f>
              <c:strCache>
                <c:ptCount val="1"/>
                <c:pt idx="0">
                  <c:v>No of Respondents</c:v>
                </c:pt>
              </c:strCache>
            </c:strRef>
          </c:tx>
          <c:invertIfNegative val="1"/>
          <c:cat>
            <c:strRef>
              <c:f>Sheet18!$A$2:$A$8</c:f>
              <c:strCache>
                <c:ptCount val="7"/>
                <c:pt idx="1">
                  <c:v>Development</c:v>
                </c:pt>
                <c:pt idx="2">
                  <c:v>Testing/QA/Staging</c:v>
                </c:pt>
                <c:pt idx="3">
                  <c:v>Ecommerce application</c:v>
                </c:pt>
                <c:pt idx="4">
                  <c:v>Internal enterprise application (e.g., HCM, Payroll, CRM, ERP)</c:v>
                </c:pt>
                <c:pt idx="5">
                  <c:v>Monitoring / Application Performance Management</c:v>
                </c:pt>
                <c:pt idx="6">
                  <c:v>Security/Compliance</c:v>
                </c:pt>
              </c:strCache>
            </c:strRef>
          </c:cat>
          <c:val>
            <c:numRef>
              <c:f>Sheet18!$B$2:$B$8</c:f>
            </c:numRef>
          </c:val>
          <c:extLst>
            <c:ext xmlns:c16="http://schemas.microsoft.com/office/drawing/2014/chart" uri="{C3380CC4-5D6E-409C-BE32-E72D297353CC}">
              <c16:uniqueId val="{00000000-7B83-4FF8-A26F-A56ED41BC6F0}"/>
            </c:ext>
          </c:extLst>
        </c:ser>
        <c:ser>
          <c:idx val="1"/>
          <c:order val="1"/>
          <c:tx>
            <c:strRef>
              <c:f>Sheet18!$C$1</c:f>
              <c:strCache>
                <c:ptCount val="1"/>
                <c:pt idx="0">
                  <c:v>Percentage (%)</c:v>
                </c:pt>
              </c:strCache>
            </c:strRef>
          </c:tx>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2-7B83-4FF8-A26F-A56ED41BC6F0}"/>
                </c:ext>
              </c:extLst>
            </c:dLbl>
            <c:dLbl>
              <c:idx val="1"/>
              <c:tx>
                <c:rich>
                  <a:bodyPr/>
                  <a:lstStyle/>
                  <a:p>
                    <a:fld id="{41E997B1-2236-4665-AE24-A3D706B47D1D}" type="SERIESNAME">
                      <a:rPr lang="en-US"/>
                      <a:pPr/>
                      <a:t>[SERIES NAME]</a:t>
                    </a:fld>
                    <a:r>
                      <a:rPr lang="en-US" baseline="0"/>
                      <a:t>, </a:t>
                    </a:r>
                    <a:fld id="{BC3D4BB5-0B64-4290-A987-A3DACF199DFA}" type="CATEGORYNAME">
                      <a:rPr lang="en-US" baseline="0"/>
                      <a:pPr/>
                      <a:t>[CATEGORY NAME]</a:t>
                    </a:fld>
                    <a:r>
                      <a:rPr lang="en-US" baseline="0"/>
                      <a:t>, 22.5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0-F8F3-4172-9C91-85BF2FB202B8}"/>
                </c:ext>
              </c:extLst>
            </c:dLbl>
            <c:dLbl>
              <c:idx val="2"/>
              <c:tx>
                <c:rich>
                  <a:bodyPr/>
                  <a:lstStyle/>
                  <a:p>
                    <a:fld id="{167AA10E-A79B-4352-B053-3B3CD720851F}" type="SERIESNAME">
                      <a:rPr lang="en-US"/>
                      <a:pPr/>
                      <a:t>[SERIES NAME]</a:t>
                    </a:fld>
                    <a:r>
                      <a:rPr lang="en-US" baseline="0"/>
                      <a:t>, </a:t>
                    </a:r>
                    <a:fld id="{39A92D2F-1300-4D6F-9B70-A9BA55B0CCEB}" type="CATEGORYNAME">
                      <a:rPr lang="en-US" baseline="0"/>
                      <a:pPr/>
                      <a:t>[CATEGORY NAME]</a:t>
                    </a:fld>
                    <a:r>
                      <a:rPr lang="en-US" baseline="0"/>
                      <a:t>, 18.33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1-F8F3-4172-9C91-85BF2FB202B8}"/>
                </c:ext>
              </c:extLst>
            </c:dLbl>
            <c:dLbl>
              <c:idx val="3"/>
              <c:tx>
                <c:rich>
                  <a:bodyPr/>
                  <a:lstStyle/>
                  <a:p>
                    <a:fld id="{7982613F-2698-4425-BA9C-A1734FF0C8B2}" type="SERIESNAME">
                      <a:rPr lang="en-US"/>
                      <a:pPr/>
                      <a:t>[SERIES NAME]</a:t>
                    </a:fld>
                    <a:r>
                      <a:rPr lang="en-US" baseline="0"/>
                      <a:t>, </a:t>
                    </a:r>
                    <a:fld id="{7DCA0D17-BAFB-4FF5-B39D-1E703F538047}" type="CATEGORYNAME">
                      <a:rPr lang="en-US" baseline="0"/>
                      <a:pPr/>
                      <a:t>[CATEGORY NAME]</a:t>
                    </a:fld>
                    <a:r>
                      <a:rPr lang="en-US" baseline="0"/>
                      <a:t>, 13.33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2-F8F3-4172-9C91-85BF2FB202B8}"/>
                </c:ext>
              </c:extLst>
            </c:dLbl>
            <c:dLbl>
              <c:idx val="4"/>
              <c:tx>
                <c:rich>
                  <a:bodyPr/>
                  <a:lstStyle/>
                  <a:p>
                    <a:fld id="{974B735A-6EE5-4126-B00D-BBCF28342925}" type="SERIESNAME">
                      <a:rPr lang="en-US"/>
                      <a:pPr/>
                      <a:t>[SERIES NAME]</a:t>
                    </a:fld>
                    <a:r>
                      <a:rPr lang="en-US" baseline="0"/>
                      <a:t>, </a:t>
                    </a:r>
                    <a:fld id="{6EDD18AC-9F35-4746-ACEF-2F1C045A9725}" type="CATEGORYNAME">
                      <a:rPr lang="en-US" baseline="0"/>
                      <a:pPr/>
                      <a:t>[CATEGORY NAME]</a:t>
                    </a:fld>
                    <a:r>
                      <a:rPr lang="en-US" baseline="0"/>
                      <a:t>, 17.5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3-F8F3-4172-9C91-85BF2FB202B8}"/>
                </c:ext>
              </c:extLst>
            </c:dLbl>
            <c:dLbl>
              <c:idx val="5"/>
              <c:tx>
                <c:rich>
                  <a:bodyPr/>
                  <a:lstStyle/>
                  <a:p>
                    <a:fld id="{63618A38-BA33-4B01-8CA0-35D8C02EDF77}" type="SERIESNAME">
                      <a:rPr lang="en-US"/>
                      <a:pPr/>
                      <a:t>[SERIES NAME]</a:t>
                    </a:fld>
                    <a:r>
                      <a:rPr lang="en-US" baseline="0"/>
                      <a:t>, </a:t>
                    </a:r>
                    <a:fld id="{A438091D-1CAA-4E87-A913-EA4E66A7D200}" type="CATEGORYNAME">
                      <a:rPr lang="en-US" baseline="0"/>
                      <a:pPr/>
                      <a:t>[CATEGORY NAME]</a:t>
                    </a:fld>
                    <a:r>
                      <a:rPr lang="en-US" baseline="0"/>
                      <a:t>, 16.67</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4-F8F3-4172-9C91-85BF2FB202B8}"/>
                </c:ext>
              </c:extLst>
            </c:dLbl>
            <c:dLbl>
              <c:idx val="6"/>
              <c:tx>
                <c:rich>
                  <a:bodyPr/>
                  <a:lstStyle/>
                  <a:p>
                    <a:fld id="{4AA4B9A2-B2BD-4ED0-9C5C-680BEA444E64}" type="SERIESNAME">
                      <a:rPr lang="en-US"/>
                      <a:pPr/>
                      <a:t>[SERIES NAME]</a:t>
                    </a:fld>
                    <a:r>
                      <a:rPr lang="en-US" baseline="0"/>
                      <a:t>, </a:t>
                    </a:r>
                    <a:fld id="{200036DE-9DF7-4C19-BD48-671623FE9DE4}" type="CATEGORYNAME">
                      <a:rPr lang="en-US" baseline="0"/>
                      <a:pPr/>
                      <a:t>[CATEGORY NAME]</a:t>
                    </a:fld>
                    <a:r>
                      <a:rPr lang="en-US" baseline="0"/>
                      <a:t>, 11.67</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5-F8F3-4172-9C91-85BF2FB202B8}"/>
                </c:ext>
              </c:extLst>
            </c:dLbl>
            <c:spPr>
              <a:noFill/>
              <a:ln>
                <a:noFill/>
              </a:ln>
              <a:effectLst/>
            </c:spPr>
            <c:txPr>
              <a:bodyPr wrap="square" lIns="38100" tIns="19050" rIns="38100" bIns="19050" anchor="ctr">
                <a:spAutoFit/>
              </a:bodyPr>
              <a:lstStyle/>
              <a:p>
                <a:pPr>
                  <a:defRPr sz="700"/>
                </a:pPr>
                <a:endParaRPr lang="en-US"/>
              </a:p>
            </c:tx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Sheet18!$A$2:$A$8</c:f>
              <c:strCache>
                <c:ptCount val="7"/>
                <c:pt idx="1">
                  <c:v>Development</c:v>
                </c:pt>
                <c:pt idx="2">
                  <c:v>Testing/QA/Staging</c:v>
                </c:pt>
                <c:pt idx="3">
                  <c:v>Ecommerce application</c:v>
                </c:pt>
                <c:pt idx="4">
                  <c:v>Internal enterprise application (e.g., HCM, Payroll, CRM, ERP)</c:v>
                </c:pt>
                <c:pt idx="5">
                  <c:v>Monitoring / Application Performance Management</c:v>
                </c:pt>
                <c:pt idx="6">
                  <c:v>Security/Compliance</c:v>
                </c:pt>
              </c:strCache>
            </c:strRef>
          </c:cat>
          <c:val>
            <c:numRef>
              <c:f>Sheet18!$C$2:$C$8</c:f>
              <c:numCache>
                <c:formatCode>General</c:formatCode>
                <c:ptCount val="7"/>
                <c:pt idx="1">
                  <c:v>22.8</c:v>
                </c:pt>
                <c:pt idx="2">
                  <c:v>18.100000000000001</c:v>
                </c:pt>
                <c:pt idx="3">
                  <c:v>13.04</c:v>
                </c:pt>
                <c:pt idx="4">
                  <c:v>17.3</c:v>
                </c:pt>
                <c:pt idx="5">
                  <c:v>16.3</c:v>
                </c:pt>
                <c:pt idx="6">
                  <c:v>12.3</c:v>
                </c:pt>
              </c:numCache>
            </c:numRef>
          </c:val>
          <c:extLst>
            <c:ext xmlns:c16="http://schemas.microsoft.com/office/drawing/2014/chart" uri="{C3380CC4-5D6E-409C-BE32-E72D297353CC}">
              <c16:uniqueId val="{00000001-7B83-4FF8-A26F-A56ED41BC6F0}"/>
            </c:ext>
          </c:extLst>
        </c:ser>
        <c:dLbls>
          <c:showLegendKey val="0"/>
          <c:showVal val="0"/>
          <c:showCatName val="0"/>
          <c:showSerName val="0"/>
          <c:showPercent val="0"/>
          <c:showBubbleSize val="0"/>
        </c:dLbls>
        <c:gapWidth val="150"/>
        <c:axId val="101653120"/>
        <c:axId val="101667200"/>
      </c:barChart>
      <c:catAx>
        <c:axId val="101653120"/>
        <c:scaling>
          <c:orientation val="minMax"/>
        </c:scaling>
        <c:delete val="1"/>
        <c:axPos val="l"/>
        <c:numFmt formatCode="General" sourceLinked="0"/>
        <c:majorTickMark val="cross"/>
        <c:minorTickMark val="cross"/>
        <c:tickLblPos val="nextTo"/>
        <c:crossAx val="101667200"/>
        <c:crosses val="autoZero"/>
        <c:auto val="1"/>
        <c:lblAlgn val="ctr"/>
        <c:lblOffset val="100"/>
        <c:noMultiLvlLbl val="1"/>
      </c:catAx>
      <c:valAx>
        <c:axId val="101667200"/>
        <c:scaling>
          <c:orientation val="minMax"/>
        </c:scaling>
        <c:delete val="1"/>
        <c:axPos val="b"/>
        <c:majorGridlines/>
        <c:numFmt formatCode="General" sourceLinked="1"/>
        <c:majorTickMark val="cross"/>
        <c:minorTickMark val="cross"/>
        <c:tickLblPos val="nextTo"/>
        <c:crossAx val="101653120"/>
        <c:crosses val="autoZero"/>
        <c:crossBetween val="between"/>
      </c:valAx>
    </c:plotArea>
    <c:plotVisOnly val="1"/>
    <c:dispBlanksAs val="zero"/>
    <c:showDLblsOverMax val="1"/>
  </c:chart>
  <c:externalData r:id="rId1">
    <c:autoUpdate val="1"/>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Sheet19!$B$1</c:f>
              <c:strCache>
                <c:ptCount val="1"/>
                <c:pt idx="0">
                  <c:v>No of Respondents</c:v>
                </c:pt>
              </c:strCache>
            </c:strRef>
          </c:tx>
          <c:invertIfNegative val="1"/>
          <c:cat>
            <c:strRef>
              <c:f>Sheet19!$A$2:$A$8</c:f>
              <c:strCache>
                <c:ptCount val="7"/>
                <c:pt idx="1">
                  <c:v>Amazon Web Services</c:v>
                </c:pt>
                <c:pt idx="2">
                  <c:v>Microsoft Azure</c:v>
                </c:pt>
                <c:pt idx="3">
                  <c:v>Google Cloud Platform</c:v>
                </c:pt>
                <c:pt idx="4">
                  <c:v>IBM Cloud</c:v>
                </c:pt>
                <c:pt idx="5">
                  <c:v>Oracle</c:v>
                </c:pt>
                <c:pt idx="6">
                  <c:v>VMware</c:v>
                </c:pt>
              </c:strCache>
            </c:strRef>
          </c:cat>
          <c:val>
            <c:numRef>
              <c:f>Sheet19!$B$2:$B$8</c:f>
            </c:numRef>
          </c:val>
          <c:extLst>
            <c:ext xmlns:c16="http://schemas.microsoft.com/office/drawing/2014/chart" uri="{C3380CC4-5D6E-409C-BE32-E72D297353CC}">
              <c16:uniqueId val="{00000000-FE48-48E3-9A27-3F7007D078EA}"/>
            </c:ext>
          </c:extLst>
        </c:ser>
        <c:ser>
          <c:idx val="1"/>
          <c:order val="1"/>
          <c:tx>
            <c:strRef>
              <c:f>Sheet19!$C$1</c:f>
              <c:strCache>
                <c:ptCount val="1"/>
                <c:pt idx="0">
                  <c:v>Percentage (%)</c:v>
                </c:pt>
              </c:strCache>
            </c:strRef>
          </c:tx>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2-FE48-48E3-9A27-3F7007D078EA}"/>
                </c:ext>
              </c:extLst>
            </c:dLbl>
            <c:dLbl>
              <c:idx val="1"/>
              <c:tx>
                <c:rich>
                  <a:bodyPr/>
                  <a:lstStyle/>
                  <a:p>
                    <a:fld id="{7F301A98-81D1-49E9-B66B-3C00E3BD239F}" type="SERIESNAME">
                      <a:rPr lang="en-US"/>
                      <a:pPr/>
                      <a:t>[SERIES NAME]</a:t>
                    </a:fld>
                    <a:r>
                      <a:rPr lang="en-US" baseline="0"/>
                      <a:t>, </a:t>
                    </a:r>
                    <a:fld id="{37FF3AAB-1C6C-4584-AAE1-BBC0088EBD80}" type="CATEGORYNAME">
                      <a:rPr lang="en-US" baseline="0"/>
                      <a:pPr/>
                      <a:t>[CATEGORY NAME]</a:t>
                    </a:fld>
                    <a:r>
                      <a:rPr lang="en-US" baseline="0"/>
                      <a:t>, 30</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0-475C-4D3D-B9A6-3449C6B8C7E3}"/>
                </c:ext>
              </c:extLst>
            </c:dLbl>
            <c:dLbl>
              <c:idx val="2"/>
              <c:tx>
                <c:rich>
                  <a:bodyPr/>
                  <a:lstStyle/>
                  <a:p>
                    <a:fld id="{44FD69A7-ACFE-4F7F-8B05-F77C87EE94BD}" type="SERIESNAME">
                      <a:rPr lang="en-US"/>
                      <a:pPr/>
                      <a:t>[SERIES NAME]</a:t>
                    </a:fld>
                    <a:r>
                      <a:rPr lang="en-US" baseline="0"/>
                      <a:t>, </a:t>
                    </a:r>
                    <a:fld id="{CDC65CA5-CE36-4DA2-B4A1-03103A5C4461}" type="CATEGORYNAME">
                      <a:rPr lang="en-US" baseline="0"/>
                      <a:pPr/>
                      <a:t>[CATEGORY NAME]</a:t>
                    </a:fld>
                    <a:r>
                      <a:rPr lang="en-US" baseline="0"/>
                      <a:t>, 22.5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1-475C-4D3D-B9A6-3449C6B8C7E3}"/>
                </c:ext>
              </c:extLst>
            </c:dLbl>
            <c:dLbl>
              <c:idx val="3"/>
              <c:tx>
                <c:rich>
                  <a:bodyPr/>
                  <a:lstStyle/>
                  <a:p>
                    <a:fld id="{9CC60DB0-2A9F-482A-BD72-0298817FBA4C}" type="SERIESNAME">
                      <a:rPr lang="en-US"/>
                      <a:pPr/>
                      <a:t>[SERIES NAME]</a:t>
                    </a:fld>
                    <a:r>
                      <a:rPr lang="en-US" baseline="0"/>
                      <a:t>, </a:t>
                    </a:r>
                    <a:fld id="{6B3693AA-C77A-4D24-8857-22121418A6E2}" type="CATEGORYNAME">
                      <a:rPr lang="en-US" baseline="0"/>
                      <a:pPr/>
                      <a:t>[CATEGORY NAME]</a:t>
                    </a:fld>
                    <a:r>
                      <a:rPr lang="en-US" baseline="0"/>
                      <a:t>, 19.17</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2-475C-4D3D-B9A6-3449C6B8C7E3}"/>
                </c:ext>
              </c:extLst>
            </c:dLbl>
            <c:dLbl>
              <c:idx val="4"/>
              <c:tx>
                <c:rich>
                  <a:bodyPr/>
                  <a:lstStyle/>
                  <a:p>
                    <a:fld id="{5761F5BB-0A66-4436-8D9C-C97114F616B6}" type="SERIESNAME">
                      <a:rPr lang="en-US"/>
                      <a:pPr/>
                      <a:t>[SERIES NAME]</a:t>
                    </a:fld>
                    <a:r>
                      <a:rPr lang="en-US" baseline="0"/>
                      <a:t>, </a:t>
                    </a:r>
                    <a:fld id="{1F23D6D5-1CD3-44D6-9D48-4CF0A4D87423}" type="CATEGORYNAME">
                      <a:rPr lang="en-US" baseline="0"/>
                      <a:pPr/>
                      <a:t>[CATEGORY NAME]</a:t>
                    </a:fld>
                    <a:r>
                      <a:rPr lang="en-US" baseline="0"/>
                      <a:t>, 10.83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3-475C-4D3D-B9A6-3449C6B8C7E3}"/>
                </c:ext>
              </c:extLst>
            </c:dLbl>
            <c:dLbl>
              <c:idx val="5"/>
              <c:tx>
                <c:rich>
                  <a:bodyPr/>
                  <a:lstStyle/>
                  <a:p>
                    <a:fld id="{EE7ED407-97ED-4692-AB68-C7FDD4A260B3}" type="SERIESNAME">
                      <a:rPr lang="en-US"/>
                      <a:pPr/>
                      <a:t>[SERIES NAME]</a:t>
                    </a:fld>
                    <a:r>
                      <a:rPr lang="en-US" baseline="0"/>
                      <a:t>, </a:t>
                    </a:r>
                    <a:fld id="{BFE8F579-21C8-4462-9179-638362CC7046}" type="CATEGORYNAME">
                      <a:rPr lang="en-US" baseline="0"/>
                      <a:pPr/>
                      <a:t>[CATEGORY NAME]</a:t>
                    </a:fld>
                    <a:r>
                      <a:rPr lang="en-US" baseline="0"/>
                      <a:t>, 10</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4-475C-4D3D-B9A6-3449C6B8C7E3}"/>
                </c:ext>
              </c:extLst>
            </c:dLbl>
            <c:dLbl>
              <c:idx val="6"/>
              <c:tx>
                <c:rich>
                  <a:bodyPr/>
                  <a:lstStyle/>
                  <a:p>
                    <a:fld id="{18F6931B-6F28-4BFA-8B70-F16F3F405ADA}" type="SERIESNAME">
                      <a:rPr lang="en-US"/>
                      <a:pPr/>
                      <a:t>[SERIES NAME]</a:t>
                    </a:fld>
                    <a:r>
                      <a:rPr lang="en-US" baseline="0"/>
                      <a:t>, </a:t>
                    </a:r>
                    <a:fld id="{6AA7406B-5F91-4956-BD80-8AF9B6A8BA14}" type="CATEGORYNAME">
                      <a:rPr lang="en-US" baseline="0"/>
                      <a:pPr/>
                      <a:t>[CATEGORY NAME]</a:t>
                    </a:fld>
                    <a:r>
                      <a:rPr lang="en-US" baseline="0"/>
                      <a:t>, 7.5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5-475C-4D3D-B9A6-3449C6B8C7E3}"/>
                </c:ext>
              </c:extLst>
            </c:dLbl>
            <c:spPr>
              <a:noFill/>
              <a:ln>
                <a:noFill/>
              </a:ln>
              <a:effectLst/>
            </c:spPr>
            <c:txPr>
              <a:bodyPr wrap="square" lIns="38100" tIns="19050" rIns="38100" bIns="19050" anchor="ctr">
                <a:spAutoFit/>
              </a:bodyPr>
              <a:lstStyle/>
              <a:p>
                <a:pPr>
                  <a:defRPr sz="800"/>
                </a:pPr>
                <a:endParaRPr lang="en-US"/>
              </a:p>
            </c:tx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Sheet19!$A$2:$A$8</c:f>
              <c:strCache>
                <c:ptCount val="7"/>
                <c:pt idx="1">
                  <c:v>Amazon Web Services</c:v>
                </c:pt>
                <c:pt idx="2">
                  <c:v>Microsoft Azure</c:v>
                </c:pt>
                <c:pt idx="3">
                  <c:v>Google Cloud Platform</c:v>
                </c:pt>
                <c:pt idx="4">
                  <c:v>IBM Cloud</c:v>
                </c:pt>
                <c:pt idx="5">
                  <c:v>Oracle</c:v>
                </c:pt>
                <c:pt idx="6">
                  <c:v>VMware</c:v>
                </c:pt>
              </c:strCache>
            </c:strRef>
          </c:cat>
          <c:val>
            <c:numRef>
              <c:f>Sheet19!$C$2:$C$8</c:f>
              <c:numCache>
                <c:formatCode>General</c:formatCode>
                <c:ptCount val="7"/>
                <c:pt idx="1">
                  <c:v>30.4</c:v>
                </c:pt>
                <c:pt idx="2">
                  <c:v>22.8</c:v>
                </c:pt>
                <c:pt idx="3">
                  <c:v>19.399999999999999</c:v>
                </c:pt>
                <c:pt idx="4">
                  <c:v>10.6</c:v>
                </c:pt>
                <c:pt idx="5">
                  <c:v>10.6</c:v>
                </c:pt>
                <c:pt idx="6">
                  <c:v>5.9</c:v>
                </c:pt>
              </c:numCache>
            </c:numRef>
          </c:val>
          <c:extLst>
            <c:ext xmlns:c16="http://schemas.microsoft.com/office/drawing/2014/chart" uri="{C3380CC4-5D6E-409C-BE32-E72D297353CC}">
              <c16:uniqueId val="{00000001-FE48-48E3-9A27-3F7007D078EA}"/>
            </c:ext>
          </c:extLst>
        </c:ser>
        <c:dLbls>
          <c:showLegendKey val="0"/>
          <c:showVal val="0"/>
          <c:showCatName val="0"/>
          <c:showSerName val="0"/>
          <c:showPercent val="0"/>
          <c:showBubbleSize val="0"/>
        </c:dLbls>
        <c:gapWidth val="150"/>
        <c:axId val="101688064"/>
        <c:axId val="101689600"/>
      </c:barChart>
      <c:catAx>
        <c:axId val="101688064"/>
        <c:scaling>
          <c:orientation val="minMax"/>
        </c:scaling>
        <c:delete val="1"/>
        <c:axPos val="l"/>
        <c:numFmt formatCode="General" sourceLinked="0"/>
        <c:majorTickMark val="cross"/>
        <c:minorTickMark val="cross"/>
        <c:tickLblPos val="nextTo"/>
        <c:crossAx val="101689600"/>
        <c:crosses val="autoZero"/>
        <c:auto val="1"/>
        <c:lblAlgn val="ctr"/>
        <c:lblOffset val="100"/>
        <c:noMultiLvlLbl val="1"/>
      </c:catAx>
      <c:valAx>
        <c:axId val="101689600"/>
        <c:scaling>
          <c:orientation val="minMax"/>
        </c:scaling>
        <c:delete val="1"/>
        <c:axPos val="b"/>
        <c:majorGridlines/>
        <c:numFmt formatCode="General" sourceLinked="1"/>
        <c:majorTickMark val="cross"/>
        <c:minorTickMark val="cross"/>
        <c:tickLblPos val="nextTo"/>
        <c:crossAx val="101688064"/>
        <c:crosses val="autoZero"/>
        <c:crossBetween val="between"/>
      </c:valAx>
    </c:plotArea>
    <c:plotVisOnly val="1"/>
    <c:dispBlanksAs val="zero"/>
    <c:showDLblsOverMax val="1"/>
  </c:chart>
  <c:externalData r:id="rId1">
    <c:autoUpdate val="1"/>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Sheet20!$B$1</c:f>
              <c:strCache>
                <c:ptCount val="1"/>
                <c:pt idx="0">
                  <c:v>No of Respondents</c:v>
                </c:pt>
              </c:strCache>
            </c:strRef>
          </c:tx>
          <c:invertIfNegative val="1"/>
          <c:cat>
            <c:strRef>
              <c:f>Sheet20!$A$2:$A$8</c:f>
              <c:strCache>
                <c:ptCount val="7"/>
                <c:pt idx="1">
                  <c:v>Amazon Web Services</c:v>
                </c:pt>
                <c:pt idx="2">
                  <c:v>Microsoft Azure</c:v>
                </c:pt>
                <c:pt idx="3">
                  <c:v>Google Cloud Platform</c:v>
                </c:pt>
                <c:pt idx="4">
                  <c:v>IBM Cloud</c:v>
                </c:pt>
                <c:pt idx="5">
                  <c:v>Oracle</c:v>
                </c:pt>
                <c:pt idx="6">
                  <c:v>VMware</c:v>
                </c:pt>
              </c:strCache>
            </c:strRef>
          </c:cat>
          <c:val>
            <c:numRef>
              <c:f>Sheet20!$B$2:$B$8</c:f>
            </c:numRef>
          </c:val>
          <c:extLst>
            <c:ext xmlns:c16="http://schemas.microsoft.com/office/drawing/2014/chart" uri="{C3380CC4-5D6E-409C-BE32-E72D297353CC}">
              <c16:uniqueId val="{00000000-B764-4B25-ADB0-36B5C39FFA57}"/>
            </c:ext>
          </c:extLst>
        </c:ser>
        <c:ser>
          <c:idx val="1"/>
          <c:order val="1"/>
          <c:tx>
            <c:strRef>
              <c:f>Sheet20!$C$1</c:f>
              <c:strCache>
                <c:ptCount val="1"/>
                <c:pt idx="0">
                  <c:v>Percentage (%)</c:v>
                </c:pt>
              </c:strCache>
            </c:strRef>
          </c:tx>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2-B764-4B25-ADB0-36B5C39FFA57}"/>
                </c:ext>
              </c:extLst>
            </c:dLbl>
            <c:dLbl>
              <c:idx val="1"/>
              <c:tx>
                <c:rich>
                  <a:bodyPr/>
                  <a:lstStyle/>
                  <a:p>
                    <a:fld id="{774FE1F1-8E90-487D-9D83-44741B64C8B2}" type="SERIESNAME">
                      <a:rPr lang="en-US"/>
                      <a:pPr/>
                      <a:t>[SERIES NAME]</a:t>
                    </a:fld>
                    <a:r>
                      <a:rPr lang="en-US" baseline="0"/>
                      <a:t>, </a:t>
                    </a:r>
                    <a:fld id="{A33788A3-B02D-40B4-9AA6-D4DE2FDBDDAB}" type="CATEGORYNAME">
                      <a:rPr lang="en-US" baseline="0"/>
                      <a:pPr/>
                      <a:t>[CATEGORY NAME]</a:t>
                    </a:fld>
                    <a:r>
                      <a:rPr lang="en-US" baseline="0"/>
                      <a:t>, 37.5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0-021F-4193-BECB-D888E8EE5ED7}"/>
                </c:ext>
              </c:extLst>
            </c:dLbl>
            <c:dLbl>
              <c:idx val="2"/>
              <c:tx>
                <c:rich>
                  <a:bodyPr/>
                  <a:lstStyle/>
                  <a:p>
                    <a:fld id="{14E82B57-636B-4587-B756-2CF4619CD1A9}" type="SERIESNAME">
                      <a:rPr lang="en-US"/>
                      <a:pPr/>
                      <a:t>[SERIES NAME]</a:t>
                    </a:fld>
                    <a:r>
                      <a:rPr lang="en-US" baseline="0"/>
                      <a:t>, </a:t>
                    </a:r>
                    <a:fld id="{A5424448-6925-4586-9350-B001F856FBF7}" type="CATEGORYNAME">
                      <a:rPr lang="en-US" baseline="0"/>
                      <a:pPr/>
                      <a:t>[CATEGORY NAME]</a:t>
                    </a:fld>
                    <a:r>
                      <a:rPr lang="en-US" baseline="0"/>
                      <a:t>, 25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1-021F-4193-BECB-D888E8EE5ED7}"/>
                </c:ext>
              </c:extLst>
            </c:dLbl>
            <c:dLbl>
              <c:idx val="3"/>
              <c:tx>
                <c:rich>
                  <a:bodyPr/>
                  <a:lstStyle/>
                  <a:p>
                    <a:fld id="{E07A76B7-CE28-4B22-9AE4-673586177A65}" type="SERIESNAME">
                      <a:rPr lang="en-US"/>
                      <a:pPr/>
                      <a:t>[SERIES NAME]</a:t>
                    </a:fld>
                    <a:r>
                      <a:rPr lang="en-US" baseline="0"/>
                      <a:t>, </a:t>
                    </a:r>
                    <a:fld id="{AEB5E591-A8AE-48F7-9843-7441420A44B0}" type="CATEGORYNAME">
                      <a:rPr lang="en-US" baseline="0"/>
                      <a:pPr/>
                      <a:t>[CATEGORY NAME]</a:t>
                    </a:fld>
                    <a:r>
                      <a:rPr lang="en-US" baseline="0"/>
                      <a:t>, 17.5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2-021F-4193-BECB-D888E8EE5ED7}"/>
                </c:ext>
              </c:extLst>
            </c:dLbl>
            <c:dLbl>
              <c:idx val="4"/>
              <c:tx>
                <c:rich>
                  <a:bodyPr/>
                  <a:lstStyle/>
                  <a:p>
                    <a:fld id="{6A2E6350-CD31-488D-86B7-93D605F05C5C}" type="SERIESNAME">
                      <a:rPr lang="en-US"/>
                      <a:pPr/>
                      <a:t>[SERIES NAME]</a:t>
                    </a:fld>
                    <a:r>
                      <a:rPr lang="en-US" baseline="0"/>
                      <a:t>, </a:t>
                    </a:r>
                    <a:fld id="{1E6D3D6F-1F47-4ADA-956B-473A3B8F00B5}" type="CATEGORYNAME">
                      <a:rPr lang="en-US" baseline="0"/>
                      <a:pPr/>
                      <a:t>[CATEGORY NAME]</a:t>
                    </a:fld>
                    <a:r>
                      <a:rPr lang="en-US" baseline="0"/>
                      <a:t>, 8.33</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3-021F-4193-BECB-D888E8EE5ED7}"/>
                </c:ext>
              </c:extLst>
            </c:dLbl>
            <c:dLbl>
              <c:idx val="5"/>
              <c:tx>
                <c:rich>
                  <a:bodyPr/>
                  <a:lstStyle/>
                  <a:p>
                    <a:fld id="{26A9E6C1-8A40-458E-AB04-E2E2ED010FB8}" type="SERIESNAME">
                      <a:rPr lang="en-US"/>
                      <a:pPr/>
                      <a:t>[SERIES NAME]</a:t>
                    </a:fld>
                    <a:r>
                      <a:rPr lang="en-US" baseline="0"/>
                      <a:t>, </a:t>
                    </a:r>
                    <a:fld id="{2958CC9C-4B54-4FB4-82C6-20EF72DFAF37}" type="CATEGORYNAME">
                      <a:rPr lang="en-US" baseline="0"/>
                      <a:pPr/>
                      <a:t>[CATEGORY NAME]</a:t>
                    </a:fld>
                    <a:r>
                      <a:rPr lang="en-US" baseline="0"/>
                      <a:t>, 6.67</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4-021F-4193-BECB-D888E8EE5ED7}"/>
                </c:ext>
              </c:extLst>
            </c:dLbl>
            <c:dLbl>
              <c:idx val="6"/>
              <c:tx>
                <c:rich>
                  <a:bodyPr/>
                  <a:lstStyle/>
                  <a:p>
                    <a:fld id="{7E112869-BA18-4B73-8985-8AE725EF549C}" type="SERIESNAME">
                      <a:rPr lang="en-US"/>
                      <a:pPr/>
                      <a:t>[SERIES NAME]</a:t>
                    </a:fld>
                    <a:r>
                      <a:rPr lang="en-US" baseline="0"/>
                      <a:t>, </a:t>
                    </a:r>
                    <a:fld id="{BAAF1D2D-F8B7-4340-AEF8-49BCDBA9C51B}" type="CATEGORYNAME">
                      <a:rPr lang="en-US" baseline="0"/>
                      <a:pPr/>
                      <a:t>[CATEGORY NAME]</a:t>
                    </a:fld>
                    <a:r>
                      <a:rPr lang="en-US" baseline="0"/>
                      <a:t>, 5</a:t>
                    </a:r>
                  </a:p>
                </c:rich>
              </c:tx>
              <c:showLegendKey val="1"/>
              <c:showVal val="1"/>
              <c:showCatName val="1"/>
              <c:showSerName val="1"/>
              <c:showPercent val="1"/>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5-021F-4193-BECB-D888E8EE5ED7}"/>
                </c:ext>
              </c:extLst>
            </c:dLbl>
            <c:spPr>
              <a:noFill/>
              <a:ln>
                <a:noFill/>
              </a:ln>
              <a:effectLst/>
            </c:spPr>
            <c:txPr>
              <a:bodyPr wrap="square" lIns="38100" tIns="19050" rIns="38100" bIns="19050" anchor="ctr">
                <a:spAutoFit/>
              </a:bodyPr>
              <a:lstStyle/>
              <a:p>
                <a:pPr>
                  <a:defRPr sz="700"/>
                </a:pPr>
                <a:endParaRPr lang="en-US"/>
              </a:p>
            </c:tx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Sheet20!$A$2:$A$8</c:f>
              <c:strCache>
                <c:ptCount val="7"/>
                <c:pt idx="1">
                  <c:v>Amazon Web Services</c:v>
                </c:pt>
                <c:pt idx="2">
                  <c:v>Microsoft Azure</c:v>
                </c:pt>
                <c:pt idx="3">
                  <c:v>Google Cloud Platform</c:v>
                </c:pt>
                <c:pt idx="4">
                  <c:v>IBM Cloud</c:v>
                </c:pt>
                <c:pt idx="5">
                  <c:v>Oracle</c:v>
                </c:pt>
                <c:pt idx="6">
                  <c:v>VMware</c:v>
                </c:pt>
              </c:strCache>
            </c:strRef>
          </c:cat>
          <c:val>
            <c:numRef>
              <c:f>Sheet20!$C$2:$C$8</c:f>
              <c:numCache>
                <c:formatCode>General</c:formatCode>
                <c:ptCount val="7"/>
                <c:pt idx="1">
                  <c:v>38.11</c:v>
                </c:pt>
                <c:pt idx="2">
                  <c:v>25.5</c:v>
                </c:pt>
                <c:pt idx="3">
                  <c:v>17.899999999999999</c:v>
                </c:pt>
                <c:pt idx="4">
                  <c:v>8.9</c:v>
                </c:pt>
                <c:pt idx="5">
                  <c:v>5.3</c:v>
                </c:pt>
                <c:pt idx="6">
                  <c:v>4.03</c:v>
                </c:pt>
              </c:numCache>
            </c:numRef>
          </c:val>
          <c:extLst>
            <c:ext xmlns:c16="http://schemas.microsoft.com/office/drawing/2014/chart" uri="{C3380CC4-5D6E-409C-BE32-E72D297353CC}">
              <c16:uniqueId val="{00000001-B764-4B25-ADB0-36B5C39FFA57}"/>
            </c:ext>
          </c:extLst>
        </c:ser>
        <c:dLbls>
          <c:showLegendKey val="0"/>
          <c:showVal val="0"/>
          <c:showCatName val="0"/>
          <c:showSerName val="0"/>
          <c:showPercent val="0"/>
          <c:showBubbleSize val="0"/>
        </c:dLbls>
        <c:gapWidth val="150"/>
        <c:axId val="102705792"/>
        <c:axId val="102719872"/>
      </c:barChart>
      <c:catAx>
        <c:axId val="102705792"/>
        <c:scaling>
          <c:orientation val="minMax"/>
        </c:scaling>
        <c:delete val="1"/>
        <c:axPos val="l"/>
        <c:numFmt formatCode="General" sourceLinked="0"/>
        <c:majorTickMark val="cross"/>
        <c:minorTickMark val="cross"/>
        <c:tickLblPos val="nextTo"/>
        <c:crossAx val="102719872"/>
        <c:crosses val="autoZero"/>
        <c:auto val="1"/>
        <c:lblAlgn val="ctr"/>
        <c:lblOffset val="100"/>
        <c:noMultiLvlLbl val="1"/>
      </c:catAx>
      <c:valAx>
        <c:axId val="102719872"/>
        <c:scaling>
          <c:orientation val="minMax"/>
        </c:scaling>
        <c:delete val="1"/>
        <c:axPos val="b"/>
        <c:majorGridlines/>
        <c:numFmt formatCode="General" sourceLinked="1"/>
        <c:majorTickMark val="cross"/>
        <c:minorTickMark val="cross"/>
        <c:tickLblPos val="nextTo"/>
        <c:crossAx val="102705792"/>
        <c:crosses val="autoZero"/>
        <c:crossBetween val="between"/>
      </c:valAx>
    </c:plotArea>
    <c:plotVisOnly val="1"/>
    <c:dispBlanksAs val="zero"/>
    <c:showDLblsOverMax val="1"/>
  </c:chart>
  <c:externalData r:id="rId1">
    <c:autoUpdate val="1"/>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