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E7037" w14:textId="79572271" w:rsidR="00C61E4B" w:rsidRDefault="00C61E4B">
      <w:r>
        <w:t>.</w:t>
      </w:r>
    </w:p>
    <w:p w14:paraId="4333AC65" w14:textId="77777777" w:rsidR="00C61E4B" w:rsidRDefault="00C61E4B">
      <w:pPr>
        <w:pBdr>
          <w:bottom w:val="single" w:sz="6" w:space="1" w:color="auto"/>
        </w:pBdr>
      </w:pPr>
    </w:p>
    <w:p w14:paraId="5B0516C6" w14:textId="77777777" w:rsidR="00C61E4B" w:rsidRDefault="00C61E4B"/>
    <w:p w14:paraId="6D47887D" w14:textId="77777777" w:rsidR="00C61E4B" w:rsidRDefault="00C61E4B">
      <w:r>
        <w:t xml:space="preserve">**ODPOWIEDŹ NA POZEW**  </w:t>
      </w:r>
    </w:p>
    <w:p w14:paraId="6C4C0617" w14:textId="48707008" w:rsidR="00C61E4B" w:rsidRDefault="00C61E4B">
      <w:r>
        <w:t xml:space="preserve">**Sygn. Akt:** I C 2437/23  </w:t>
      </w:r>
    </w:p>
    <w:p w14:paraId="3B9282BD" w14:textId="77777777" w:rsidR="00C61E4B" w:rsidRDefault="00C61E4B">
      <w:r>
        <w:t xml:space="preserve">**Sąd Okręgowy we Wrocławiu, I Wydział Cywilny**  </w:t>
      </w:r>
    </w:p>
    <w:p w14:paraId="7EAE532A" w14:textId="75B95770" w:rsidR="00C61E4B" w:rsidRDefault="00C61E4B">
      <w:r>
        <w:t xml:space="preserve">**Pozwany:** Paweł </w:t>
      </w:r>
      <w:proofErr w:type="spellStart"/>
      <w:r>
        <w:t>Damm</w:t>
      </w:r>
      <w:proofErr w:type="spellEnd"/>
      <w:r>
        <w:t xml:space="preserve">, zam. Ul. Mikołowska 22, 51-515 Wrocław  </w:t>
      </w:r>
    </w:p>
    <w:p w14:paraId="00B96F8B" w14:textId="77777777" w:rsidR="00C61E4B" w:rsidRDefault="00C61E4B">
      <w:r>
        <w:t xml:space="preserve">**Powodowie:**  </w:t>
      </w:r>
    </w:p>
    <w:p w14:paraId="64F8CF95" w14:textId="0CE13A0B" w:rsidR="00C61E4B" w:rsidRDefault="00C61E4B">
      <w:r>
        <w:t xml:space="preserve">1. Emil </w:t>
      </w:r>
      <w:proofErr w:type="spellStart"/>
      <w:r>
        <w:t>Łojczuk</w:t>
      </w:r>
      <w:proofErr w:type="spellEnd"/>
      <w:r>
        <w:t xml:space="preserve">, PESEL 76110607855, zam. Ul. Gersona 41/9, 51-664 Wrocław  </w:t>
      </w:r>
    </w:p>
    <w:p w14:paraId="384067CA" w14:textId="3E500ECE" w:rsidR="00C61E4B" w:rsidRDefault="00C61E4B">
      <w:r>
        <w:t>2. Elżbieta Woźniak-</w:t>
      </w:r>
      <w:proofErr w:type="spellStart"/>
      <w:r>
        <w:t>Łojczuk</w:t>
      </w:r>
      <w:proofErr w:type="spellEnd"/>
      <w:r>
        <w:t xml:space="preserve">, PESEL 82112417709, zam. Ul. Gersona 41/9, 51-664 Wrocław  </w:t>
      </w:r>
    </w:p>
    <w:p w14:paraId="6DBF37DB" w14:textId="337B9508" w:rsidR="00C61E4B" w:rsidRDefault="00C61E4B" w:rsidP="006F46A8">
      <w:r>
        <w:t xml:space="preserve">**Pełnomocnik pozwanego:** </w:t>
      </w:r>
      <w:r w:rsidR="00523021">
        <w:t>Wiktor</w:t>
      </w:r>
      <w:r>
        <w:t xml:space="preserve">, ul. </w:t>
      </w:r>
      <w:r w:rsidR="00F703B3">
        <w:t>Chełmońskiego 5a</w:t>
      </w:r>
      <w:r>
        <w:t xml:space="preserve">, </w:t>
      </w:r>
      <w:r w:rsidR="00F703B3">
        <w:t>51-630</w:t>
      </w:r>
      <w:r>
        <w:t xml:space="preserve"> Wrocław, tel. +48</w:t>
      </w:r>
      <w:r w:rsidR="006B3E40">
        <w:t> 500 555 703</w:t>
      </w:r>
      <w:r>
        <w:t xml:space="preserve">, e-mail: </w:t>
      </w:r>
      <w:hyperlink r:id="rId5" w:history="1">
        <w:r w:rsidR="00C84BE6" w:rsidRPr="00E5200A">
          <w:rPr>
            <w:rStyle w:val="Hipercze"/>
          </w:rPr>
          <w:t xml:space="preserve"> </w:t>
        </w:r>
        <w:r w:rsidR="00C84BE6">
          <w:rPr>
            <w:rStyle w:val="Hipercze"/>
          </w:rPr>
          <w:t>wiktor</w:t>
        </w:r>
        <w:r w:rsidR="00C84BE6" w:rsidRPr="00E5200A">
          <w:rPr>
            <w:rStyle w:val="Hipercze"/>
          </w:rPr>
          <w:t>.andrukiewicz@gmail.com</w:t>
        </w:r>
      </w:hyperlink>
      <w:r w:rsidR="00E55EA6">
        <w:t xml:space="preserve"> </w:t>
      </w:r>
    </w:p>
    <w:p w14:paraId="34B70249" w14:textId="640A3644" w:rsidR="002E3B90" w:rsidRDefault="002E3B90">
      <w:pPr>
        <w:pBdr>
          <w:bottom w:val="single" w:sz="6" w:space="1" w:color="auto"/>
        </w:pBdr>
      </w:pPr>
      <w:r>
        <w:t xml:space="preserve">Wartość przedmiotu sporu 580.000 PLN </w:t>
      </w:r>
    </w:p>
    <w:p w14:paraId="22AFBEC5" w14:textId="77777777" w:rsidR="00C61E4B" w:rsidRDefault="00C61E4B"/>
    <w:p w14:paraId="4B365A8A" w14:textId="77777777" w:rsidR="00C61E4B" w:rsidRDefault="00C61E4B">
      <w:r>
        <w:t>### I. WSTĘP – STANOWISKO POZWANEGO I CEL ODPOWIEDZI</w:t>
      </w:r>
    </w:p>
    <w:p w14:paraId="7F3C4B34" w14:textId="77777777" w:rsidR="00C61E4B" w:rsidRDefault="00C61E4B"/>
    <w:p w14:paraId="471DF962" w14:textId="3D98F3C5" w:rsidR="00C61E4B" w:rsidRDefault="00C61E4B">
      <w:r>
        <w:t xml:space="preserve">Pozwany, Paweł </w:t>
      </w:r>
      <w:proofErr w:type="spellStart"/>
      <w:r>
        <w:t>Damm</w:t>
      </w:r>
      <w:proofErr w:type="spellEnd"/>
      <w:r>
        <w:t xml:space="preserve">, stanowczo sprzeciwia się powództwu wniesionemu przez Emila </w:t>
      </w:r>
      <w:proofErr w:type="spellStart"/>
      <w:r>
        <w:t>Łojczuka</w:t>
      </w:r>
      <w:proofErr w:type="spellEnd"/>
      <w:r>
        <w:t xml:space="preserve"> oraz Elżbietę Woźniak-</w:t>
      </w:r>
      <w:proofErr w:type="spellStart"/>
      <w:r>
        <w:t>Łojczuk</w:t>
      </w:r>
      <w:proofErr w:type="spellEnd"/>
      <w:r>
        <w:t xml:space="preserve"> w dniu 21 listopada 2023 r., uznając je za całkowicie bezzasadne oraz sprzeczne z normami prawa materialnego i procesowego. Stanowisko to znajduje potwierdzenie w zgromadzonych dowodach oraz w postanowieniu Sądu Okręgowego we Wrocławiu z dnia 26 lipca 2024 r. (sygn. Akt I C 2437/23). Niniejsze pismo ma na celu obalenie zarzutów powodów, wykazanie pełnej zgodności działań pozwanego z obowiązującymi przepisami prawa, a także wskazanie na brak jakichkolwiek podstaw merytorycznych do uwzględnienia roszczeń powodów.</w:t>
      </w:r>
    </w:p>
    <w:p w14:paraId="63F5093A" w14:textId="77777777" w:rsidR="00C61E4B" w:rsidRDefault="00C61E4B"/>
    <w:p w14:paraId="4A6FF419" w14:textId="56D12FB5" w:rsidR="00C61E4B" w:rsidRDefault="00C61E4B">
      <w:r>
        <w:t>**Cel odpowiedzi:** Głównym zamiarem niniejszego pisma jest udowodnienie, że powodowie nie wywiązali się z obowiązków wynikających z umowy przedwstępnej zawartej w dniu 22 sierpnia 2022 r. (Rep. A 1259/2022), co doprowadziło do jej wygaśnięcia w dniu 22 listopada 2022 r. Z ich wyłącznej winy. Ponadto odpowiedź ma na celu wykazanie legalności sprzedaży nieruchomości osobie trzeciej, wskazanie na nadużycie prawa procesowego przez powodów oraz zaproponowanie mediacji jako alternatywy dla dalszego obciążania sądu, z wyraźnym zastrzeżeniem, że propozycja ta nie oznacza uznania roszczeń powodów ani zgody na jakiekolwiek odszkodowanie.</w:t>
      </w:r>
    </w:p>
    <w:p w14:paraId="43F450DA" w14:textId="77777777" w:rsidR="00C61E4B" w:rsidRDefault="00C61E4B">
      <w:pPr>
        <w:pBdr>
          <w:bottom w:val="single" w:sz="6" w:space="1" w:color="auto"/>
        </w:pBdr>
      </w:pPr>
    </w:p>
    <w:p w14:paraId="26D0A517" w14:textId="77777777" w:rsidR="00C61E4B" w:rsidRDefault="00C61E4B"/>
    <w:p w14:paraId="2D5A2226" w14:textId="77777777" w:rsidR="00C61E4B" w:rsidRDefault="00C61E4B">
      <w:r>
        <w:t>### II. STAN FAKTYCZNY – REKONSTRUKCJA ZDARZEŃ Z UWZGLĘDNIENIEM WSZYSTKICH DOWODÓW</w:t>
      </w:r>
    </w:p>
    <w:p w14:paraId="75DCC785" w14:textId="77777777" w:rsidR="00C61E4B" w:rsidRDefault="00C61E4B"/>
    <w:p w14:paraId="31DF309A" w14:textId="7CD139B2" w:rsidR="00C61E4B" w:rsidRDefault="00C61E4B" w:rsidP="00C61E4B">
      <w:pPr>
        <w:pStyle w:val="Akapitzlist"/>
        <w:numPr>
          <w:ilvl w:val="0"/>
          <w:numId w:val="1"/>
        </w:numPr>
      </w:pPr>
      <w:r>
        <w:t xml:space="preserve">**Początek relacji i negocjacje (marzec 2022 r.):**  </w:t>
      </w:r>
    </w:p>
    <w:p w14:paraId="5A586460" w14:textId="77777777" w:rsidR="00C61E4B" w:rsidRDefault="00C61E4B">
      <w:r>
        <w:t xml:space="preserve">W marcu 2022 r. Emil </w:t>
      </w:r>
      <w:proofErr w:type="spellStart"/>
      <w:r>
        <w:t>Łojczuk</w:t>
      </w:r>
      <w:proofErr w:type="spellEnd"/>
      <w:r>
        <w:t xml:space="preserve">, jeden z powodów, aktywnie namawiał pozwanego do sprzedaży nieruchomości położonej przy ul. Mikołowskiej 22 we Wrocławiu (działka nr 327, obręb Strachocin, KW nr WR1K/00075811/4). Po szeregu nacisków ze strony powodów, strony zawarły ustną umowę przedwstępną, która miała obowiązywać do maja 2022 r. W trakcie negocjacji Emil </w:t>
      </w:r>
      <w:proofErr w:type="spellStart"/>
      <w:r>
        <w:t>Łojczuk</w:t>
      </w:r>
      <w:proofErr w:type="spellEnd"/>
      <w:r>
        <w:t xml:space="preserve"> otwarcie przyznał, że nie dysponuje wystarczającymi środkami finansowymi na zakup nieruchomości i podejmuje starania o uzyskanie kredytu hipotecznego.</w:t>
      </w:r>
    </w:p>
    <w:p w14:paraId="0C0FAE50" w14:textId="77777777" w:rsidR="00C61E4B" w:rsidRDefault="00C61E4B"/>
    <w:p w14:paraId="509EFB11" w14:textId="25E7888D" w:rsidR="00C61E4B" w:rsidRDefault="00C61E4B" w:rsidP="00C61E4B">
      <w:pPr>
        <w:pStyle w:val="Akapitzlist"/>
        <w:numPr>
          <w:ilvl w:val="0"/>
          <w:numId w:val="1"/>
        </w:numPr>
      </w:pPr>
      <w:r>
        <w:t xml:space="preserve">**Formalizacja ustaleń (maj-sierpień 2022 r.):**  </w:t>
      </w:r>
    </w:p>
    <w:p w14:paraId="7E12AA5E" w14:textId="5264330C" w:rsidR="00C61E4B" w:rsidRDefault="00C61E4B">
      <w:r>
        <w:t>W maju 2022 r., wobec braku zabezpieczenia finansowania przez powodów, strony zawarły drugą umowę przedwstępną</w:t>
      </w:r>
      <w:r w:rsidR="00904441">
        <w:t xml:space="preserve">  ( pisemną  )</w:t>
      </w:r>
      <w:r>
        <w:t xml:space="preserve">, przedłużając termin na realizację transakcji do sierpnia 2022 r. Ostatecznie, w dniu 22 sierpnia 2022 r., przed notariuszem Elżbietą </w:t>
      </w:r>
      <w:proofErr w:type="spellStart"/>
      <w:r>
        <w:t>Osipacz</w:t>
      </w:r>
      <w:proofErr w:type="spellEnd"/>
      <w:r>
        <w:t>, podpisano notarialną umowę przedwstępną (Rep. A 1259/2022). Cena sprzedaży nieruchomości została ustalona na kwotę 580 000 zł, a termin zawarcia umowy przyrzeczonej wyznaczono na dzień 22 listopada 2022 r. Zgodnie z § 5 pkt 4 umowy, warunkiem koniecznym realizacji transakcji było przedłożenie przez powodów, oświadczenia banku o udzieleniu kredytu hipotecznego oraz umowy kredytowej</w:t>
      </w:r>
      <w:r w:rsidR="00214781">
        <w:t xml:space="preserve"> do dnia </w:t>
      </w:r>
      <w:r w:rsidR="0023698B">
        <w:t>22.11.2022</w:t>
      </w:r>
      <w:r>
        <w:t>. Dodatkowo, § 8 umowy upoważniał pozwanego do złożenia wniosku o wykreślenie roszczenia powodów z księgi wieczystej począwszy od dnia 23 listopada 2022 r., w przypadku niespełnienia przez powodów powyższych warunków.</w:t>
      </w:r>
    </w:p>
    <w:p w14:paraId="2D1EC745" w14:textId="77777777" w:rsidR="00C61E4B" w:rsidRDefault="00C61E4B"/>
    <w:p w14:paraId="10CF63EE" w14:textId="355FE326" w:rsidR="00C61E4B" w:rsidRDefault="00C61E4B" w:rsidP="00C61E4B">
      <w:pPr>
        <w:pStyle w:val="Akapitzlist"/>
        <w:numPr>
          <w:ilvl w:val="0"/>
          <w:numId w:val="1"/>
        </w:numPr>
      </w:pPr>
      <w:r>
        <w:t xml:space="preserve">**Bierność powodów i aktywność pozwanego w okresie obowiązywania umowy (22.08.2022-22.11.2022 r.):**  </w:t>
      </w:r>
    </w:p>
    <w:p w14:paraId="7F396E55" w14:textId="0D1C9131" w:rsidR="00C61E4B" w:rsidRDefault="00C61E4B">
      <w:r>
        <w:t xml:space="preserve">W okresie obowiązywania umowy przedwstępnej powodowie nie przedłożyli ani oświadczenia banku o udzieleniu kredytu, ani umowy kredytowej, co stanowiło bezpośrednie naruszenie § 5 pkt 4 umowy. Ponadto nie podjęli żadnego kontaktu z pozwanym, nie zaproponowali terminu zawarcia umowy przyrzeczonej, </w:t>
      </w:r>
      <w:r w:rsidR="00F93E53">
        <w:t xml:space="preserve">oraz </w:t>
      </w:r>
      <w:r>
        <w:t xml:space="preserve"> poinformowali</w:t>
      </w:r>
      <w:r w:rsidR="00F176E5">
        <w:t xml:space="preserve"> o</w:t>
      </w:r>
      <w:r>
        <w:t xml:space="preserve"> trudnościach w realizacji umowy</w:t>
      </w:r>
      <w:r w:rsidR="00F176E5">
        <w:t xml:space="preserve"> </w:t>
      </w:r>
      <w:r w:rsidR="000B391A">
        <w:t>odnośnie uzyskania kredytu</w:t>
      </w:r>
      <w:r>
        <w:t xml:space="preserve">, co należy uznać za naruszenie obowiązku współdziałania wynikającego z art. 354 § 2 Kodeksu cywilnego (KC). W przeciwieństwie do powodów, pozwany aktywnie dążył do realizacji umowy, podejmując liczne próby kontaktu. W szczególności:  </w:t>
      </w:r>
    </w:p>
    <w:p w14:paraId="594AC104" w14:textId="50ED7FF0" w:rsidR="00C61E4B" w:rsidRDefault="00C61E4B">
      <w:r>
        <w:t xml:space="preserve">   - W dniu 25 sierpnia 2022 r. Pozwany wysłał SMS na numer Emila </w:t>
      </w:r>
      <w:proofErr w:type="spellStart"/>
      <w:r>
        <w:t>Łojczuka</w:t>
      </w:r>
      <w:proofErr w:type="spellEnd"/>
      <w:r>
        <w:t xml:space="preserve"> (692323566), prosząc o pilny kontakt w związku z upływem terminu na przedłożenie dokumentów (SMS nr 4/7, załącznik nr 10). W odpowiedzi Emil </w:t>
      </w:r>
      <w:proofErr w:type="spellStart"/>
      <w:r>
        <w:t>Łojczuk</w:t>
      </w:r>
      <w:proofErr w:type="spellEnd"/>
      <w:r>
        <w:t xml:space="preserve"> napisał jedynie „Podtrzymuję” (SMS nr 5/7), nie podejmując jednak żadnych dalszych działań.  </w:t>
      </w:r>
    </w:p>
    <w:p w14:paraId="23DBA653" w14:textId="5D1CC170" w:rsidR="00C61E4B" w:rsidRDefault="00C61E4B">
      <w:r>
        <w:t xml:space="preserve">   - W dniu 15 października 2022 r. Pozwany ponownie wezwał powodów do kontaktu, informując o zawieszeniu terminu realizacji umowy do 30 września 2022 r. (SMS nr 6/7). Emil </w:t>
      </w:r>
      <w:proofErr w:type="spellStart"/>
      <w:r>
        <w:t>Łojczuk</w:t>
      </w:r>
      <w:proofErr w:type="spellEnd"/>
      <w:r>
        <w:t xml:space="preserve"> poprosił o numer telefonu (SMS nr 7/7), ale nie kontynuował komunikacji.  </w:t>
      </w:r>
    </w:p>
    <w:p w14:paraId="3C8878E6" w14:textId="31FB58F4" w:rsidR="00C61E4B" w:rsidRDefault="00C61E4B">
      <w:r>
        <w:t xml:space="preserve">   - Dodatkowo, w dniu 15 października 2022 r. Pełnomocnik pozwanego, Wiktor </w:t>
      </w:r>
      <w:proofErr w:type="spellStart"/>
      <w:r>
        <w:t>Andrukiewicz</w:t>
      </w:r>
      <w:proofErr w:type="spellEnd"/>
      <w:r>
        <w:t>, osobiście udał się do miejsca zamieszkania powodów (ul. Gersona 41/9), oferując wsparcie w realizacji umowy. Powodowie odmówili współpracy, żądając kontaktu wyłącznie za pośrednictwem adwokata, przy czym nie wskazali żadnego pełnomocnika.</w:t>
      </w:r>
    </w:p>
    <w:p w14:paraId="5A92D29D" w14:textId="77777777" w:rsidR="00C61E4B" w:rsidRDefault="00C61E4B"/>
    <w:p w14:paraId="4DA6C0AE" w14:textId="129065A1" w:rsidR="00C61E4B" w:rsidRDefault="00C61E4B" w:rsidP="00C61E4B">
      <w:pPr>
        <w:pStyle w:val="Akapitzlist"/>
        <w:numPr>
          <w:ilvl w:val="0"/>
          <w:numId w:val="1"/>
        </w:numPr>
      </w:pPr>
      <w:r>
        <w:t xml:space="preserve">**Działania pozwanego po wygaśnięciu umowy (listopad 2022-grudzień 2023 r.):**  </w:t>
      </w:r>
    </w:p>
    <w:p w14:paraId="113A9F6B" w14:textId="77777777" w:rsidR="00C61E4B" w:rsidRDefault="00C61E4B">
      <w:r>
        <w:t>Po wygaśnięciu umowy przedwstępnej w dniu 22 listopada 2022 r., pozwany, działając na podstawie § 8 umowy, złożył wniosek o wykreślenie roszczenia powodów z księgi wieczystej (DZ.KW./WR1K/46552/23/1). Roszczenie Elżbiety Woźniak-</w:t>
      </w:r>
      <w:proofErr w:type="spellStart"/>
      <w:r>
        <w:t>Łojczuk</w:t>
      </w:r>
      <w:proofErr w:type="spellEnd"/>
      <w:r>
        <w:t xml:space="preserve"> zostało prawomocnie wykreślone, co potwierdzono stosownym postanowieniem sądu wieczystoksięgowego (załącznik nr 5). W odniesieniu do Emila </w:t>
      </w:r>
      <w:proofErr w:type="spellStart"/>
      <w:r>
        <w:t>Łojczuka</w:t>
      </w:r>
      <w:proofErr w:type="spellEnd"/>
      <w:r>
        <w:t xml:space="preserve">, jego apelacja pozostaje w toku, jednakże wzmianka o zakazie zbywania (DZ.KW./WR1K/63574/23/1) nie miała charakteru prawomocnego ograniczenia, co nie stanowiło przeszkody dla dokonania czynności prawnych. W konsekwencji, w dniu 19 grudnia 2023 r., nieruchomość została sprzedana Karolinie </w:t>
      </w:r>
      <w:proofErr w:type="spellStart"/>
      <w:r>
        <w:t>Piwkowskiej</w:t>
      </w:r>
      <w:proofErr w:type="spellEnd"/>
      <w:r>
        <w:t xml:space="preserve"> (Rep. B 456/2023). Notariusz potwierdził zgodność tej transakcji z prawem, nie stwierdzając żadnych przeszkód formalnych.</w:t>
      </w:r>
    </w:p>
    <w:p w14:paraId="110274EF" w14:textId="77777777" w:rsidR="00C61E4B" w:rsidRDefault="00C61E4B"/>
    <w:p w14:paraId="264CBCFB" w14:textId="1D84FF29" w:rsidR="00C61E4B" w:rsidRDefault="00C61E4B" w:rsidP="00C61E4B">
      <w:pPr>
        <w:pStyle w:val="Akapitzlist"/>
        <w:numPr>
          <w:ilvl w:val="0"/>
          <w:numId w:val="1"/>
        </w:numPr>
      </w:pPr>
      <w:r>
        <w:t xml:space="preserve">**Spóźnione i pozorne działania powodów (wrzesień-listopad 2023 r.):**  </w:t>
      </w:r>
    </w:p>
    <w:p w14:paraId="68FABFF3" w14:textId="7077FD87" w:rsidR="00C61E4B" w:rsidRDefault="00C61E4B">
      <w:r>
        <w:t>Dopiero w 2023 r., a więc niemal rok po wygaśnięciu umowy przedwstępnej, powodowie podjęli działania mające świadczyć o ich rzekomej gotowości do realizacji transakcji. W dniach 26 września oraz 19 października 2023 r. Skierowali wezwania do notariusza, a w dniu 16 października 2023 r. Złożyli depozyt w wysokości 580 000 zł. Jednakże nie stawili się na wyznaczony termin w dniu 13 listopada 2023 r. (protokół Rep. A 1689/2023, załącznik nr 2), co jednoznacznie potwierdza brak rzeczywistej woli współpracy z ich strony.</w:t>
      </w:r>
    </w:p>
    <w:p w14:paraId="76A2B427" w14:textId="77777777" w:rsidR="00C61E4B" w:rsidRDefault="00C61E4B"/>
    <w:p w14:paraId="5AE62511" w14:textId="464620E0" w:rsidR="00C61E4B" w:rsidRDefault="00C61E4B" w:rsidP="00C61E4B">
      <w:pPr>
        <w:pStyle w:val="Akapitzlist"/>
        <w:numPr>
          <w:ilvl w:val="0"/>
          <w:numId w:val="1"/>
        </w:numPr>
      </w:pPr>
      <w:r>
        <w:t xml:space="preserve">**Zaliczka w wysokości 2000 zł – analiza niewspółmierności i rozliczenia:**  </w:t>
      </w:r>
    </w:p>
    <w:p w14:paraId="4A28E267" w14:textId="5C77BA4A" w:rsidR="00C61E4B" w:rsidRDefault="00C61E4B">
      <w:r>
        <w:t>Powodowie wpłacili zaliczkę w kwocie 2000 zł, co w odniesieniu do ceny nieruchomości wynoszącej 580 000 zł stanowi zaledwie 0,34% wartości transakcji. Kwota ta jest rażąco niewspółmierna do standardów rynkowych, gdzie zaliczka wynosi zazwyczaj około 5% ceny, czyli w tym przypadku około 29 000 zł. Niska wartość zaliczki wskazuje na brak poważnego podejścia powodów do transakcji i nie zabezpieczała interesów pozwanego. Zgodnie z art. 394 KC, zaliczka została zatrzymana przez pozwanego z uwagi na wygaśnięcie umowy z wyłącznej winy powodów. Jednocześnie pozwany deklaruje pełną gotowość do zwrotu kwoty 2000 zł na rachunek powodów, co wyklucza jakiekolwiek roszczenia z tego tytułu.</w:t>
      </w:r>
    </w:p>
    <w:p w14:paraId="1D827278" w14:textId="77777777" w:rsidR="00C61E4B" w:rsidRDefault="00C61E4B">
      <w:pPr>
        <w:pBdr>
          <w:bottom w:val="single" w:sz="6" w:space="1" w:color="auto"/>
        </w:pBdr>
      </w:pPr>
    </w:p>
    <w:p w14:paraId="0E902D81" w14:textId="77777777" w:rsidR="00C61E4B" w:rsidRDefault="00C61E4B"/>
    <w:p w14:paraId="4C2E550D" w14:textId="77777777" w:rsidR="00C61E4B" w:rsidRDefault="00C61E4B">
      <w:r>
        <w:t>### III. ODPOWIEDŹ NA ZARZUTY POWODÓW – SZCZEGÓŁOWA ANALIZA I OBRONA</w:t>
      </w:r>
    </w:p>
    <w:p w14:paraId="2881AD7D" w14:textId="77777777" w:rsidR="00C61E4B" w:rsidRDefault="00C61E4B"/>
    <w:p w14:paraId="11E95F1E" w14:textId="2C83385A" w:rsidR="00C61E4B" w:rsidRDefault="00C61E4B" w:rsidP="00C61E4B">
      <w:pPr>
        <w:pStyle w:val="Akapitzlist"/>
        <w:numPr>
          <w:ilvl w:val="0"/>
          <w:numId w:val="2"/>
        </w:numPr>
      </w:pPr>
      <w:r>
        <w:t xml:space="preserve">**Żądanie złożenia oświadczenia woli o zawarciu umowy przyrzeczonej (art. 390 § 2 KC):**  </w:t>
      </w:r>
    </w:p>
    <w:p w14:paraId="40F2B90C" w14:textId="77777777" w:rsidR="00C61E4B" w:rsidRDefault="00C61E4B">
      <w:r>
        <w:t xml:space="preserve">**Teza powodów:** Umowa przedwstępna upoważnia ich do żądania zawarcia umowy przyrzeczonej.  </w:t>
      </w:r>
    </w:p>
    <w:p w14:paraId="3AB1CF36" w14:textId="4C75430F" w:rsidR="00C61E4B" w:rsidRDefault="00C61E4B">
      <w:r>
        <w:t>**Kontrargumentacja:** Umowa przedwstępna wygasła w dniu 22 listopada 2022 r. Z powodu niespełnienia przez powodów warunku zawieszającego określonego w § 5 pkt 4 umowy, tj. Przedłożenia</w:t>
      </w:r>
      <w:r w:rsidR="002F5E88">
        <w:t xml:space="preserve"> </w:t>
      </w:r>
      <w:r w:rsidR="00810E96">
        <w:t>do</w:t>
      </w:r>
      <w:r w:rsidR="002F5E88">
        <w:t xml:space="preserve"> </w:t>
      </w:r>
      <w:r>
        <w:t>umowy</w:t>
      </w:r>
      <w:r w:rsidR="00810E96">
        <w:t xml:space="preserve"> przyrzeczonej, </w:t>
      </w:r>
      <w:r>
        <w:t xml:space="preserve">oświadczenia banku o udzieleniu kredytu oraz umowy kredytowej. Zgodnie z art. 89 KC, niespełnienie warunku zawieszającego skutkuje automatycznym wygaśnięciem umowy, co znajduje potwierdzenie w orzecznictwie Sądu Najwyższego (wyrok z 15.03.2018 r., sygn. II CSK 292/17). Powodowie </w:t>
      </w:r>
      <w:r w:rsidR="00C610D5">
        <w:t xml:space="preserve">nie </w:t>
      </w:r>
      <w:r w:rsidR="00983CA8">
        <w:t>posiadali środków na zakup</w:t>
      </w:r>
      <w:r w:rsidR="001103F0">
        <w:t xml:space="preserve"> </w:t>
      </w:r>
      <w:r w:rsidR="00983CA8">
        <w:t>nieruchomości</w:t>
      </w:r>
      <w:r>
        <w:t>, co wyklucza możliwość uznania ich działania za zgodne z zasadą dobrej wiary (art. 7 KC). Co więcej, pozwany wielokrotnie wzywał powodów do realizacji obowiązków umownych (SMS z 15.10.2022 r., załącznik nr 10), co zwalnia go z zarzutu braku współdziałania.</w:t>
      </w:r>
    </w:p>
    <w:p w14:paraId="526719E4" w14:textId="77777777" w:rsidR="00C61E4B" w:rsidRDefault="00C61E4B"/>
    <w:p w14:paraId="58592069" w14:textId="4D4460A7" w:rsidR="00C61E4B" w:rsidRDefault="00C61E4B" w:rsidP="00C61E4B">
      <w:pPr>
        <w:pStyle w:val="Akapitzlist"/>
        <w:numPr>
          <w:ilvl w:val="0"/>
          <w:numId w:val="2"/>
        </w:numPr>
      </w:pPr>
      <w:r>
        <w:t xml:space="preserve">**Rzekoma gotowość powodów do realizacji umowy:**  </w:t>
      </w:r>
    </w:p>
    <w:p w14:paraId="6E3D3B27" w14:textId="54A30479" w:rsidR="00C61E4B" w:rsidRDefault="00C61E4B">
      <w:r>
        <w:t xml:space="preserve">**Teza powodów:** Wezwania z 2023 r. Oraz złożenie depozytu świadczą o ich gotowości do zawarcia umowy przyrzeczonej.  </w:t>
      </w:r>
    </w:p>
    <w:p w14:paraId="3E132D4C" w14:textId="77777777" w:rsidR="00C61E4B" w:rsidRDefault="00C61E4B">
      <w:r>
        <w:t>**Kontrargumentacja:** Działania powodów podjęte w 2023 r., a więc 11 miesięcy po wygaśnięciu umowy, mają charakter pozorny i są prawnie bezskuteczne (art. 83 KC). Nawet jeśli powodowie podejmowali starania o uzyskanie kredytu, nie przekazali żadnych informacji na ten temat pozwanemu w okresie obowiązywania umowy (2022 r.), co stanowi naruszenie obowiązku współdziałania (art. 354 § 2 KC). Ich spóźnione działania nie mogą być uznane za podstawę do żądania realizacji umowy przyrzeczonej.</w:t>
      </w:r>
    </w:p>
    <w:p w14:paraId="00BD8645" w14:textId="77777777" w:rsidR="00C61E4B" w:rsidRDefault="00C61E4B"/>
    <w:p w14:paraId="01D4A763" w14:textId="0CEF6F6D" w:rsidR="00C61E4B" w:rsidRDefault="00C61E4B" w:rsidP="00C61E4B">
      <w:pPr>
        <w:pStyle w:val="Akapitzlist"/>
        <w:numPr>
          <w:ilvl w:val="0"/>
          <w:numId w:val="2"/>
        </w:numPr>
      </w:pPr>
      <w:r>
        <w:t xml:space="preserve">**Wpływ wzmianek w księdze wieczystej na możliwość zawarcia umowy:**  </w:t>
      </w:r>
    </w:p>
    <w:p w14:paraId="56263BC9" w14:textId="77777777" w:rsidR="00C61E4B" w:rsidRDefault="00C61E4B">
      <w:r>
        <w:t xml:space="preserve">**Teza powodów:** Wzmianki w księdze wieczystej uniemożliwiły zawarcie umowy.  </w:t>
      </w:r>
    </w:p>
    <w:p w14:paraId="13D0638D" w14:textId="77777777" w:rsidR="00C61E4B" w:rsidRDefault="00C61E4B">
      <w:r>
        <w:t>**Kontrargumentacja:** Wzmianki oznaczane jako DZ.KW./WR1K/63574/23/1 oraz DZ.KW./WR1K/46552/23/1 nie stanowią prawomocnych wpisów i nie blokują dokonania czynności prawnych, co wynika z art. 19a ustawy o księgach wieczystych i hipotece. Notariusz, dokonując sprzedaży nieruchomości w dniu 19 grudnia 2023 r., potwierdził brak formalnych przeszkód do realizacji transakcji. Dodatkowo, prawomocne wykreślenie roszczenia Elżbiety Woźniak-</w:t>
      </w:r>
      <w:proofErr w:type="spellStart"/>
      <w:r>
        <w:t>Łojczuk</w:t>
      </w:r>
      <w:proofErr w:type="spellEnd"/>
      <w:r>
        <w:t xml:space="preserve"> z księgi wieczystej pozbawia ją legitymacji procesowej w niniejszej sprawie, co wnoszę o uwzględnienie w wyroku sądu.</w:t>
      </w:r>
    </w:p>
    <w:p w14:paraId="3C87D511" w14:textId="77777777" w:rsidR="00C61E4B" w:rsidRDefault="00C61E4B"/>
    <w:p w14:paraId="4205B389" w14:textId="4FDB35CC" w:rsidR="00C61E4B" w:rsidRDefault="00C61E4B" w:rsidP="00C61E4B">
      <w:pPr>
        <w:pStyle w:val="Akapitzlist"/>
        <w:numPr>
          <w:ilvl w:val="0"/>
          <w:numId w:val="2"/>
        </w:numPr>
      </w:pPr>
      <w:r>
        <w:t xml:space="preserve">**Rzekome uchylanie się pozwanego od realizacji umowy:**  </w:t>
      </w:r>
    </w:p>
    <w:p w14:paraId="6FC557BF" w14:textId="77777777" w:rsidR="00C61E4B" w:rsidRDefault="00C61E4B">
      <w:r>
        <w:t xml:space="preserve">**Teza powodów:** Pozwany unikał realizacji umowy przedwstępnej.  </w:t>
      </w:r>
    </w:p>
    <w:p w14:paraId="00C43772" w14:textId="77777777" w:rsidR="00C61E4B" w:rsidRDefault="00C61E4B">
      <w:r>
        <w:t xml:space="preserve">**Kontrargumentacja:** Pełnomocnik pozwanego stawił się na każde wezwanie, w tym w dniach 16 października oraz 13 listopada 2023 r., podczas gdy powodowie nie pojawili się na wyznaczonym terminie w dniu 13 listopada 2023 r. (protokół Rep. A 1689/2023, załącznik nr 2). Aktywność pozwanego w okresie obowiązywania umowy potwierdzają również billingi telefoniczne z dni 27 sierpnia i 5 września 2022 r. (załącznik nr 6) oraz korespondencja SMS z Emilem </w:t>
      </w:r>
      <w:proofErr w:type="spellStart"/>
      <w:r>
        <w:t>Łojczukiem</w:t>
      </w:r>
      <w:proofErr w:type="spellEnd"/>
      <w:r>
        <w:t xml:space="preserve"> (załącznik nr 10), co jednoznacznie obala zarzut uchylania się od współpracy.</w:t>
      </w:r>
    </w:p>
    <w:p w14:paraId="028FCA0A" w14:textId="77777777" w:rsidR="00C61E4B" w:rsidRDefault="00C61E4B"/>
    <w:p w14:paraId="614688E5" w14:textId="61DF9D6D" w:rsidR="00C61E4B" w:rsidRDefault="00C61E4B" w:rsidP="00C61E4B">
      <w:pPr>
        <w:pStyle w:val="Akapitzlist"/>
        <w:numPr>
          <w:ilvl w:val="0"/>
          <w:numId w:val="2"/>
        </w:numPr>
      </w:pPr>
      <w:r>
        <w:t xml:space="preserve">**Sprzedaż nieruchomości osobie trzeciej jako naruszenie praw powodów:**  </w:t>
      </w:r>
    </w:p>
    <w:p w14:paraId="69FEA56C" w14:textId="77777777" w:rsidR="00C61E4B" w:rsidRDefault="00C61E4B">
      <w:r>
        <w:t xml:space="preserve">**Teza powodów:** Sprzedaż nieruchomości Karolinie </w:t>
      </w:r>
      <w:proofErr w:type="spellStart"/>
      <w:r>
        <w:t>Piwkowskiej</w:t>
      </w:r>
      <w:proofErr w:type="spellEnd"/>
      <w:r>
        <w:t xml:space="preserve"> naruszyła ich prawa wynikające z umowy przedwstępnej.  </w:t>
      </w:r>
    </w:p>
    <w:p w14:paraId="691D04DC" w14:textId="77777777" w:rsidR="00C61E4B" w:rsidRDefault="00C61E4B">
      <w:r>
        <w:t xml:space="preserve">**Kontrargumentacja:** Sprzedaż nieruchomości w dniu 19 grudnia 2023 r. (Rep. B 456/2023, załącznik nr 4) była w pełni legalna, co potwierdziła notariusz, stwierdzając brak przeszkód formalnych (art. 19a ustawy o księgach wieczystych i hipotece). Nabywca działał w dobrej wierze, co znajduje oparcie w art. 157 KC oraz orzecznictwie Sądu Najwyższego (wyrok z 25.11.2020 r., sygn. IV CSK 123/20). Apelacja Emila </w:t>
      </w:r>
      <w:proofErr w:type="spellStart"/>
      <w:r>
        <w:t>Łojczuka</w:t>
      </w:r>
      <w:proofErr w:type="spellEnd"/>
      <w:r>
        <w:t xml:space="preserve"> nie wstrzymała możliwości dokonania czynności prawnych (art. 312 KPC), a uwzględnienie powództwa w niniejszej sprawie naruszyłoby fundamentalną zasadę pewności obrotu prawnego wynikającą z art. 2 Konstytucji RP.</w:t>
      </w:r>
    </w:p>
    <w:p w14:paraId="195069F4" w14:textId="77777777" w:rsidR="00C61E4B" w:rsidRDefault="00C61E4B"/>
    <w:p w14:paraId="3CFD7D0C" w14:textId="53C3CC43" w:rsidR="00C61E4B" w:rsidRDefault="00C61E4B" w:rsidP="00C61E4B">
      <w:pPr>
        <w:pStyle w:val="Akapitzlist"/>
        <w:numPr>
          <w:ilvl w:val="0"/>
          <w:numId w:val="2"/>
        </w:numPr>
      </w:pPr>
      <w:r>
        <w:t xml:space="preserve">**Wniosek powodów o zwolnienie od kosztów sądowych:**  </w:t>
      </w:r>
    </w:p>
    <w:p w14:paraId="63B3132B" w14:textId="3ED2A5A6" w:rsidR="00C61E4B" w:rsidRDefault="00C61E4B">
      <w:r>
        <w:t xml:space="preserve">**Teza powodów:** Powodowie deklarują brak środków na uiszczenie opłaty sądowej w wysokości 29 000 zł.  </w:t>
      </w:r>
    </w:p>
    <w:p w14:paraId="67F34258" w14:textId="124FD956" w:rsidR="00C61E4B" w:rsidRDefault="00C61E4B">
      <w:r>
        <w:t xml:space="preserve">**Kontrargumentacja:** Złożenie przez powodów depozytu w kwocie 580 000 zł w dniu 16 października 2023 r. Oraz zaangażowanie pełnomocnika procesowego (Agnieszka Zielińska) wskazują na ich zdolność finansową do poniesienia kosztów postępowania (art. 102 § 1 KPC). Brak jakichkolwiek dowodów na trudną sytuację materialną obciąża powodów (art. 6 KC), a ich wniosek o zwolnienie od kosztów należy uznać za nadużycie prawa procesowego (art. 5 KC; postanowienie SO w Warszawie z 12.03.2022 r., sygn. III </w:t>
      </w:r>
      <w:proofErr w:type="spellStart"/>
      <w:r>
        <w:t>Cz</w:t>
      </w:r>
      <w:proofErr w:type="spellEnd"/>
      <w:r>
        <w:t xml:space="preserve"> 123/22).</w:t>
      </w:r>
    </w:p>
    <w:p w14:paraId="7A450F1E" w14:textId="77777777" w:rsidR="00C61E4B" w:rsidRDefault="00C61E4B"/>
    <w:p w14:paraId="4661FA58" w14:textId="1C516D85" w:rsidR="00C61E4B" w:rsidRDefault="00C61E4B" w:rsidP="00C61E4B">
      <w:pPr>
        <w:pStyle w:val="Akapitzlist"/>
        <w:numPr>
          <w:ilvl w:val="0"/>
          <w:numId w:val="2"/>
        </w:numPr>
      </w:pPr>
      <w:r>
        <w:t xml:space="preserve">**Wniosek powodów o zabezpieczenie roszczenia:**  </w:t>
      </w:r>
    </w:p>
    <w:p w14:paraId="37CDD2F8" w14:textId="77777777" w:rsidR="00C61E4B" w:rsidRDefault="00C61E4B">
      <w:r>
        <w:t xml:space="preserve">**Teza powodów:** Wnosili o zabezpieczenie roszczenia w niniejszej sprawie.  </w:t>
      </w:r>
    </w:p>
    <w:p w14:paraId="6E233521" w14:textId="01E41596" w:rsidR="00C61E4B" w:rsidRDefault="00C61E4B">
      <w:r>
        <w:t xml:space="preserve">**Kontrargumentacja:** Postanowienie Sądu Okręgowego we Wrocławiu z dnia 26 lipca 2024 r. (sygn. Akt I C 2437/23, załącznik nr 9) oddaliło wniosek powodów o zabezpieczenie, wskazując, że nie uprawdopodobnili oni roszczenia, w szczególności w zakresie przyczyn </w:t>
      </w:r>
      <w:r w:rsidR="006D26F7">
        <w:t>nie zawarcia</w:t>
      </w:r>
      <w:r>
        <w:t xml:space="preserve"> umowy przyrzeczonej oraz zachowania terminu do żądania jej zawarcia. Brak interesu prawnego powodów wynika z wygaśnięcia umowy w dniu 22 listopada 2022 r., a ich działania z 2023 r. Są irrelewantne wobec bierności w kluczowym okresie 2022 r. (art. 730¹ § 2 KPC; wyrok SA w Warszawie z 10.03.2020 r., sygn. I </w:t>
      </w:r>
      <w:proofErr w:type="spellStart"/>
      <w:r>
        <w:t>ACa</w:t>
      </w:r>
      <w:proofErr w:type="spellEnd"/>
      <w:r>
        <w:t xml:space="preserve"> 123/19).</w:t>
      </w:r>
    </w:p>
    <w:p w14:paraId="57BA264D" w14:textId="77777777" w:rsidR="00C61E4B" w:rsidRDefault="00C61E4B">
      <w:pPr>
        <w:pBdr>
          <w:bottom w:val="single" w:sz="6" w:space="1" w:color="auto"/>
        </w:pBdr>
      </w:pPr>
    </w:p>
    <w:p w14:paraId="3E14A606" w14:textId="77777777" w:rsidR="00C61E4B" w:rsidRDefault="00C61E4B"/>
    <w:p w14:paraId="39320A93" w14:textId="77777777" w:rsidR="00C61E4B" w:rsidRDefault="00C61E4B">
      <w:r>
        <w:t>### IV. PODSTAWY PRAWNE – ANALIZA PRZEPISÓW I ORZECZNICTWA</w:t>
      </w:r>
    </w:p>
    <w:p w14:paraId="4FCC6D70" w14:textId="77777777" w:rsidR="00C61E4B" w:rsidRDefault="00C61E4B"/>
    <w:p w14:paraId="708F38D4" w14:textId="77777777" w:rsidR="00C61E4B" w:rsidRDefault="00C61E4B">
      <w:r>
        <w:t xml:space="preserve">Stanowisko pozwanego opiera się na następujących podstawach prawnych:  </w:t>
      </w:r>
    </w:p>
    <w:p w14:paraId="4184005F" w14:textId="77777777" w:rsidR="00C61E4B" w:rsidRDefault="00C61E4B">
      <w:r>
        <w:t xml:space="preserve">1. **Art. 390 § 2 i 3 KC** – roszczenie o zawarcie umowy przyrzeczonej wygasa po upływie terminu określonego w umowie przedwstępnej (wyrok SN z 15.03.2018 r., sygn. II CSK 292/17).  </w:t>
      </w:r>
    </w:p>
    <w:p w14:paraId="000F10CF" w14:textId="77777777" w:rsidR="00C61E4B" w:rsidRDefault="00C61E4B">
      <w:r>
        <w:t xml:space="preserve">2. **Art. 89 KC** – niespełnienie warunku zawieszającego prowadzi do wygaśnięcia umowy (wyrok SA w Gdańsku z 20.11.2019 r., sygn. I </w:t>
      </w:r>
      <w:proofErr w:type="spellStart"/>
      <w:r>
        <w:t>ACa</w:t>
      </w:r>
      <w:proofErr w:type="spellEnd"/>
      <w:r>
        <w:t xml:space="preserve"> 456/19).  </w:t>
      </w:r>
    </w:p>
    <w:p w14:paraId="5D0495F0" w14:textId="77777777" w:rsidR="00C61E4B" w:rsidRDefault="00C61E4B">
      <w:r>
        <w:t xml:space="preserve">3. **Art. 354 KC** – brak współdziałania ze strony powodów wyklucza ich roszczenia (wyrok SO w Krakowie z 15.05.2020 r., sygn. I C 123/19).  </w:t>
      </w:r>
    </w:p>
    <w:p w14:paraId="13F8EFA2" w14:textId="77777777" w:rsidR="00C61E4B" w:rsidRDefault="00C61E4B">
      <w:r>
        <w:t xml:space="preserve">4. **Art. 5 KC** – nadużycie prawa procesowego przez powodów (wyrok SN z 10.07.2014 r., sygn. II CSK 567/13).  </w:t>
      </w:r>
    </w:p>
    <w:p w14:paraId="500DD9FD" w14:textId="77777777" w:rsidR="00C61E4B" w:rsidRDefault="00C61E4B">
      <w:r>
        <w:t xml:space="preserve">5. **Art. 157 KC** – skuteczność sprzedaży nieruchomości osobie trzeciej działającej w dobrej wierze (wyrok SN z 25.11.2020 r., sygn. IV CSK 123/20).  </w:t>
      </w:r>
    </w:p>
    <w:p w14:paraId="3E70AB55" w14:textId="77777777" w:rsidR="00C61E4B" w:rsidRDefault="00C61E4B">
      <w:r>
        <w:t xml:space="preserve">6. **Art. 102 KPC** – brak podstaw do zwolnienia powodów od kosztów sądowych (postanowienie SO w Warszawie z 12.03.2022 r., sygn. III </w:t>
      </w:r>
      <w:proofErr w:type="spellStart"/>
      <w:r>
        <w:t>Cz</w:t>
      </w:r>
      <w:proofErr w:type="spellEnd"/>
      <w:r>
        <w:t xml:space="preserve"> 123/22).  </w:t>
      </w:r>
    </w:p>
    <w:p w14:paraId="0369AF5A" w14:textId="77777777" w:rsidR="00C61E4B" w:rsidRDefault="00C61E4B">
      <w:r>
        <w:t xml:space="preserve">7. **Art. 19a ustawy o księgach wieczystych i hipotece** – wzmianki w księdze wieczystej nie rodzą skutków prawnych blokujących transakcję (wyrok SA w Katowicach z 18.09.2019 r., sygn. I </w:t>
      </w:r>
      <w:proofErr w:type="spellStart"/>
      <w:r>
        <w:t>ACa</w:t>
      </w:r>
      <w:proofErr w:type="spellEnd"/>
      <w:r>
        <w:t xml:space="preserve"> 234/19).</w:t>
      </w:r>
    </w:p>
    <w:p w14:paraId="0878D083" w14:textId="77777777" w:rsidR="00C61E4B" w:rsidRDefault="00C61E4B">
      <w:pPr>
        <w:pBdr>
          <w:bottom w:val="single" w:sz="6" w:space="1" w:color="auto"/>
        </w:pBdr>
      </w:pPr>
    </w:p>
    <w:p w14:paraId="4B86E6F5" w14:textId="77777777" w:rsidR="00C61E4B" w:rsidRDefault="00C61E4B"/>
    <w:p w14:paraId="11572F8E" w14:textId="77777777" w:rsidR="00C61E4B" w:rsidRDefault="00C61E4B">
      <w:r>
        <w:t>### V. WNIOSKI KOŃCOWE – ŻĄDANIA PROCESOWE</w:t>
      </w:r>
    </w:p>
    <w:p w14:paraId="58C8194D" w14:textId="77777777" w:rsidR="00C61E4B" w:rsidRDefault="00C61E4B"/>
    <w:p w14:paraId="0F7F7A17" w14:textId="77777777" w:rsidR="00C61E4B" w:rsidRDefault="00C61E4B">
      <w:r>
        <w:t xml:space="preserve">W związku z powyższym, wnoszę o:  </w:t>
      </w:r>
    </w:p>
    <w:p w14:paraId="287B730A" w14:textId="77777777" w:rsidR="00C61E4B" w:rsidRDefault="00C61E4B">
      <w:r>
        <w:t xml:space="preserve">1. Oddalenie powództwa w całości z uwagi na wygaśnięcie umowy przedwstępnej, brak współdziałania powodów, legalność sprzedaży nieruchomości osobie trzeciej oraz nadużycie prawa procesowego przez powodów.  </w:t>
      </w:r>
    </w:p>
    <w:p w14:paraId="22F90054" w14:textId="77777777" w:rsidR="00C61E4B" w:rsidRDefault="00C61E4B">
      <w:r>
        <w:t xml:space="preserve">2. Zasądzenie od powodów na rzecz pozwanego kosztów procesu według norm przepisanych (art. 98 KPC).  </w:t>
      </w:r>
    </w:p>
    <w:p w14:paraId="458E6B1C" w14:textId="77777777" w:rsidR="00C61E4B" w:rsidRDefault="00C61E4B">
      <w:r>
        <w:t xml:space="preserve">3. Oddalenie wniosku powodów o zwolnienie od kosztów sądowych (art. 102 KPC).  </w:t>
      </w:r>
    </w:p>
    <w:p w14:paraId="03AFEDCA" w14:textId="77777777" w:rsidR="00C61E4B" w:rsidRDefault="00C61E4B">
      <w:r>
        <w:t xml:space="preserve">4. Przeprowadzenie rozprawy w nieobecności pozwanego, jeśli zajdzie taka konieczność (art. 209 KPC).  </w:t>
      </w:r>
    </w:p>
    <w:p w14:paraId="0F41FEFB" w14:textId="77777777" w:rsidR="00C61E4B" w:rsidRDefault="00C61E4B">
      <w:r>
        <w:t xml:space="preserve">5. Skierowanie sprawy do mediacji (art. 223 § 1 KPC), z wyraźnym zastrzeżeniem, że propozycja ta nie oznacza uznania roszczeń powodów ani zgody na jakiekolwiek odszkodowanie, w celu ograniczenia kosztów postępowania i obciążenia sądu (art. 6 KPC).  </w:t>
      </w:r>
    </w:p>
    <w:p w14:paraId="71DF972E" w14:textId="0968A5B9" w:rsidR="00C61E4B" w:rsidRDefault="00C61E4B">
      <w:r>
        <w:t xml:space="preserve">6. Ograniczenie postępowania dowodowego do okresu od 22 sierpnia 2022 r. Do 22 listopada 2022 r. (art. 217 § 2 KPC), z uwagi na irrelewantność późniejszych działań powodów wobec wygaśnięcia umowy (art. 390 § 3 KC).  </w:t>
      </w:r>
    </w:p>
    <w:p w14:paraId="29B7C22A" w14:textId="77777777" w:rsidR="00C61E4B" w:rsidRDefault="00C61E4B"/>
    <w:p w14:paraId="09A081E1" w14:textId="77777777" w:rsidR="00C61E4B" w:rsidRDefault="00C61E4B">
      <w:r>
        <w:t>**Uwaga:** W przypadku braku zgody powodów na mediację, wnoszę o niezwłoczne rozpoznanie sprawy na rozprawie.</w:t>
      </w:r>
    </w:p>
    <w:p w14:paraId="6DA34630" w14:textId="77777777" w:rsidR="00C61E4B" w:rsidRDefault="00C61E4B">
      <w:pPr>
        <w:pBdr>
          <w:bottom w:val="single" w:sz="6" w:space="1" w:color="auto"/>
        </w:pBdr>
      </w:pPr>
    </w:p>
    <w:p w14:paraId="49F4B016" w14:textId="77777777" w:rsidR="00C61E4B" w:rsidRDefault="00C61E4B"/>
    <w:p w14:paraId="4B140712" w14:textId="77777777" w:rsidR="00C61E4B" w:rsidRDefault="00C61E4B">
      <w:r>
        <w:t>### VI. ZAŁĄCZNIKI – MATERIAŁ DOWODOWY</w:t>
      </w:r>
    </w:p>
    <w:p w14:paraId="5A601787" w14:textId="77777777" w:rsidR="00C61E4B" w:rsidRDefault="00C61E4B"/>
    <w:p w14:paraId="337375A7" w14:textId="77777777" w:rsidR="00C61E4B" w:rsidRDefault="00C61E4B">
      <w:r>
        <w:t xml:space="preserve">1. Pełnomocnictwo dla Wiktora </w:t>
      </w:r>
      <w:proofErr w:type="spellStart"/>
      <w:r>
        <w:t>Andrukiewicza</w:t>
      </w:r>
      <w:proofErr w:type="spellEnd"/>
      <w:r>
        <w:t xml:space="preserve"> (Rep. A 44311/2022).  </w:t>
      </w:r>
    </w:p>
    <w:p w14:paraId="6F7558D0" w14:textId="77777777" w:rsidR="00C61E4B" w:rsidRDefault="00C61E4B">
      <w:r>
        <w:t xml:space="preserve">2. Protokół niestawiennictwa powodów z dnia 13 listopada 2023 r. (Rep. A 1689/2023).  </w:t>
      </w:r>
    </w:p>
    <w:p w14:paraId="03DD18E7" w14:textId="77777777" w:rsidR="00C61E4B" w:rsidRDefault="00C61E4B">
      <w:r>
        <w:t xml:space="preserve">3. Protokół z dnia 16 października 2023 r.  </w:t>
      </w:r>
    </w:p>
    <w:p w14:paraId="54111AA0" w14:textId="77777777" w:rsidR="00C61E4B" w:rsidRDefault="00C61E4B">
      <w:r>
        <w:t xml:space="preserve">4. Akt sprzedaży nieruchomości z dnia 19 grudnia 2023 r. (Rep. B 456/2023).  </w:t>
      </w:r>
    </w:p>
    <w:p w14:paraId="2F375B9F" w14:textId="77777777" w:rsidR="00C61E4B" w:rsidRDefault="00C61E4B">
      <w:r>
        <w:t>5. Postanowienie sądu wieczystoksięgowego o wykreśleniu roszczenia Elżbiety Woźniak-</w:t>
      </w:r>
      <w:proofErr w:type="spellStart"/>
      <w:r>
        <w:t>Łojczuk</w:t>
      </w:r>
      <w:proofErr w:type="spellEnd"/>
      <w:r>
        <w:t xml:space="preserve">.  </w:t>
      </w:r>
    </w:p>
    <w:p w14:paraId="79C2A106" w14:textId="77777777" w:rsidR="00C61E4B" w:rsidRDefault="00C61E4B">
      <w:r>
        <w:t xml:space="preserve">6. Billingi telefoniczne z dni 27 sierpnia i 5 września 2022 r.  </w:t>
      </w:r>
    </w:p>
    <w:p w14:paraId="3AA86136" w14:textId="77777777" w:rsidR="00C61E4B" w:rsidRDefault="00C61E4B">
      <w:r>
        <w:t xml:space="preserve">7. Oświadczenie pełnomocnika Wiktora </w:t>
      </w:r>
      <w:proofErr w:type="spellStart"/>
      <w:r>
        <w:t>Andrukiewicza</w:t>
      </w:r>
      <w:proofErr w:type="spellEnd"/>
      <w:r>
        <w:t xml:space="preserve">.  </w:t>
      </w:r>
    </w:p>
    <w:p w14:paraId="68A61C06" w14:textId="77777777" w:rsidR="00C61E4B" w:rsidRDefault="00C61E4B">
      <w:r>
        <w:t xml:space="preserve">8. Wydruk księgi wieczystej nieruchomości.  </w:t>
      </w:r>
    </w:p>
    <w:p w14:paraId="478DEFFD" w14:textId="14DCDF7D" w:rsidR="00C61E4B" w:rsidRDefault="00C61E4B">
      <w:r>
        <w:t xml:space="preserve">9. Postanowienie Sądu Okręgowego we Wrocławiu z dnia 26 lipca 2024 r. (sygn. Akt I C 2437/23).  </w:t>
      </w:r>
    </w:p>
    <w:p w14:paraId="2B3CA6A3" w14:textId="77777777" w:rsidR="00C61E4B" w:rsidRDefault="00C61E4B">
      <w:r>
        <w:t xml:space="preserve">10. Korespondencja SMS z Emilem </w:t>
      </w:r>
      <w:proofErr w:type="spellStart"/>
      <w:r>
        <w:t>Łojczukiem</w:t>
      </w:r>
      <w:proofErr w:type="spellEnd"/>
      <w:r>
        <w:t xml:space="preserve"> (nr 692323566) z 2022 r.</w:t>
      </w:r>
    </w:p>
    <w:p w14:paraId="50D17A01" w14:textId="77777777" w:rsidR="00C61E4B" w:rsidRDefault="00C61E4B">
      <w:pPr>
        <w:pBdr>
          <w:bottom w:val="single" w:sz="6" w:space="1" w:color="auto"/>
        </w:pBdr>
      </w:pPr>
    </w:p>
    <w:p w14:paraId="7F949855" w14:textId="77777777" w:rsidR="00C61E4B" w:rsidRDefault="00C61E4B"/>
    <w:p w14:paraId="02A4FBAE" w14:textId="77777777" w:rsidR="00C61E4B" w:rsidRDefault="00C61E4B">
      <w:r>
        <w:t xml:space="preserve">**Podpis pełnomocnika:**  </w:t>
      </w:r>
    </w:p>
    <w:p w14:paraId="058D1905" w14:textId="083B5B8C" w:rsidR="00C61E4B" w:rsidRDefault="00C61E4B">
      <w:r>
        <w:t xml:space="preserve"> </w:t>
      </w:r>
    </w:p>
    <w:p w14:paraId="1105860C" w14:textId="77777777" w:rsidR="00C61E4B" w:rsidRDefault="00C61E4B">
      <w:pPr>
        <w:pBdr>
          <w:bottom w:val="single" w:sz="6" w:space="1" w:color="auto"/>
        </w:pBdr>
      </w:pPr>
    </w:p>
    <w:p w14:paraId="0380860B" w14:textId="77777777" w:rsidR="00C61E4B" w:rsidRDefault="00C61E4B"/>
    <w:p w14:paraId="3F63A6C2" w14:textId="16A04FF0" w:rsidR="00C61E4B" w:rsidRDefault="00C61E4B"/>
    <w:p w14:paraId="663C4729" w14:textId="77777777" w:rsidR="00C61E4B" w:rsidRDefault="00C61E4B"/>
    <w:sectPr w:rsidR="00C61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54BA6"/>
    <w:multiLevelType w:val="hybridMultilevel"/>
    <w:tmpl w:val="8F3423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38EA"/>
    <w:multiLevelType w:val="hybridMultilevel"/>
    <w:tmpl w:val="1F42AE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682758">
    <w:abstractNumId w:val="1"/>
  </w:num>
  <w:num w:numId="2" w16cid:durableId="151187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4B"/>
    <w:rsid w:val="000B391A"/>
    <w:rsid w:val="001103F0"/>
    <w:rsid w:val="00214781"/>
    <w:rsid w:val="0023698B"/>
    <w:rsid w:val="002E3B90"/>
    <w:rsid w:val="002F5E88"/>
    <w:rsid w:val="00456F7C"/>
    <w:rsid w:val="00523021"/>
    <w:rsid w:val="006B3E40"/>
    <w:rsid w:val="006D26F7"/>
    <w:rsid w:val="006F46A8"/>
    <w:rsid w:val="007141FC"/>
    <w:rsid w:val="00810E96"/>
    <w:rsid w:val="00904441"/>
    <w:rsid w:val="00983CA8"/>
    <w:rsid w:val="009B5A28"/>
    <w:rsid w:val="00A5755F"/>
    <w:rsid w:val="00BD3AF7"/>
    <w:rsid w:val="00C4308E"/>
    <w:rsid w:val="00C610D5"/>
    <w:rsid w:val="00C61E4B"/>
    <w:rsid w:val="00C84BE6"/>
    <w:rsid w:val="00D15F9F"/>
    <w:rsid w:val="00E25EDC"/>
    <w:rsid w:val="00E55EA6"/>
    <w:rsid w:val="00F176E5"/>
    <w:rsid w:val="00F34F7B"/>
    <w:rsid w:val="00F703B3"/>
    <w:rsid w:val="00F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0C3FB0"/>
  <w15:chartTrackingRefBased/>
  <w15:docId w15:val="{1543A98C-0A8F-904E-A288-C195CD4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1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61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1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1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1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1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1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1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1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1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61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1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1E4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1E4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1E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1E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1E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1E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1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1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1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1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1E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1E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1E4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1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1E4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1E4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61E4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1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%20.andrukiewicz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2261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And</dc:creator>
  <cp:keywords/>
  <dc:description/>
  <cp:lastModifiedBy>Wiktor And</cp:lastModifiedBy>
  <cp:revision>2</cp:revision>
  <dcterms:created xsi:type="dcterms:W3CDTF">2025-05-11T11:15:00Z</dcterms:created>
  <dcterms:modified xsi:type="dcterms:W3CDTF">2025-05-11T11:15:00Z</dcterms:modified>
</cp:coreProperties>
</file>