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ACTIVIDAD 04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Asignador determinista de turnos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Implementación en Python y nota técnica breve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Programación / ingeniería de software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intermedia</w:t>
      </w:r>
    </w:p>
    <w:p>
      <w:pPr>
        <w:pStyle w:val="Heading1"/>
      </w:pPr>
      <w:r>
        <w:t>Problema</w:t>
      </w:r>
    </w:p>
    <w:p>
      <w:r>
        <w:t>Implementa en Python 3 una función pura que ordene solicitudes de turno y respete cupos independientes por grupo.</w:t>
      </w:r>
    </w:p>
    <w:p>
      <w:pPr>
        <w:pStyle w:val="Heading2"/>
      </w:pPr>
      <w:r>
        <w:t>Contrato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Firma: </w:t>
            </w:r>
            <w:r>
              <w:rPr>
                <w:rFonts w:ascii="Calibri" w:hAnsi="Calibri"/>
                <w:color w:val="202A35"/>
                <w:sz w:val="20"/>
              </w:rPr>
              <w:t>asignar_turnos(solicitudes, cupos_por_grupo) -&gt; {"asignadas": [id, ...], "espera": [id, ...]}</w:t>
            </w:r>
          </w:p>
        </w:tc>
      </w:tr>
    </w:tbl>
    <w:p>
      <w:pPr>
        <w:pStyle w:val="ListBullet"/>
      </w:pPr>
      <w:r>
        <w:t>Cada solicitud es un diccionario con id, grupo, prioridad y marca. prioridad vale 1, 2 o 3; 1 es la más alta. marca es una cadena ISO comparable lexicográficamente.</w:t>
      </w:r>
    </w:p>
    <w:p>
      <w:pPr>
        <w:pStyle w:val="ListBullet"/>
      </w:pPr>
      <w:r>
        <w:t>Una solicitud es inválida si falta un campo, si la prioridad no está entre 1 y 3 o si su grupo no aparece en cupos_por_grupo. Las inválidas se ignoran.</w:t>
      </w:r>
    </w:p>
    <w:p>
      <w:pPr>
        <w:pStyle w:val="ListBullet"/>
      </w:pPr>
      <w:r>
        <w:t>Si un id aparece varias veces, se conserva la primera aparición válida en el orden de entrada. Una aparición inválida no bloquea una aparición válida posterior.</w:t>
      </w:r>
    </w:p>
    <w:p>
      <w:pPr>
        <w:pStyle w:val="ListBullet"/>
      </w:pPr>
      <w:r>
        <w:t>Las solicitudes válidas y únicas se ordenan por prioridad ascendente, luego marca ascendente y luego id ascendente.</w:t>
      </w:r>
    </w:p>
    <w:p>
      <w:pPr>
        <w:pStyle w:val="ListBullet"/>
      </w:pPr>
      <w:r>
        <w:t>Se asigna una solicitud si todavía queda cupo en su grupo; las demás pasan a espera, conservando el orden ya calculado.</w:t>
      </w:r>
    </w:p>
    <w:p>
      <w:pPr>
        <w:pStyle w:val="ListBullet"/>
      </w:pPr>
      <w:r>
        <w:t>La función no debe mutar solicitudes, sus diccionarios ni cupos_por_grupo.</w:t>
      </w:r>
    </w:p>
    <w:p>
      <w:pPr>
        <w:pStyle w:val="Heading2"/>
      </w:pPr>
      <w:r>
        <w:t>Ejemplo mínimo autorizado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800"/>
        <w:gridCol w:w="3560"/>
      </w:tblGrid>
      <w:tr>
        <w:trPr>
          <w:tblHeader w:val="true"/>
        </w:trPr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Entrada conceptual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Resultado conceptual</w:t>
            </w:r>
          </w:p>
        </w:tc>
      </w:tr>
      <w:tr>
        <w:tc>
          <w:tcPr>
            <w:tcW w:type="dxa" w:w="5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x: grupo A, prioridad 2, 09:00; y: grupo A, prioridad 1, 09:05; cupo A=1</w:t>
            </w:r>
          </w:p>
        </w:tc>
        <w:tc>
          <w:tcPr>
            <w:tcW w:type="dxa" w:w="35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asignadas=[y]; espera=[x]</w:t>
            </w:r>
          </w:p>
        </w:tc>
      </w:tr>
    </w:tbl>
    <w:p>
      <w:pPr>
        <w:pStyle w:val="Heading2"/>
      </w:pPr>
      <w:r>
        <w:t>Casos de borde autorizados</w:t>
      </w:r>
    </w:p>
    <w:p>
      <w:r>
        <w:t>El contrato diferencia una aparición inválida de un duplicado válido. Si el primer registro de id `m7` carece de prioridad y un segundo registro de `m7` es válido, el segundo puede ingresar. Si ya se conservó una aparición válida de `m7`, toda aparición posterior con ese id se descarta aunque tenga mejor prioridad. Esta regla evita que la validación accidentalmente reserve ids que todavía no tienen una solicitud utilizable.</w:t>
      </w:r>
    </w:p>
    <w:p>
      <w:r>
        <w:t>Los cupos son independientes. Agotar el cupo del grupo A no debe consumir ni liberar capacidad del grupo B. Un grupo puede tener cupo cero. No hay redistribución de sobrantes entre grupos y la lista de espera conserva el mismo orden total calculado para las solicitudes válidas y únicas.</w:t>
      </w:r>
    </w:p>
    <w:p>
      <w:pPr>
        <w:pStyle w:val="Heading2"/>
      </w:pPr>
      <w:r>
        <w:t>Ejemplos de comportamiento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Situación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Comportamiento esperado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Razón observable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id repetido: inválido y luego válido</w:t>
            </w:r>
          </w:p>
        </w:tc>
        <w:tc>
          <w:tcPr>
            <w:tcW w:type="dxa" w:w="3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conservar la aparición válida</w:t>
            </w:r>
          </w:p>
        </w:tc>
        <w:tc>
          <w:tcPr>
            <w:tcW w:type="dxa" w:w="32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lo inválido no bloquea el id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dos válidas con igual prioridad y marca</w:t>
            </w:r>
          </w:p>
        </w:tc>
        <w:tc>
          <w:tcPr>
            <w:tcW w:type="dxa" w:w="3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ordenar por id</w:t>
            </w:r>
          </w:p>
        </w:tc>
        <w:tc>
          <w:tcPr>
            <w:tcW w:type="dxa" w:w="32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desempate completo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grupo conocido con cupo 0</w:t>
            </w:r>
          </w:p>
        </w:tc>
        <w:tc>
          <w:tcPr>
            <w:tcW w:type="dxa" w:w="3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enviar a espera</w:t>
            </w:r>
          </w:p>
        </w:tc>
        <w:tc>
          <w:tcPr>
            <w:tcW w:type="dxa" w:w="32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el grupo es válido, pero no tiene capacidad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grupo ausente del mapa</w:t>
            </w:r>
          </w:p>
        </w:tc>
        <w:tc>
          <w:tcPr>
            <w:tcW w:type="dxa" w:w="3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ignorar solicitud</w:t>
            </w:r>
          </w:p>
        </w:tc>
        <w:tc>
          <w:tcPr>
            <w:tcW w:type="dxa" w:w="32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falla la validación de grupo</w:t>
            </w:r>
          </w:p>
        </w:tc>
      </w:tr>
    </w:tbl>
    <w:p>
      <w:pPr>
        <w:pStyle w:val="Heading2"/>
      </w:pPr>
      <w:r>
        <w:t>Criterios técnicos de la entrega</w:t>
      </w:r>
    </w:p>
    <w:p>
      <w:pPr>
        <w:pStyle w:val="ListBullet"/>
      </w:pPr>
      <w:r>
        <w:t>La función debe poder llamarse dos veces con los mismos argumentos y producir el mismo resultado sin que la primera llamada altere la segunda.</w:t>
      </w:r>
    </w:p>
    <w:p>
      <w:pPr>
        <w:pStyle w:val="ListBullet"/>
      </w:pPr>
      <w:r>
        <w:t>Puedes usar `sorted`, diccionarios, conjuntos y listas. Explica la función real de las estructuras que elijas; nombrar `set` o `stable sort` no reemplaza esa explicación.</w:t>
      </w:r>
    </w:p>
    <w:p>
      <w:pPr>
        <w:pStyle w:val="ListBullet"/>
      </w:pPr>
      <w:r>
        <w:t>La complejidad debe analizarse respecto de n, el número de solicitudes de entrada. Distingue validación, ordenación y recorrido de asignación.</w:t>
      </w:r>
    </w:p>
    <w:p>
      <w:pPr>
        <w:pStyle w:val="ListBullet"/>
      </w:pPr>
      <w:r>
        <w:t>No hace falta implementar lectura de archivos, interfaz de usuario, base de datos ni pruebas automatizadas. Esos elementos quedarían fuera del contrato evaluado.</w:t>
      </w:r>
    </w:p>
    <w:p>
      <w:pPr>
        <w:pStyle w:val="Heading2"/>
      </w:pPr>
      <w:r>
        <w:t>Contexto de uso</w:t>
      </w:r>
    </w:p>
    <w:p>
      <w:r>
        <w:t>La función formará parte de un prototipo que debe permitir auditar por qué una solicitud quedó asignada o en espera. Por eso importan tanto el resultado como la estabilidad del orden y la coherencia entre código y nota técnica. No se evalúan decisiones históricas del programador: solo el comportamiento presente del entregable.</w:t>
      </w:r>
    </w:p>
    <w:p>
      <w:pPr>
        <w:pStyle w:val="Heading1"/>
      </w:pPr>
      <w:r>
        <w:t>Entregables</w:t>
      </w:r>
    </w:p>
    <w:p>
      <w:pPr>
        <w:pStyle w:val="ListNumber"/>
      </w:pPr>
      <w:r>
        <w:t>Un archivo Markdown con el código completo. No generes una suite de tests.</w:t>
      </w:r>
    </w:p>
    <w:p>
      <w:pPr>
        <w:pStyle w:val="ListNumber"/>
      </w:pPr>
      <w:r>
        <w:t>Una nota TXT de 300 a 500 palabras que explique dos decisiones: tratamiento de duplicados y estructura usada para contar cupos. Incluye la complejidad temporal dominante con una justificación breve.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Vocabulario: </w:t>
            </w:r>
            <w:r>
              <w:rPr>
                <w:rFonts w:ascii="Calibri" w:hAnsi="Calibri"/>
                <w:color w:val="202A35"/>
                <w:sz w:val="20"/>
              </w:rPr>
              <w:t>Se permiten docstrings y nombres habituales en inglés, por ejemplo stable ordering, waitlist, seen o capacity. Deben describir el comportamiento real del código.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