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18"/>
        </w:rPr>
        <w:t>RÚBRICA 07 (borrador)</w:t>
      </w:r>
    </w:p>
    <w:p>
      <w:pPr>
        <w:spacing w:after="80"/>
      </w:pPr>
      <w:r>
        <w:rPr>
          <w:b/>
          <w:sz w:val="43"/>
        </w:rPr>
        <w:t>Aislamiento térmico</w:t>
      </w:r>
    </w:p>
    <w:p>
      <w:pPr>
        <w:spacing w:after="80"/>
      </w:pPr>
      <w:r>
        <w:rPr>
          <w:sz w:val="23"/>
        </w:rPr>
        <w:t>Versión de trabajo del departamento de ciencias</w:t>
      </w:r>
    </w:p>
    <w:p>
      <w:pPr>
        <w:spacing w:after="80"/>
      </w:pPr>
      <w:r>
        <w:rPr>
          <w:b/>
          <w:sz w:val="19"/>
        </w:rPr>
        <w:t>Puntaje total: 20 puntos</w:t>
      </w:r>
    </w:p>
    <w:p>
      <w:pPr>
        <w:pStyle w:val="Heading1"/>
      </w:pPr>
      <w:r>
        <w:t>Criterios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Excelente (5)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Suficiente (3)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Insuficiente (1)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Criterio de comparación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Define si compara caída o temperatura final y lo aplica igual a los tres materiales.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Define el criterio pero lo aplica de forma despareja.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Cambia de criterio entre secciones.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Uso de los dos artefactos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El informe recupera datos del cuaderno y los conecta.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Usa el cuaderno solo para copiar cifras.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El informe no se apoya en el registro.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Tratamiento de incidencias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Menciona la incidencia sin evaluar su efecto.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Declara que no hubo incidencias cuando el cuaderno registra una.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Alcance de la conclusión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Limita la conclusión a esta corrida.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Generaliza a cualquier aplicación.</w:t>
            </w:r>
          </w:p>
        </w:tc>
      </w:tr>
    </w:tbl>
    <w:p/>
    <w:p>
      <w:pPr>
        <w:pStyle w:val="Heading1"/>
      </w:pPr>
      <w:r>
        <w:t>Observaciones</w:t>
      </w:r>
    </w:p>
    <w:p>
      <w:pPr>
        <w:pStyle w:val="ListBullet"/>
      </w:pPr>
      <w:r>
        <w:t>Las celdas vacías se completan a criterio de quien corrige; usar el nivel adyacente como referencia.</w:t>
      </w:r>
    </w:p>
    <w:p>
      <w:pPr>
        <w:pStyle w:val="ListBullet"/>
      </w:pPr>
      <w:r>
        <w:t>Descontar hasta 2 puntos si falta uno de los dos archivos pedidos.</w:t>
      </w:r>
    </w:p>
    <w:p>
      <w:pPr>
        <w:pStyle w:val="ListBullet"/>
      </w:pPr>
      <w:r>
        <w:t>No hay puntaje asignado a la redacción.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b/>
                <w:sz w:val="19"/>
              </w:rPr>
              <w:t>Pendiente de revisión:</w:t>
            </w:r>
            <w:r>
              <w:rPr>
                <w:sz w:val="19"/>
              </w:rPr>
              <w:t xml:space="preserve"> el departamento todavía no acordó si la ausencia del registro TXT se penaliza dentro del criterio de artefactos o aparte.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770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06770"/>
        <w:sz w:val="17"/>
      </w:rPr>
      <w:t>Pruebas Personalizadas | Actividad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Rúbrica 07 borrador</dc:title>
  <dc:subject>Corpus Pruebas Personalizadas</dc:subject>
  <dc:creator>Corpus de evaluación</dc:creator>
  <cp:keywords>evaluación, comprensión, evidencia</cp:keywords>
  <dc:description>generated by python-docx</dc:description>
  <cp:lastModifiedBy>Corpus de evaluación</cp:lastModifiedBy>
  <cp:revision>1</cp:revision>
  <dcterms:created xsi:type="dcterms:W3CDTF">2013-12-23T23:15:00Z</dcterms:created>
  <dcterms:modified xsi:type="dcterms:W3CDTF">2013-12-23T23:15:00Z</dcterms:modified>
  <cp:category/>
</cp:coreProperties>
</file>