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240" w:after="240" w:line="360" w:lineRule="auto"/>
        <w:ind w:firstLine="0"/>
        <w:jc w:val="center"/>
        <w:rPr>
          <w:rFonts w:ascii="Times New Roman" w:hAnsi="Times New Roman" w:eastAsia="黑体"/>
          <w:sz w:val="32"/>
          <w:szCs w:val="32"/>
          <w:b/>
        </w:rPr>
      </w:pPr>
      <w:r>
        <w:rPr>
          <w:rFonts w:ascii="Times New Roman" w:hAnsi="Times New Roman" w:eastAsia="黑体" w:cs="Times New Roman"/>
          <w:b/>
          <w:i w:val="0"/>
          <w:sz w:val="32"/>
        </w:rPr>
        <w:t>失衡·校准·均衡：AI赋能下小学语文“三元协同”师生互动优化策略</w:t>
      </w:r>
    </w:p>
    <w:p>
      <w:pPr>
        <w:widowControl/>
        <w:spacing w:before="120" w:after="12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【摘要】</w:t>
      </w:r>
      <w:r>
        <w:rPr>
          <w:rFonts w:ascii="Times New Roman" w:hAnsi="Times New Roman" w:eastAsia="宋体" w:cs="Times New Roman"/>
          <w:b w:val="0"/>
          <w:i w:val="0"/>
          <w:sz w:val="24"/>
        </w:rPr>
        <w:t>《义务教育语文课程标准（2022年版）》倡导平等对话的师生关系。生成式人工智能进入小学语文课后，课堂由“教师—学生”二元互动扩展为“教师—AI—学生”三元协同，本可拓宽交往通道，却在常态课观察中暴露新的失衡：秧田式座位上问答仍呈放射状，近三分之一学生整节课沉默；情意互动沦为知识附属；人机问答冒充心灵交往。本文以“问题—策略—结果”为闭环，针对形式、关系、技术三类困局，构建由外而内的校准阶梯——破程之阶打开多向通道，复权之阶归还平等交往，守界之阶限制技术越位——并以统编教材《守株待兔》《火烧云》《手指》《小青蛙》《我们家的男子汉》等课例说明：如何让互动从操作交互拾级而上，抵达概念交互与情意共鸣，落实“增强而非替代”。</w:t>
      </w:r>
    </w:p>
    <w:p>
      <w:pPr>
        <w:widowControl/>
        <w:spacing w:before="0" w:after="24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【关键词】</w:t>
      </w:r>
      <w:r>
        <w:rPr>
          <w:rFonts w:ascii="Times New Roman" w:hAnsi="Times New Roman" w:eastAsia="宋体" w:cs="Times New Roman"/>
          <w:b w:val="0"/>
          <w:i w:val="0"/>
          <w:sz w:val="24"/>
        </w:rPr>
        <w:t>小学语文师生互动；三元协同；人机校准策略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缘起。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 xml:space="preserve"> 课堂互动从来不是“提问—回答”的流程表演。米德的符号互动理论揭示：人靠语言、神态、姿态理解彼此意图，并在理解中调整行为。完整的课堂互动系统包含主体、情境、过程、结果四要素；判断互动是否真正发生，要看三件事是否同时在场——主体是否在场（学生是否拥有思考与表达的权利）、情境是否真实（问题是否来自文本与生活）、过程是否生成（课堂上是否冒出教案之外的想法）。三者缺一，互动便退化为程式。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生成式人工智能进入小学语文课堂后，互动主体由“教师—学生”扩展为“教师—AI—学生”。教育人工智能的基本共识是：把适合机器做的事交给机器，把适合人做的事留给人，强调增强而非替代。迁移陈丽教学交互层次塔的观点，互动自下而上分为操作交互、信息交互、概念交互：会点、会投屏，只是操作交互；找出关键词、交换资料，多半是信息交互；“这句话删掉后寓意还成不成立”，才进入概念交互。技术再流畅，只要没有引发新旧概念的碰撞与情意共鸣，就仍停在表层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597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9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图1　教学交互的三个层次（操作—信息—概念）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同一层次也可用阶梯形自绘图呈现，便于教研时快速判断“这节课停在哪一层”。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395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9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图2　教学交互层次塔（自绘示意）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互动层次还可与认知发展水平相互映照：分析、评价、创造等高阶思维，主要发生在信息交互向概念交互跃迁的区间。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0447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44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图3　互动类型与认知发展水平的对应关系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正是在这一尺度下，小学语文AI数字化课堂的持续观察显示出一种刺目的落差：工具进了教室，互动却未必升级。下文按“是什么—怎么样—结果呢”展开，把失衡写具体，把校准写成阶，把均衡写成可检验的结果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5962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96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图4　由实证发现与理论依据走向优势强化、问题优化的研究逻辑</w:t>
      </w:r>
    </w:p>
    <w:p>
      <w:pPr>
        <w:pStyle w:val="Heading1"/>
        <w:widowControl/>
        <w:spacing w:before="240" w:after="120" w:line="360" w:lineRule="auto"/>
        <w:ind w:firstLine="0"/>
        <w:jc w:val="center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一、审视——三元协同课堂互动失衡之困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困境聚焦。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问题不在“有没有用AI”，而在“谁、在什么场景、缺什么、缺到什么程度”。四类异化互动——程式化、主客化、垄断化、工具化——并非并列散落，而是沿“形式—关系—技术”层层加码：形式单调使参与面变窄，参与面变窄使内容趋于片面，内容片面使思维停在浅层，浅层互动又强化教师单向输出；AI介入后，这套旧病被更流畅的界面包装起来，出现以人机问答冒充心灵交往的新误区。</w:t>
      </w:r>
    </w:p>
    <w:p>
      <w:pPr>
        <w:pStyle w:val="Heading2"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（一）形式困局：程式问答，遮蔽深度互动之面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问题透视。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形式困局的病灶，是把互动窄化为“教师一呼、学生百应”的放射状问答，多向通道尚未打开，深度互动被流程遮蔽。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1. 现象扫描：一呼百应，难开多向通道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走进统编教材三年级下册寓言阅读课，常见场景是：教师站在投影中央抛出“这个故事告诉我们什么道理”，全班齐答“不能心存侥幸”，个别优等生补充一句“要靠劳动”，教师点头进入下一环节。教师与全体、教师与个别两条通道占满整节课，教师与小组、生生、组际的多向互动严重缺乏。AI若直接投出“标准寓意”，学生跳过涵泳与试错，程式被包装得更流畅，深度互动反而被遮蔽。一呼百应的齐声，往往意味着主体并不在场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 程度刻画：三分沉默，难破主导课型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对小学AI数字化课堂的持续观察显示，“教师主导型”课型仍占相当比例。秧田式座位、教师独占讲台，对应的是身体在场、发言通道单向。典型课例中，近三分之一学生可能整节课沉默——不是“不会”，而是没有进入对话的通道。小学生面对同伴本更敢提问、敢纠错，多数课堂却压缩合作探究。AI本可归集不同想法，不少教师却只把它当作习题训练与投屏工具，技术在场，通道仍旧只有一条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25336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53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图5　小学AI数字化课堂的课型分布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秧田式座位和统一的注意朝向，是教师主导型课堂最直观的空间表征。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图6　教师主导型课堂的座位与注意朝向（场景示意）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对话行为的连接路径也呈教师中心的放射状，学生之间缺少横向追问与回应。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54572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457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图7　典型课堂的互动行为路径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3. 原因探寻：教案固化，难放探究时间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症结剖析。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教师担心小组活动打乱节奏、耽误知识点落实，于是把问答流程写进教案的每一分钟：先问什么、谁来答、标准句是哪一句，全预置完毕。课堂追求永远的平衡与有序，容不得“失衡后的再平衡”。一旦教案被执行完毕，互动就被宣告完成。形式困局看起来是“问法单一”，根子却是不敢把时间交给不确定的对话。</w:t>
      </w:r>
    </w:p>
    <w:p>
      <w:pPr>
        <w:pStyle w:val="Heading2"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（二）关系困局：主客垄断，消解平等交往之面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问题透视。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完整互动包含认知互动、情意互动和行为互动。关系困局的病灶，是教师在认知、伦理上始终居优势，发言为少数人所独享，平等交往名存实亡。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1. 现象扫描：师发生从，难见情意往来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教师永远是发起者，学生只是执行者：问点落在字词句篇的标准解释上，学生出错时急于纠正答案，缺少情绪安抚，更舍不得把时间交给学生展示个性化的态度与学习方式。情感态度成为认知的附属。部分教师把AI当作强化自身输出的扩音器——同一段赏析，过去写在教案里，现在由机器读出来，主客关系不仅没有松动，反而被“更正确的声音”加固。学生的疑问难以转化为教学资源：与预设不合的想法，常被一句“我们下课再聊”绕开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 程度刻画：少数独言，难破旁听格局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垄断化交往与主客化关系缠在一起。课堂发言集中于少数表达流畅、被教师熟悉的学生；小组合作中常见“一人说、众人听”，内向学生与学困生长期处于边缘。互动大多在浅层次进行：没有深层次探究，没有思维碰撞，没有矛盾的激化，也缺少情绪的激动。课堂像一条单线条的溪流往前走，而没有潮起潮落。传统课堂往往在低阶行为之间循环；发言机会的不均等，使“全员互动”停留在口号。AI若只把“活跃者”的答案投上屏幕，边缘学生被看见的机会不会自动增加。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与之相对的应然状态，是学生面向同伴表达，教师退到一侧倾听，屏幕仅承担支架功能。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图8　学生表达、同伴倾听的多向互动现场（场景示意）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3. 原因探寻：权威惯性，难改进度导向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原因探寻。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教师固守“唯一正确声音”的身份，把师生互动等同于课堂提问，没有把交往看作教学的本质。评价层面，学校仍优先考量教学进度、知识点落实等可量化指标，教师担心开放探究耽误课时，不敢放开课堂。学生层面，倾听、表达、反思、合作缺少常态化训练，即便给了机会，也难以开展高质量对话。关系困局因此成为“教师不敢放、学生不会接、评价不支持”的叠加态。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不同互动行为与学习风格之间存在强弱不等的交互效应，这正是“一刀切”设计难以覆盖全体学生的原因。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27341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73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图9　师生互动行为与学习风格的交互效应</w:t>
      </w:r>
    </w:p>
    <w:p>
      <w:pPr>
        <w:pStyle w:val="Heading2"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（三）技术困局：工具越位，冒充心灵对话之面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问题透视。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技术困局不是“用了AI”，而是AI从支架变成新的特权者：替学生思考，替教师判断，用人机问答冒充师生之间的心灵交往。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1. 现象扫描：人机代言，难辨真假交往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AI介入课堂衍生出四种错位用法：一是“替答”，让AI直接输出结论，学生跳过探究与试错；二是“替评”，用机器评分、活跃度统计代替教师的情感回应；三是“替演”，以人机问答充当师生交往；四是“替证”，把是否使用AI当作课堂先进的证明。四者的共同点，是把“用了AI”当成交往已经发生的证据。课堂上可见的热闹是：学生对着屏幕读出标准赏析，教师点头，进入下一题。主体看似都在场，情境却不真实，过程更无生成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 程度刻画：替答替评，难越操作表层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人与技术的互动若引导不当，会高度集中于媒体演示、即时检索等操作层面，用于创作、表达、质疑的互动明显偏少。AI课堂的高阶互动占比虽有数字上的上升，但若只把AI当作“问答机”与“投屏器”，升上来的仍只是操作交互与信息交互，并未抵达概念交互，更谈不上情意共鸣。机器可以提示对错，却读不懂一个孩子为什么突然不说话；活跃度低可能是性格原因、准备不足或问题过难，一个数字代替不了现场研判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297604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760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图10　AI赋能课堂与传统课堂人际互动类型的分布对比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27770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777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图11　AI赋能课堂人际互动类型的构成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从人机互动任务分布看，AI课堂在创作表达、协作学习等方面已有增量，但媒体演示仍占较高比例，说明“技术在场”尚不能等同于“概念交互发生”。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20138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01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图12　传统课堂与AI赋能课堂人机互动类型的分布对比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20138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013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图13　AI赋能课堂人机互动类型的构成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3. 原因探寻：以用代证，难守育人尺度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原因探寻。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一部分教师对AI认知不足，不敢尝试；一部分青年教师过度依赖生成内容，缺少人机协同的教学设计能力，不能平衡工具与育人目标。数字化课堂评价容易聚焦“工具是否出场”，忽略情感交往、思维成长等质性指标。权责边界一旦模糊，AI就会从支架变成课堂里新的特权者。底线其实清楚：情感体察与价值判断必须由人完成。做不到这一点，三元协同只是多了一块屏幕的二元课堂。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三类困局对照如下。后文三条策略与此一一对应，并按“先破形式、再复权责、后守边界”拾级而上。</w:t>
      </w:r>
    </w:p>
    <w:p>
      <w:pPr>
        <w:keepNext/>
        <w:widowControl/>
        <w:spacing w:before="200" w:after="8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表1　三类困局、识别信号与校准指向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困局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谁、在何场景、缺什么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缺到什么程度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校准指向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形式困局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寓言、识字等常态课中，师生缺多向通道与生成空间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近三分之一学生整节课沉默，教师主导型课型仍占相当比例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破程之阶：打开通道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关系困局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教师与内向生、学困生之间，缺平等发起权与情意回应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小组“一人说、众人听”，情意互动沦为认知附属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复权之阶：校准主客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技术困局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教师、学生与AI之间，缺不可越位的权责边界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替答、替评、替演、替证并存，交互停在操作表层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守界之阶：限制越位</w:t>
            </w:r>
          </w:p>
        </w:tc>
      </w:tr>
    </w:tbl>
    <w:p>
      <w:pPr>
        <w:spacing w:before="0" w:after="0" w:line="120" w:lineRule="exact"/>
        <w:ind w:firstLine="0"/>
      </w:pPr>
    </w:p>
    <w:p>
      <w:pPr>
        <w:pStyle w:val="Heading1"/>
        <w:widowControl/>
        <w:spacing w:before="240" w:after="120" w:line="360" w:lineRule="auto"/>
        <w:ind w:firstLine="0"/>
        <w:jc w:val="center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二、探究——三元协同课堂互动校准之阶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实践探索。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新的教学观认为，教师是“平等中的首席”。针对形式、关系、技术三类困局，策略不宜再作六点并列铺陈，而应抓住“怎样互动、谁与谁互动、为何互动”三个追问，走由外而内的三级台阶：先破程式、打开通道，再复权责、还发言于全员，后守边界、把技术按回支架。三阶不是同级并列，而是必须拾级而上——通道不开，权责校准会变成新的点名游戏；权责不校准，守界只会停在口头提醒；边界不守，前两阶都会被“更流畅的标准答案”吞掉。三条路径共用一条准绳：从操作交互拾级而上，经信息交互抵达概念交互，并守住情意共鸣。课前先用一分钟诊断“这节课卡在哪一层”，再决定人机分工，课后用观察简表验证是否进入概念交互。策略应用采取“观点阐述＋步骤工具＋案例举隅”的方式，课例均来自统编教材常态课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19794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979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图14　三元协同下课堂互动优化的三条实践路径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三条路径共同指向由操作层向信息层、概念层和情意层逐级上行。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3957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395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图15　从操作交互走向概念交互与情意共鸣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三元协同并不等于三方平均用力，而是各守其位。低年段学生操作能力有限，AI的使用更多由教师发起；中高年段逐步把提问权、校验权交给学生，教师更多承担“问题守门人”与“价值把关人”。边界随学段调整，底线不变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6036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60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图16　教师—AI—学生三元协同生态（自绘示意）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在具体课堂中，操作、行为、认知与创造并非割裂层级，而是由资源支架、师生对话和协作任务连接起来的连续结构。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图17　课堂互动层次及其与思维发展的对应关系</w:t>
      </w:r>
    </w:p>
    <w:p>
      <w:pPr>
        <w:keepNext/>
        <w:widowControl/>
        <w:spacing w:before="200" w:after="8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表2　“教师—AI—学生”课堂互动权责简表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主体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主要权责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不可越位之处</w:t>
            </w:r>
          </w:p>
        </w:tc>
      </w:tr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教师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目标设计、价值引领、情感沟通、即时调控、甄别AI内容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不把育人判断交给算法</w:t>
            </w:r>
          </w:p>
        </w:tc>
      </w:tr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AI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素材与情境生成、学情归集、观点汇总、分层任务分发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不直接给出本应由学生完成的终答</w:t>
            </w:r>
          </w:p>
        </w:tc>
      </w:tr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学生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自主探究、同伴协作、有效提问、校验信息、真实表达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不照搬AI语句代替自己的思考</w:t>
            </w:r>
          </w:p>
        </w:tc>
      </w:tr>
    </w:tbl>
    <w:p>
      <w:pPr>
        <w:spacing w:before="0" w:after="0" w:line="120" w:lineRule="exact"/>
        <w:ind w:firstLine="0"/>
      </w:pPr>
    </w:p>
    <w:p>
      <w:pPr>
        <w:pStyle w:val="Heading2"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（一）破程之阶：打开通道，让问答走向多向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行动实施。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对应形式困局：要把“教师一呼、学生百应”的单通道，改成可选择、可生成、可延伸的多向通道。本阶不先谈理念口号，而先改问题、改生成、改任务——通道一开，程式才松动。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1. 问题引擎：梯度设问，先思后比起于终答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方法尝试。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减少“是不是、对不对”的封闭式问题，改用粗线条、有包容性的发散问题：让学生做策略与思路的选择，而不仅仅选择某一个操作步骤。AI可用于生成问题梯度，但须限定——只提供问题与材料线索，不输出最终赏析。操作上分四步：第一步，教师确定本课核心概念（如“动态变化中的观察与想象”）；第二步，请AI按由易到难生成四层问题，教师做守门人，删掉“标准答案型”设问；第三步，学生先独立写关键词、同桌互说，再全班比读课文；第四步，AI的“标准描写”先折叠，学生写完再打开，作对比而不作范本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190463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90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图18　课堂互动行为与高阶思维认知能力的对应关系</w:t>
      </w:r>
    </w:p>
    <w:p>
      <w:pPr>
        <w:keepNext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【案例举隅1】三年级下册《火烧云》：先观察表达，后让AI供问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课前布置学生观察晚霞，写下三句“我的火烧云”。课中请AI按“颜色变化—形状联想—动态用词—情感余味”生成四层问题，教师筛选后投屏。规则写在黑板角落：AI的问题可以借用，AI的“标准描写”先不看。表达较弱的学生抓住颜色词就能开口，表达较强的学生可以讨论动态与想象。梯度问题把互动从“猜老师要的答案”拉向“我能说一层、再进一层”。AI是问题引擎，教师是问题守门人，学生才是意义的建构者。若一上课就投出“标准美文”，通道瞬间重新闭合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 生成接住：偏差入课，意外疑问化为资源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教学实践。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优质课堂不是永远按教案机械执行，而是预设与生成的辩证统一。备课宜粗备框架、细留空间：课前用AI生成多套问题链与备选语料；课中一旦出现教案之外的问题，调用AI获取多角度参考，但不直接宣读答案，而把它变成研讨引子。关键动作只有一个——接住，而不是绕开。接住的标志是：把学生的那句话写上黑板，追问“课文里有没有依据”，再决定要不要调用AI补充材料。</w:t>
      </w:r>
    </w:p>
    <w:p>
      <w:pPr>
        <w:keepNext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【案例举隅2】三年级下册《守株待兔》：一句“也许他只是太累了”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课堂上，一名学生提出：“守株人也许只是太累了，想歇一歇。”这显然偏离教案预设。教师没有急于纠偏，而是顺势追问：“课文里有没有写他累？如果没有，你觉得作者为什么要把这个故事写得这么夸张？”随后调用AI补充“寓言中的夸张手法”与“生活中的侥幸心理”两类材料，组织正反两方用课文语句说话，最后回到“故事的结局说明了什么”。生成的偏差被转化为教学资源：教师没有否定学生，也没有让AI给终答，而是把讨论拉回文本证据。若选择绕开，学生很快会学会只回答教师期待的话；生成被接住，互动才从执行教案走向真实的思维碰撞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3. 任务链环：分层驱动，预学互学辩学闭环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策略践行。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通道不仅要在课中打开，还要沿时间轴拉长，避免“课上热闹、课后断开”。低年级适宜同桌两人合作：互说思考过程、互查、互提问题；高年级适宜多人小组，兼顾组际、教师与小组、小组对个人的多条影响通道。利用AI完成任务分发与观点归集，形成“课前预学—课中互学—课后辩学”闭环。工具进课堂也要有流程：先明确任务，再决定何时调用AI、何时必须回到文本与同伴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图19　课堂中人工智能应答与数据回传的使用流程</w:t>
      </w:r>
    </w:p>
    <w:p>
      <w:pPr>
        <w:keepNext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【案例举隅3】四年级下册《我们家的男子汉》：三层任务与“我与AI辩论”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围绕“课文怎样写出一个孩子的成长味道”，设置三层任务：A层找出写“男子汉”言行的句子并朗读；B层小组讨论作者为什么用这一称呼；C层尝试用一段话写“我们家的——”。AI按层次推送提示卡（不含现成赏析）。课中汇集A层朗读与B层关键词，教师组织倾听与追问。课后布置“我与AI辩论”：学生先写约100字感受，再请AI写一段同题文字，用红笔标出“我同意／我不同意／课文里有证据吗”，第二天用一句话交流。分层不等于降低要求：A层同样要被追问“为什么这样读”，C层同样要接受同伴评议。任务链让互动纵向延到课前课后，横向覆盖不同能力的学生，放射状单通道才真正被拆开。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低年段打开通道，不宜一上来就“人机辩论”，而宜用情境降低开口门槛，同时防止画面抢走识字主干。工具步骤是：先定本课字族与要说的一句话；再请AI生成一幅连贯情境图，教师检查是否出现错别字、是否偏离生活经验；然后指图说词、同桌互考、口头运用；最后收掉画面，只留汉字，看学生能不能靠偏旁和生活经验把字分开。一年级下册识字3《小青蛙》，教师用AI生成“小青蛙在清清的河边看晴天”的连贯情境图，把“青、清、晴、情、请”放进同一幅画。识字仍按“知其音、识其形、明其义”推进。图画是帮手，不是课堂的主角。判断情境是否用得好，标准只有一个：学生是否因此更愿意读、更敢于说。看动画、少识字，就是通道打开失败。</w:t>
      </w:r>
    </w:p>
    <w:p>
      <w:pPr>
        <w:pStyle w:val="Heading2"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（二）复权之阶：校准主客，让发言走向全员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策略应用。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对应关系困局：通道打开之后，若权责仍旧“师发生从”，多向互动会迅速被少数学生重新垄断。本阶要做的，是把发起权、可见权、提问权从教师和“能说的学生”手里校准回来。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1. 角色校准：三元归位，人守判断机守支架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实践探索。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教师首先放下“唯一正确声音”，确立交往为本：AI的定位是支架，处理可重复、可统计的事务，不可替代心灵交往；学生是互动主体，既向AI提问，也要辨别、质疑AI的输出。课堂上是否真正复位，只看两个瞬间：当学生说出与预设不同的答案时，教师是接住还是绕开；当AI给出看似标准的解读时，教师是宣读还是追问。</w:t>
      </w:r>
    </w:p>
    <w:p>
      <w:pPr>
        <w:keepNext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【案例举隅4】三年级下册《守株待兔》：AI扮角色，教师守寓意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课中不急于揭示“不可心存侥幸”，先请学生用自己的话说故事，把“宋人为什么会被人笑话”作为悬念留住。随后请AI扮演“守株人”，用第一人称辩解：“我不过是等一个机会，机会来了为什么不抓住？”学生分组向“守株人”追问：庄稼谁来种？兔子会再来吗？邻人会怎么看？AI只负责把各组问题归类投屏，教师抓住“侥幸—劳动—事理”组织班级对话，最后点明寓言的现实指向，并提醒：AI可以“变成”故事里的人物，却不能替我们判断对错。若一开始就让AI输出寓意，学生只需记录结论，主客关系立刻复辟。此处AI承担角色陪练与问题归集，教师承担价值判断，学生承担质疑与表达。AI的“辩解”越像样，学生越需要回到课文找证据，这恰恰是深度互动的契机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0492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04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图20　学生主动表达、教师组织追问的互动现场（场景示意）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 全员可见：观点上屏，边缘声音进入对话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教学实践。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垄断化交往的破解，不是多点几个名字，而是让每一个想法被看见。AI把小组观点可视化，帮助内向学生进入公共屏幕；教师组织互评、追问与归纳。投屏不是展览，而是下一次对话的起点。教师应追问：“哪一组的说法和课文最贴近？还有谁想补充或反驳？”技术支架一旦连上人际对话，共同体才运转起来。</w:t>
      </w:r>
    </w:p>
    <w:p>
      <w:pPr>
        <w:keepNext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【案例举隅5】五年级下册《手指》：让每个组的想法都出现在屏幕上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小组合作学习“五根手指各有什么特点”后，各组把关键词输入学习平台，AI按“姿态、作用、性格”三类自动归集并投屏。教师不评价哪一组更好，而是先请一组说明“为什么把它归在性格一类”，再请另一组补充或反驳，最后请全班为五个关键词找出课文中的依据。过去只有少数学生的答案会出现在黑板上，现在每一组的关键词都会进入屏幕，学生因此更愿意投入讨论。AI完成归集与呈现这类可重复工作，教师腾出精力处理观点冲突。这是“增强而非替代”在座位上的样子：小组围坐，教师蹲下来听，屏幕只呈现归集结果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图21　小组协作中教师倾听、技术仅作支架（场景示意）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3. 提问复位：下放问权，学生追问成为常态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方法尝试。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主客化关系的深层结构，是提问权始终在教师手里。复权的第三步，是把“问”教给学生，并规定：向AI提问，不得直接索要终答。课前用一节微型课训练句式，把句式贴在语文书首页，课后据此提问，并把AI的回答与课文对照。</w:t>
      </w:r>
    </w:p>
    <w:p>
      <w:pPr>
        <w:keepNext/>
        <w:widowControl/>
        <w:spacing w:before="200" w:after="8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表3　学生向AI提问的支架句式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使用场合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不建议这样问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建议这样问</w:t>
            </w:r>
          </w:p>
        </w:tc>
      </w:tr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预习阶段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“这篇课文讲了什么？”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“课文中哪几处写到了××？分别在第几段？”</w:t>
            </w:r>
          </w:p>
        </w:tc>
      </w:tr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阅读探究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“帮我分析这句话的作用。”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“这句话如果删掉，意思会有什么不同？”</w:t>
            </w:r>
          </w:p>
        </w:tc>
      </w:tr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表达交流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“帮我写一段关于××的话。”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“我的这段文字，哪里写得还不够清楚？”</w:t>
            </w:r>
          </w:p>
        </w:tc>
      </w:tr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校验信息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“你说得对吗？”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“你的依据在课文哪一句？我能不能找到反例？”</w:t>
            </w:r>
          </w:p>
        </w:tc>
      </w:tr>
    </w:tbl>
    <w:p>
      <w:pPr>
        <w:spacing w:before="0" w:after="0" w:line="120" w:lineRule="exact"/>
        <w:ind w:firstLine="0"/>
      </w:pPr>
    </w:p>
    <w:p>
      <w:pPr>
        <w:keepNext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【案例举隅6】四年级下册《我们家的男子汉》：把提问方法教给学生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在“我与AI辩论”任务前，教师用一节课把“帮我写一段”改成“课文中哪些句子写出了他的成长”“我的这段文字和课文比，少了什么”。学生带着自己的问题走向机器，而不是带着空白等待被填满。提问权下放之后，教师从“唯一提问者”变成“问题质量的教练”，主客关系才发生结构性松动。为防止“下放”变成放任，课中设三道闸：第一道，学生提问须先指向课文某段某句；第二道，AI回答必须当众被追问“依据在哪”；第三道，每组至少有一名“沉默观察员”负责记录谁还没说话，下一次优先把话筒递过去。全员不是平均发言秒数，而是没有人被固定排除在对话之外。</w:t>
      </w:r>
    </w:p>
    <w:p>
      <w:pPr>
        <w:pStyle w:val="Heading2"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（三）守界之阶：限制越位，让技术回归支架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策略践行。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对应技术困局：通道有了，权责明了，若没有不可逾越的边界，AI仍会以更精致的方式“替答、替评、替演、替证”。如果说破程之阶解决“想怎么互动”、复权之阶解决“谁来互动”，守界之阶解决的是“什么不能交给机器”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1. 温度护航：出错先护，评分课后单独回看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行动实施。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教师要察言观色，发现学生受挫、紧张、突然不说话的瞬间。学生读错、说错时，先保护自尊心，再引导回到文本。AI可以提示对错，却读不懂一个孩子为什么低下头。操作约定三条：当众不展示带羞辱性的机器分数；先问“你刚才看到了什么／想到了什么”，再范读或同伴带读；分数与等级留到课后单独查看，并与下一次进步对照，而不是与全班排名对照。</w:t>
      </w:r>
    </w:p>
    <w:p>
      <w:pPr>
        <w:keepNext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【案例举隅7】三年级下册《火烧云》：不让机器评分当众挫败学生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朗读展示环节，一名学生把课文中的比喻读破了句子，语音测评给出较低分数。教师没有展示分数，而是先问：“你刚才看到了什么颜色？”肯定他的观察，再请他跟着范读一遍，最后让他自己挑一句最喜欢的读给同桌听。分数留到课后单独查看。这一处理看似只是“不公布分数”，实则守住互动底色：一旦机器评价当众生效，学生下次会更倾向于选择安全的答案。温度护航，就是不让技术评价成为当众挫败的来源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图22　出错之后先保护自尊，再回到课文（场景示意）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 慧眼甄辨：据文校验，机器改写当场证伪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教学实践。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教师既是互动的一方，也是互动的调控者。对AI生成的释义、赏析、学情标签尤须审慎：活跃度低不能直接等同于“不认真”。课堂互动评价要从操作、行为、认知到情意逐层观察，避免把“发言次数”当作质量的唯一尺度。更关键的示范是：当着学生的面质疑AI，用课文证伪“很会说话”的句子。</w:t>
      </w:r>
    </w:p>
    <w:p>
      <w:pPr>
        <w:keepNext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【案例举隅8】三年级下册《守株待兔》：用文本证据否定AI的“正能量改写”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课后拓展时，有生成式工具把寓言解读为“等待也是一种策略，机会总是留给有准备的人”。教师没有直接否定，而是把这句话投在屏幕上，请学生回到课文找依据：庄稼完了没有？邻居怎么说？宋人最后的结果是什么？学生很快发现，文本里没有任何一处支持这种解读。教师小结：AI很会说话，但它不一定读过这篇课文；读书的人，要学会自己判断。当学生看到教师当场质疑AI，“机器说的就是对的”这一默认印象就会松动，思维互动随之进入概念交互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3. 素养培基：教给问法，对照课文养成质疑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实践探索。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学生的倾听、表达、反省习惯不建立，任何精巧的人机设计都会落空。AI时代还须加上媒介素养与思辨质疑，并用任务驱动，避免停留在口号。培基四件事要进常态：建立发言与倾听规则；教会向AI有效提问（见表3）；养成“先找课文、再看机器”的校验习惯；以“我与AI辩论”等小任务做实践，让质疑可看见、可批改。</w:t>
      </w:r>
    </w:p>
    <w:p>
      <w:pPr>
        <w:keepNext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【案例举隅9】提问句式进书本，辩论任务进课后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把表3的句式作为单元常规，而不是某一课的点缀。学生在预习、探究、表达、校验四个场合反复使用同一套问法，互动质量才不依赖某一节“公开课状态”。素养培基看起来“慢”，却是三元协同不滑坡的根基：学生会问、会听、会证伪，AI才不会重新越位。守界要写成课前可张贴的三条铁律，避免只存在于教师心里：铁律一，AI可以给问题、给材料、给归集，不可以给本课终答；铁律二，机器评分可以课后看，不可以当众惩；铁律三，任何AI句子上屏，都必须经过“课文里有没有依据”这一问。三条铁律对着三类错位：替答、替评、替证。替演则靠角色扮演的权责切割来限制——AI可以扮“守株人”，不可以扮“真理的化身”。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九个课例的三元分工与升级点，可收束为一张对照表，供教研时按课取用。</w:t>
      </w:r>
    </w:p>
    <w:p>
      <w:pPr>
        <w:keepNext/>
        <w:widowControl/>
        <w:spacing w:before="200" w:after="8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表4　九个课例的三元分工与互动升级点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课例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主要互动设计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AI承担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互动升级点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《守株待兔》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AI扮角色，学生追问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角色辩解、问题归类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由听讲转向质疑与论证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《守株待兔》二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接住意外疑问，正反辨析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补充两类材料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由执行教案转向生成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《守株待兔》三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用文本证据质疑AI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生成争议性解读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由接受结论转向批判思维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《手指》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小组关键词归集投屏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归集与可视化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由少数发言转向全员表达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《火烧云》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AI梯度设问，先写后比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生成问题梯度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由浅层应答转向多层表达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《火烧云》二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不当众展示机器评分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语音测评（课后查看）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由评价驱动转向情感支持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《小青蛙》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情境图助识字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生成连贯情境图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由机械识记转向语境识字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《我们家的男子汉》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三层任务＋课后辩论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分层提示卡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由课中互动转向链环互动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《我们家的男子汉》二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提问句式训练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充当被提问对象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由随意提问转向有效提问</w:t>
            </w:r>
          </w:p>
        </w:tc>
      </w:tr>
    </w:tbl>
    <w:p>
      <w:pPr>
        <w:spacing w:before="0" w:after="0" w:line="120" w:lineRule="exact"/>
        <w:ind w:firstLine="0"/>
      </w:pP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三阶合在一节常态课里，时间分配也要有层次：破程约占课中前段，用问题和任务把通道打开；复权贯穿中段，用归集、追问、下放问权避免重新垄断；守界放在出错、生成、结课等“容易越位”的节点上，用铁律把技术按回支架。没有前阶，后阶是空的；没有后阶，前阶会被机器终答一口吞掉。这才是“××之阶”而不是“××并列”。</w:t>
      </w:r>
    </w:p>
    <w:p>
      <w:pPr>
        <w:pStyle w:val="Heading1"/>
        <w:widowControl/>
        <w:spacing w:before="240" w:after="120" w:line="360" w:lineRule="auto"/>
        <w:ind w:firstLine="0"/>
        <w:jc w:val="center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三、反思——三元协同课堂互动均衡之效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结果反馈。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校准是否有效，不能只看“这节课用了AI没有”，而要按“过去—现在—未来”三段审视：已经出现哪些可感知的均衡，眼下仍有哪些温差，下一步如何把策略变成可迭代的日常。</w:t>
      </w:r>
    </w:p>
    <w:p>
      <w:pPr>
        <w:pStyle w:val="Heading2"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（一）成效回望：参与拓宽，互动层次拾级而上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数据呈现。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就已开展的课例实践与课堂观察而言，变化首先出现在“谁开口、开口到哪一层、开口之后有没有回路”。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1. 覆盖之变：旁观者减，有效发言覆盖更广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过去，放射状问答使近三分之一学生整节课沉默，小组里“一人说、众人听”。现在，任务分层保证人人有事可做，观点归集使每一组关键词进入屏幕，“我与AI辩论”把表达权延到课后。观察中可见：内向学生不必第一时间当众成段发言，也可以经由小组输入被“看见”；有效发言次数与覆盖面同步上移。覆盖面的意义不在热闹，而在边缘学生不再固定缺席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1594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5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图23　连续课例中有效发言次数的变化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兴趣前后测也显示，互动通道拓宽后，“比较喜欢”的学生人数增加，“一般”与“不喜欢”的人数下降。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2306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30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图24　学生学习兴趣前后测对比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 层次之变：操作之上，概念交互开始发生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过去，互动在“找出关键词、齐答道理”的信息层循环。现在，《守株待兔》里学生用课文证伪AI的“正能量改写”，《火烧云》里先写后比而不把机器美文当范本，《手指》里为归类找出课文依据——这些行为落在“分析、评价、质疑”区间，是信息交互向概念交互的跃迁。课堂上开始出现教案之外的想法被接住、被讨论、被证伪或被吸收。层次上移，才是“用了AI”之外真正要看的结果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3. 关系之变：单向收敛，多回路结构初成形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过去只有“教师—全体”“教师—个别”两条通道。现在教师与小组、生生之间、组际之间乃至人机之间的通道同时工作，课堂行为模式由单一“提问—应答”回路，转向多主体、多回路。教师从“唯一正确声音”部分退到“平等中的首席”：守寓意、守温度、守证据，而把角色陪练、问题归集、梯度供问交给AI。关系均衡尚未完成，但方向已经从控制—服从，转向交往—共生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21909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190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图25　学生倾听、等待与回应的课堂现场（场景示意）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5294208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294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图26　传统课堂教学行为网络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511702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117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图27　AI赋能课堂的多主体、多回路教学行为网络</w:t>
      </w:r>
    </w:p>
    <w:p>
      <w:pPr>
        <w:pStyle w:val="Heading2"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（二）问题检视：技术惯性，情意回应尚有温差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成效总结。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均衡是目标，不是已经完成的状态。眼下最需要诚实写下的，是三处仍未闭合的温差。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1. 惯性犹在：给终答易，给支架难成习惯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公开课、研究课上，教师能守住“AI不给终答”；回到日常进度压力下，仍容易随手投出标准解读，以换取“这节课讲完了”。给支架比给终答更费时间：要筛选问题、折叠答案、组织比读。技术惯性与进度焦虑叠在一起，破程之阶就会回潮为更精致的程式化。这是现在时的第一问题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 素养落差：会操作易，会追问难成全员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学生会打开学习平台、会输入关键词，不等于会提出“这句话如果删掉会怎样”的问题。提问句式训练在实验班有效，但尚未变成年级常规；部分学生仍把AI当成“代写器”。倾听、反省、合作的能力落差，使全员可见停留在“屏幕上有名字”，尚未达到“每个人都能追问一句”。复权之阶在工具层走得快，在素养层走得慢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3. 评价滞后：看次数易，看情意难入量表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学校与教研评价仍习惯统计发言次数、工具出场、知识点覆盖。情意回应——学生出错时是否被保护、是否敢于再试一次——很难进量表，于是温度护航常被看成“教师风格”而非“必须达标的互动质量”。以用代证的评课习惯没有根除，守界之阶就缺少制度支持。数据可以提示“发生了什么”，不能代替教师判断“该不该这样互动”。</w:t>
      </w:r>
    </w:p>
    <w:p>
      <w:pPr>
        <w:pStyle w:val="Heading2"/>
        <w:widowControl/>
        <w:spacing w:before="160" w:after="8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（三）改进前瞻：课型适配，循证复盘持续生长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提升报告。</w:t>
      </w:r>
      <w:r>
        <w:rPr>
          <w:rFonts w:ascii="Times New Roman" w:hAnsi="Times New Roman" w:eastAsia="宋体" w:cs="Times New Roman"/>
          <w:b w:val="0"/>
          <w:i w:val="0"/>
          <w:sz w:val="24"/>
        </w:rPr>
        <w:t>面向未来，不需要再叠一套新口号，而要把已经有效的校准动作，做成不同课型可执行、每单元可复盘的日常。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1. 课型分责：识写阅读，表达各守人机边界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下一步按课型写清人机分工，避免“所有课都用同一种AI”。识字写字重情境与即时反馈，阅读鉴赏重问题与可视思维，表达交流重互评与辩论，但终答、范写、价值判断一律留在人这边。</w:t>
      </w:r>
    </w:p>
    <w:p>
      <w:pPr>
        <w:keepNext/>
        <w:widowControl/>
        <w:spacing w:before="200" w:after="8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表5　三类课型的人机分工建议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课型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AI的职责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教师的职责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学生的职责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识字写字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生成情境图与字形动画，提供笔顺与读音的即时反馈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组织书空、范写与组词说话，守住音、形、义的统一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指图说词、同桌互考，联系生活经验主动识字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阅读鉴赏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生成问题梯度与多版本资料，归集各组观点并可视化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做问题的守门人，组织追问与比读，强调用课文语句作证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先独立批注再合作讨论，用文本证据支撑观点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表达交流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提供提示卡与写作素材，汇总同伴互评意见（不给范文）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组织互评与修改，关注表达背后的情感与真实体验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写—评—改循环推进，为同伴提出具体可行的建议</w:t>
            </w:r>
          </w:p>
        </w:tc>
      </w:tr>
    </w:tbl>
    <w:p>
      <w:pPr>
        <w:spacing w:before="0" w:after="0" w:line="120" w:lineRule="exact"/>
        <w:ind w:firstLine="0"/>
      </w:pP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可与“课前预学—课中互学—课后辩学”衔接：课前AI协助分发预学任务，课中教师守问与守温，课后学生带着证据与机器辩论。环节可以灵活组合，但必须保留学生独立思考与真实表达的出口。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1185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18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图28　AI赋能绘本课堂的人机协同教学模式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540853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40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图29　课前—课中—课后的三段式智慧课堂结构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三个时段既要呈现教学流程，也要把AI、教师与学生的责任分别写实。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2922822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228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图30　课前—课中—课后的人机分工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29799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979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图31　三元主体在课前、课中、课后的职责与闭环标准</w:t>
      </w: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2. 观察入表：覆盖层次，边界情意六维回看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把评课从“用了几个工具”转到六问：问题开不开放、参与覆盖到不到边、交互到没到概念层、人机有没有越界、情意有没有护住、倾听与质疑有没有发生。等级只作提醒，重点是发现哪些学生整节课没有进入对话。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观察工具可承担音视频采集、自然语言处理、课堂行为识别和数据汇总，但评价标准仍须覆盖课程、教师、学生与课堂四个维度。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3891531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91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图32　小学AI数字化课堂观察工具的技术结构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复盘还可收束为“操作—行为—认知—情意”四问，防止只数发言次数。</w:t>
      </w:r>
    </w:p>
    <w:p>
      <w:pPr>
        <w:keepNext/>
        <w:spacing w:before="120" w:after="0" w:line="240" w:lineRule="auto"/>
        <w:ind w:firstLine="0"/>
        <w:jc w:val="center"/>
        <w:rPr>
          <w:rFonts w:ascii="Times New Roman" w:hAnsi="Times New Roman" w:eastAsia="宋体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544000" cy="500148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5001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before="40" w:after="20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图33　课堂互动评价四问（自绘示意）</w:t>
      </w:r>
    </w:p>
    <w:p>
      <w:pPr>
        <w:keepNext/>
        <w:widowControl/>
        <w:spacing w:before="200" w:after="8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表6　课中多向互动观察简表（供教师课后复盘）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3009"/>
        <w:gridCol w:w="3009"/>
        <w:gridCol w:w="3009"/>
      </w:tblGrid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观察项目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观察要点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等级（优／良／待改进）</w:t>
            </w:r>
          </w:p>
        </w:tc>
      </w:tr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问题开放度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是否出现需要分析、比较、创造的发散性问题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参与覆盖面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发言是否超出少数固定学生，小组是否人人有任务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交互层次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是否从操作交互、信息交互进入概念交互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人机边界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AI是否只提供支架，终答是否由学生完成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情意回应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学生受挫或出错时，教师是否保护自尊并继续对话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倾听与质疑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是否出现同伴追问、补充或对AI内容的校验</w:t>
            </w:r>
          </w:p>
        </w:tc>
        <w:tc>
          <w:tcPr>
            <w:tcW w:type="dxa" w:w="300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</w:tr>
    </w:tbl>
    <w:p>
      <w:pPr>
        <w:spacing w:before="0" w:after="0" w:line="120" w:lineRule="exact"/>
        <w:ind w:firstLine="0"/>
      </w:pPr>
    </w:p>
    <w:p>
      <w:pPr>
        <w:pStyle w:val="Heading3"/>
        <w:widowControl/>
        <w:spacing w:before="120" w:after="60" w:line="360" w:lineRule="auto"/>
        <w:ind w:firstLine="0"/>
        <w:jc w:val="left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3. 单元复盘：支架终答，对照表达循环迭代</w:t>
      </w: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策略要在一课一课的磨砺中生长。建议以单元为周期，用观察简表与课堂实录做循证复盘，专门比较“AI给终答”与“AI只给支架”两种设计下学生表达的差异，从而迭代问题链与任务链。复盘重点不是工具出场次数，而是信息交互是否抵达概念交互，情意回应是否真实发生。</w:t>
      </w:r>
    </w:p>
    <w:p>
      <w:pPr>
        <w:keepNext/>
        <w:widowControl/>
        <w:spacing w:before="200" w:after="80" w:line="360" w:lineRule="auto"/>
        <w:ind w:firstLine="0"/>
        <w:jc w:val="center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表7　课后循证复盘记录表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复盘项目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记录要点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本轮发现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shd w:fill="F2F2F2" w:val="clear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before="40" w:after="40" w:line="360" w:lineRule="auto"/>
              <w:ind w:firstLine="0"/>
              <w:jc w:val="center"/>
              <w:rPr>
                <w:rFonts w:ascii="Times New Roman" w:hAnsi="Times New Roman" w:eastAsia="黑体"/>
                <w:sz w:val="24"/>
                <w:szCs w:val="24"/>
                <w:b/>
              </w:rPr>
            </w:pPr>
            <w:r>
              <w:rPr>
                <w:rFonts w:ascii="Times New Roman" w:hAnsi="Times New Roman" w:eastAsia="黑体" w:cs="Times New Roman"/>
                <w:b/>
                <w:i w:val="0"/>
                <w:sz w:val="24"/>
              </w:rPr>
              <w:t>下轮改进</w:t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目标达成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本节课的核心问题是否被多数学生触及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参与结构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发言学生的分布，是否存在固定的“沉默群体”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人机分工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AI在哪些环节提供了支架，哪些环节反而替代了思考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情意回应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学生出错、受挫时教师的处理方式与效果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生成处理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  <w:t>课堂出现了哪些教案之外的生成，是否被接住</w:t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  <w:tc>
          <w:tcPr>
            <w:tcW w:type="dxa" w:w="2256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before="40" w:after="40" w:line="360" w:lineRule="auto"/>
              <w:ind w:firstLine="0"/>
              <w:jc w:val="left"/>
              <w:rPr>
                <w:rFonts w:ascii="Times New Roman" w:hAnsi="Times New Roman" w:eastAsia="宋体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 w:val="0"/>
                <w:i w:val="0"/>
                <w:sz w:val="24"/>
              </w:rPr>
            </w:r>
          </w:p>
        </w:tc>
      </w:tr>
    </w:tbl>
    <w:p>
      <w:pPr>
        <w:spacing w:before="0" w:after="0" w:line="120" w:lineRule="exact"/>
        <w:ind w:firstLine="0"/>
      </w:pPr>
    </w:p>
    <w:p>
      <w:pPr>
        <w:widowControl/>
        <w:spacing w:before="0" w:after="0" w:line="360" w:lineRule="auto"/>
        <w:ind w:firstLine="48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高质量的师生互动，不追求人机问答的表面热闹，而追求真实的思维碰撞与心灵对话。失衡，是三元进场后旧病与新误区叠在一起；校准，是破程、复权、守界拾级而上；均衡，是覆盖、层次、关系同时改善，并承认温差、把复盘做成习惯。只有理念、设计、情意与素养协同发力，“教师—AI—学生”才能成为智慧与人文共生的课堂生态，把立德树人落到每一节语文常态课之中。</w:t>
      </w:r>
    </w:p>
    <w:p>
      <w:pPr>
        <w:pStyle w:val="Heading1"/>
        <w:widowControl/>
        <w:spacing w:before="240" w:after="120" w:line="360" w:lineRule="auto"/>
        <w:ind w:firstLine="0"/>
        <w:jc w:val="center"/>
        <w:rPr>
          <w:rFonts w:ascii="Times New Roman" w:hAnsi="Times New Roman" w:eastAsia="黑体"/>
          <w:sz w:val="24"/>
          <w:szCs w:val="24"/>
          <w:b/>
        </w:rPr>
      </w:pPr>
      <w:r>
        <w:rPr>
          <w:rFonts w:ascii="Times New Roman" w:hAnsi="Times New Roman" w:eastAsia="黑体" w:cs="Times New Roman"/>
          <w:b/>
          <w:i w:val="0"/>
          <w:sz w:val="24"/>
        </w:rPr>
        <w:t>参考文献</w:t>
      </w:r>
    </w:p>
    <w:p>
      <w:pPr>
        <w:spacing w:before="0" w:after="0" w:line="360" w:lineRule="auto"/>
        <w:ind w:left="420" w:hanging="42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[1] 中华人民共和国教育部. 义务教育语文课程标准（2022年版）[S]. 北京：北京师范大学出版社，2022.</w:t>
      </w:r>
    </w:p>
    <w:p>
      <w:pPr>
        <w:spacing w:before="0" w:after="0" w:line="360" w:lineRule="auto"/>
        <w:ind w:left="420" w:hanging="42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[2] 叶子，庞丽娟. 师生互动的本质与特征[J]. 教育研究，2001(4)：30-34.</w:t>
      </w:r>
    </w:p>
    <w:p>
      <w:pPr>
        <w:spacing w:before="0" w:after="0" w:line="360" w:lineRule="auto"/>
        <w:ind w:left="420" w:hanging="42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[3] 佐斌. 师生互动论——课堂师生互动的心理学研究[M]. 武汉：华中师范大学出版社，2002.</w:t>
      </w:r>
    </w:p>
    <w:p>
      <w:pPr>
        <w:spacing w:before="0" w:after="0" w:line="360" w:lineRule="auto"/>
        <w:ind w:left="420" w:hanging="42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[4] 叶澜. 让课堂焕发出生命活力——论中小学教学改革的深化[J]. 教育研究，1997(9)：3-8.</w:t>
      </w:r>
    </w:p>
    <w:p>
      <w:pPr>
        <w:spacing w:before="0" w:after="0" w:line="360" w:lineRule="auto"/>
        <w:ind w:left="420" w:hanging="42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[5] 陈丽. 远程学习的教学交互模型和教学交互层次塔[J]. 中国远程教育，2004(5)：24-28.</w:t>
      </w:r>
    </w:p>
    <w:p>
      <w:pPr>
        <w:spacing w:before="0" w:after="0" w:line="360" w:lineRule="auto"/>
        <w:ind w:left="420" w:hanging="42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[6] 祝智庭，韩中美，黄昌勤. 教育人工智能（eAI）：人本人工智能的新范式[J]. 电化教育研究，2021，42(1)：5-15.</w:t>
      </w:r>
    </w:p>
    <w:p>
      <w:pPr>
        <w:spacing w:before="0" w:after="0" w:line="360" w:lineRule="auto"/>
        <w:ind w:left="420" w:hanging="42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[7] 顾小清，王炜. 支持教师专业发展的课堂分析技术新探索[J]. 中国电化教育，2004(7)：18-21.</w:t>
      </w:r>
    </w:p>
    <w:p>
      <w:pPr>
        <w:spacing w:before="0" w:after="0" w:line="360" w:lineRule="auto"/>
        <w:ind w:left="420" w:hanging="42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[8] 方海光，高辰柱，陈佳. 改进型弗兰德斯互动分析系统及其应用[J]. 中国电化教育，2012(10)：109-113.</w:t>
      </w:r>
    </w:p>
    <w:p>
      <w:pPr>
        <w:spacing w:before="0" w:after="0" w:line="360" w:lineRule="auto"/>
        <w:ind w:left="420" w:hanging="42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[9] 余文森. 核心素养导向的课堂教学[M]. 上海：上海教育出版社，2017.</w:t>
      </w:r>
    </w:p>
    <w:p>
      <w:pPr>
        <w:spacing w:before="0" w:after="0" w:line="360" w:lineRule="auto"/>
        <w:ind w:left="420" w:hanging="420"/>
        <w:jc w:val="both"/>
        <w:rPr>
          <w:rFonts w:ascii="Times New Roman" w:hAnsi="Times New Roman" w:eastAsia="宋体"/>
          <w:sz w:val="24"/>
          <w:szCs w:val="24"/>
        </w:rPr>
      </w:pPr>
      <w:r>
        <w:rPr>
          <w:rFonts w:ascii="Times New Roman" w:hAnsi="Times New Roman" w:eastAsia="宋体" w:cs="Times New Roman"/>
          <w:b w:val="0"/>
          <w:i w:val="0"/>
          <w:sz w:val="24"/>
        </w:rPr>
        <w:t>[10] 米德. 心灵、自我与社会[M]. 赵月瑟，译. 上海：上海译文出版社，2018.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firstLine="0"/>
      <w:jc w:val="center"/>
      <w:rPr>
        <w:rFonts w:ascii="Times New Roman" w:hAnsi="Times New Roman" w:eastAsia="宋体"/>
        <w:sz w:val="21"/>
        <w:szCs w:val="21"/>
      </w:rPr>
    </w:pPr>
    <w:r>
      <w:rPr>
        <w:rFonts w:ascii="Times New Roman" w:hAnsi="Times New Roman" w:eastAsia="宋体" w:cs="Times New Roman"/>
        <w:b w:val="0"/>
        <w:i w:val="0"/>
        <w:sz w:val="2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 w:cs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jpg"/><Relationship Id="rId17" Type="http://schemas.openxmlformats.org/officeDocument/2006/relationships/image" Target="media/image7.png"/><Relationship Id="rId18" Type="http://schemas.openxmlformats.org/officeDocument/2006/relationships/image" Target="media/image8.jp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jpg"/><Relationship Id="rId27" Type="http://schemas.openxmlformats.org/officeDocument/2006/relationships/image" Target="media/image17.png"/><Relationship Id="rId28" Type="http://schemas.openxmlformats.org/officeDocument/2006/relationships/image" Target="media/image18.jpg"/><Relationship Id="rId29" Type="http://schemas.openxmlformats.org/officeDocument/2006/relationships/image" Target="media/image19.pn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