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81" w:rightChars="134"/>
        <w:rPr>
          <w:rFonts w:hint="eastAsia" w:ascii="华文中宋" w:hAnsi="华文中宋" w:eastAsia="华文中宋"/>
          <w:sz w:val="24"/>
        </w:rPr>
      </w:pPr>
    </w:p>
    <w:p>
      <w:pPr>
        <w:ind w:left="283" w:leftChars="135" w:right="281" w:rightChars="134"/>
        <w:jc w:val="center"/>
        <w:rPr>
          <w:rFonts w:hint="eastAsia" w:ascii="华文中宋" w:hAnsi="华文中宋" w:eastAsia="华文中宋"/>
          <w:b/>
          <w:sz w:val="40"/>
        </w:rPr>
      </w:pPr>
      <w:r>
        <w:drawing>
          <wp:inline distT="0" distB="0" distL="114300" distR="114300">
            <wp:extent cx="5219065" cy="1571625"/>
            <wp:effectExtent l="0" t="0" r="635"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0"/>
                    <a:stretch>
                      <a:fillRect/>
                    </a:stretch>
                  </pic:blipFill>
                  <pic:spPr>
                    <a:xfrm>
                      <a:off x="0" y="0"/>
                      <a:ext cx="5219065" cy="1571625"/>
                    </a:xfrm>
                    <a:prstGeom prst="rect">
                      <a:avLst/>
                    </a:prstGeom>
                    <a:noFill/>
                    <a:ln w="9525">
                      <a:noFill/>
                    </a:ln>
                  </pic:spPr>
                </pic:pic>
              </a:graphicData>
            </a:graphic>
          </wp:inline>
        </w:drawing>
      </w:r>
    </w:p>
    <w:p>
      <w:pPr>
        <w:ind w:left="283" w:leftChars="135" w:right="281" w:rightChars="134"/>
        <w:jc w:val="center"/>
        <w:rPr>
          <w:rFonts w:hint="eastAsia" w:ascii="微软雅黑" w:hAnsi="微软雅黑" w:eastAsia="微软雅黑" w:cs="微软雅黑"/>
          <w:bCs/>
          <w:sz w:val="72"/>
          <w:szCs w:val="72"/>
        </w:rPr>
      </w:pPr>
    </w:p>
    <w:p>
      <w:pPr>
        <w:ind w:left="283" w:leftChars="135" w:right="281" w:rightChars="134"/>
        <w:jc w:val="center"/>
        <w:rPr>
          <w:rFonts w:hint="eastAsia" w:ascii="微软雅黑" w:hAnsi="微软雅黑" w:eastAsia="微软雅黑" w:cs="微软雅黑"/>
          <w:bCs/>
          <w:sz w:val="72"/>
          <w:szCs w:val="72"/>
        </w:rPr>
      </w:pPr>
    </w:p>
    <w:p>
      <w:pPr>
        <w:ind w:left="283" w:leftChars="135" w:right="281" w:rightChars="134"/>
        <w:jc w:val="center"/>
        <w:rPr>
          <w:rFonts w:hint="eastAsia" w:ascii="微软雅黑" w:hAnsi="微软雅黑" w:eastAsia="微软雅黑" w:cs="微软雅黑"/>
          <w:b/>
          <w:sz w:val="72"/>
          <w:szCs w:val="72"/>
        </w:rPr>
      </w:pPr>
      <w:r>
        <w:rPr>
          <w:rFonts w:hint="eastAsia" w:ascii="微软雅黑" w:hAnsi="微软雅黑" w:eastAsia="微软雅黑" w:cs="微软雅黑"/>
          <w:bCs/>
          <w:sz w:val="72"/>
          <w:szCs w:val="72"/>
        </w:rPr>
        <w:t>资产配置建议书</w:t>
      </w:r>
    </w:p>
    <w:p>
      <w:pPr>
        <w:ind w:left="283" w:leftChars="135" w:right="281" w:rightChars="134"/>
        <w:jc w:val="center"/>
        <w:rPr>
          <w:rFonts w:hint="eastAsia" w:ascii="Microsoft JhengHei" w:hAnsi="Microsoft JhengHei" w:eastAsia="Microsoft JhengHei" w:cs="Microsoft JhengHei"/>
          <w:bCs/>
          <w:color w:val="7E7E7E"/>
        </w:rPr>
      </w:pPr>
      <w:r>
        <w:rPr>
          <w:rFonts w:hint="eastAsia" w:ascii="Microsoft JhengHei" w:hAnsi="Microsoft JhengHei" w:eastAsia="Microsoft JhengHei" w:cs="Microsoft JhengHei"/>
          <w:bCs/>
          <w:color w:val="7E7E7E"/>
          <w:sz w:val="28"/>
          <w:szCs w:val="28"/>
        </w:rPr>
        <w:t>THE PROPOSAL FOR YOUR WEALTH MANAGEMENT</w:t>
      </w:r>
    </w:p>
    <w:p>
      <w:pPr>
        <w:ind w:left="283" w:leftChars="135" w:right="281" w:rightChars="134"/>
        <w:rPr>
          <w:rFonts w:hint="eastAsia" w:ascii="黑体" w:hAnsi="黑体" w:eastAsia="黑体"/>
          <w:sz w:val="18"/>
        </w:rPr>
      </w:pPr>
    </w:p>
    <w:p>
      <w:pPr>
        <w:ind w:left="283" w:leftChars="135" w:right="281" w:rightChars="134"/>
        <w:rPr>
          <w:rFonts w:hint="eastAsia" w:ascii="黑体" w:hAnsi="黑体" w:eastAsia="黑体"/>
          <w:sz w:val="18"/>
        </w:rPr>
      </w:pPr>
    </w:p>
    <w:p>
      <w:pPr>
        <w:ind w:left="283" w:leftChars="135" w:right="281" w:rightChars="134"/>
        <w:rPr>
          <w:rFonts w:hint="eastAsia" w:ascii="黑体" w:hAnsi="黑体" w:eastAsia="黑体"/>
          <w:sz w:val="18"/>
        </w:rPr>
      </w:pPr>
    </w:p>
    <w:p>
      <w:pPr>
        <w:ind w:left="283" w:leftChars="135" w:right="281" w:rightChars="134"/>
        <w:rPr>
          <w:rFonts w:hint="eastAsia" w:ascii="黑体" w:hAnsi="黑体" w:eastAsia="黑体"/>
          <w:sz w:val="18"/>
        </w:rPr>
      </w:pPr>
      <w:r>
        <w:rPr>
          <w:rFonts w:hint="eastAsia" w:ascii="黑体" w:hAnsi="黑体" w:eastAsia="黑体"/>
          <w:sz w:val="18"/>
        </w:rPr>
        <w:t xml:space="preserve">  </w:t>
      </w:r>
    </w:p>
    <w:p>
      <w:pPr>
        <w:ind w:left="283" w:leftChars="135" w:right="281" w:rightChars="134"/>
        <w:rPr>
          <w:rFonts w:hint="eastAsia" w:ascii="黑体" w:hAnsi="黑体" w:eastAsia="黑体"/>
          <w:sz w:val="18"/>
        </w:rPr>
      </w:pPr>
    </w:p>
    <w:p>
      <w:pPr>
        <w:ind w:left="283" w:leftChars="135" w:right="281" w:rightChars="134"/>
        <w:rPr>
          <w:rFonts w:hint="eastAsia" w:ascii="黑体" w:hAnsi="黑体" w:eastAsia="黑体"/>
          <w:sz w:val="18"/>
        </w:rPr>
      </w:pPr>
    </w:p>
    <w:p>
      <w:pPr>
        <w:ind w:left="283" w:leftChars="135" w:right="281" w:rightChars="134"/>
        <w:rPr>
          <w:rFonts w:hint="eastAsia" w:ascii="黑体" w:hAnsi="黑体" w:eastAsia="黑体"/>
          <w:sz w:val="18"/>
        </w:rPr>
      </w:pPr>
    </w:p>
    <w:p>
      <w:pPr>
        <w:ind w:left="283" w:leftChars="135" w:right="281" w:rightChars="134"/>
        <w:rPr>
          <w:rFonts w:hint="eastAsia" w:ascii="黑体" w:hAnsi="黑体" w:eastAsia="黑体"/>
          <w:sz w:val="18"/>
        </w:rPr>
      </w:pPr>
    </w:p>
    <w:p>
      <w:pPr>
        <w:ind w:left="283" w:leftChars="135" w:right="281" w:rightChars="134"/>
        <w:rPr>
          <w:rFonts w:hint="eastAsia" w:ascii="黑体" w:hAnsi="黑体" w:eastAsia="黑体"/>
          <w:sz w:val="18"/>
        </w:rPr>
      </w:pPr>
    </w:p>
    <w:p>
      <w:pPr>
        <w:ind w:left="283" w:leftChars="135" w:right="281" w:rightChars="134"/>
        <w:rPr>
          <w:rFonts w:hint="eastAsia" w:ascii="黑体" w:hAnsi="黑体" w:eastAsia="黑体"/>
          <w:sz w:val="18"/>
        </w:rPr>
      </w:pPr>
    </w:p>
    <w:p>
      <w:pPr>
        <w:ind w:left="283" w:leftChars="135" w:right="281" w:rightChars="134"/>
        <w:jc w:val="center"/>
        <w:rPr>
          <w:rFonts w:hint="eastAsia" w:ascii="黑体" w:hAnsi="黑体" w:eastAsia="黑体"/>
          <w:sz w:val="18"/>
        </w:rPr>
      </w:pPr>
    </w:p>
    <w:p>
      <w:pPr>
        <w:ind w:left="283" w:leftChars="135" w:right="281" w:rightChars="134"/>
        <w:jc w:val="center"/>
        <w:rPr>
          <w:rFonts w:hint="eastAsia" w:ascii="黑体" w:hAnsi="黑体" w:eastAsia="黑体"/>
          <w:sz w:val="18"/>
        </w:rPr>
      </w:pPr>
    </w:p>
    <w:p>
      <w:pPr>
        <w:ind w:right="281" w:rightChars="134"/>
        <w:rPr>
          <w:rFonts w:hint="eastAsia" w:ascii="黑体" w:hAnsi="黑体" w:eastAsia="黑体"/>
          <w:sz w:val="18"/>
          <w:shd w:val="clear" w:color="FFFFFF" w:fill="D9D9D9"/>
        </w:rPr>
      </w:pPr>
    </w:p>
    <w:p>
      <w:pPr>
        <w:ind w:right="281" w:rightChars="134"/>
        <w:rPr>
          <w:rFonts w:hint="eastAsia" w:ascii="黑体" w:hAnsi="黑体" w:eastAsia="黑体"/>
          <w:sz w:val="18"/>
          <w:shd w:val="clear" w:color="FFFFFF" w:fill="D9D9D9"/>
        </w:rPr>
      </w:pPr>
    </w:p>
    <w:p>
      <w:pPr>
        <w:ind w:right="281" w:rightChars="134"/>
        <w:rPr>
          <w:rFonts w:hint="eastAsia" w:ascii="黑体" w:hAnsi="黑体" w:eastAsia="黑体"/>
          <w:sz w:val="18"/>
          <w:shd w:val="clear" w:color="FFFFFF" w:fill="D9D9D9"/>
        </w:rPr>
      </w:pPr>
    </w:p>
    <w:p>
      <w:pPr>
        <w:ind w:left="283" w:leftChars="135" w:right="281" w:rightChars="134"/>
        <w:jc w:val="center"/>
        <w:rPr>
          <w:rFonts w:hint="eastAsia" w:ascii="微软雅黑" w:hAnsi="微软雅黑" w:eastAsia="微软雅黑" w:cs="微软雅黑"/>
          <w:b/>
          <w:color w:val="BEBEBE"/>
          <w:szCs w:val="21"/>
        </w:rPr>
      </w:pPr>
      <w:r>
        <w:rPr>
          <w:rFonts w:hint="eastAsia" w:ascii="微软雅黑" w:hAnsi="微软雅黑" w:eastAsia="微软雅黑" w:cs="微软雅黑"/>
          <w:b/>
          <w:color w:val="BEBEBE"/>
          <w:szCs w:val="21"/>
        </w:rPr>
        <w:t>私密材料 请妥善保管</w:t>
      </w:r>
    </w:p>
    <w:p>
      <w:pPr>
        <w:ind w:left="283" w:leftChars="135" w:right="281" w:rightChars="134"/>
        <w:jc w:val="center"/>
        <w:rPr>
          <w:rFonts w:hint="eastAsia" w:ascii="微软雅黑" w:hAnsi="微软雅黑" w:eastAsia="微软雅黑" w:cs="微软雅黑"/>
          <w:b/>
          <w:color w:val="BEBEBE"/>
          <w:szCs w:val="21"/>
        </w:rPr>
      </w:pPr>
      <w:r>
        <w:rPr>
          <w:rFonts w:hint="eastAsia" w:ascii="微软雅黑" w:hAnsi="微软雅黑" w:eastAsia="微软雅黑" w:cs="微软雅黑"/>
          <w:b/>
          <w:color w:val="BEBEBE"/>
          <w:szCs w:val="21"/>
        </w:rPr>
        <w:br w:type="page"/>
      </w:r>
    </w:p>
    <w:p>
      <w:pPr>
        <w:ind w:left="283" w:leftChars="135" w:right="281" w:rightChars="134"/>
        <w:jc w:val="center"/>
        <w:rPr>
          <w:rFonts w:hint="eastAsia" w:ascii="微软雅黑" w:hAnsi="微软雅黑" w:eastAsia="微软雅黑" w:cs="微软雅黑"/>
          <w:b/>
          <w:color w:val="BEBEBE"/>
          <w:szCs w:val="21"/>
        </w:rPr>
      </w:pPr>
    </w:p>
    <w:p>
      <w:pPr>
        <w:autoSpaceDE w:val="0"/>
        <w:autoSpaceDN w:val="0"/>
        <w:adjustRightInd w:val="0"/>
        <w:snapToGrid w:val="0"/>
        <w:spacing w:line="360" w:lineRule="auto"/>
        <w:jc w:val="left"/>
        <w:rPr>
          <w:rFonts w:hint="eastAsia" w:ascii="华文中宋" w:hAnsi="华文中宋" w:eastAsia="华文中宋" w:cs="ShanHeiSun-Uni"/>
          <w:color w:val="FF0000"/>
          <w:kern w:val="0"/>
          <w:sz w:val="24"/>
          <w:szCs w:val="22"/>
        </w:rPr>
      </w:pPr>
      <w:r>
        <w:rPr>
          <w:rFonts w:hint="eastAsia" w:ascii="华文中宋" w:hAnsi="华文中宋" w:eastAsia="华文中宋" w:cs="ShanHeiSun-Uni"/>
          <w:color w:val="FF0000"/>
          <w:kern w:val="0"/>
          <w:sz w:val="24"/>
          <w:szCs w:val="22"/>
        </w:rPr>
        <w:t>尊敬的客户</w:t>
      </w:r>
      <w:r>
        <w:rPr>
          <w:rFonts w:hint="eastAsia" w:ascii="华文中宋" w:hAnsi="华文中宋" w:eastAsia="华文中宋" w:cs="ShanHeiSun-Uni"/>
          <w:kern w:val="0"/>
          <w:sz w:val="24"/>
          <w:szCs w:val="22"/>
        </w:rPr>
        <w:t>：</w:t>
      </w:r>
    </w:p>
    <w:p>
      <w:pPr>
        <w:autoSpaceDE w:val="0"/>
        <w:autoSpaceDN w:val="0"/>
        <w:adjustRightInd w:val="0"/>
        <w:snapToGrid w:val="0"/>
        <w:spacing w:line="360" w:lineRule="auto"/>
        <w:ind w:firstLine="480" w:firstLineChars="200"/>
        <w:jc w:val="left"/>
        <w:rPr>
          <w:rFonts w:hint="eastAsia" w:ascii="黑体" w:hAnsi="黑体" w:eastAsia="黑体" w:cs="ShanHeiSun-Uni"/>
          <w:kern w:val="0"/>
          <w:sz w:val="24"/>
          <w:szCs w:val="22"/>
        </w:rPr>
      </w:pPr>
      <w:r>
        <w:rPr>
          <w:rFonts w:hint="eastAsia" w:ascii="黑体" w:hAnsi="黑体" w:eastAsia="黑体" w:cs="ShanHeiSun-Uni"/>
          <w:kern w:val="0"/>
          <w:sz w:val="24"/>
          <w:szCs w:val="22"/>
        </w:rPr>
        <w:t>您好！</w:t>
      </w:r>
    </w:p>
    <w:p>
      <w:pPr>
        <w:autoSpaceDE w:val="0"/>
        <w:autoSpaceDN w:val="0"/>
        <w:adjustRightInd w:val="0"/>
        <w:snapToGrid w:val="0"/>
        <w:spacing w:line="360" w:lineRule="auto"/>
        <w:ind w:firstLine="480" w:firstLineChars="200"/>
        <w:jc w:val="left"/>
        <w:rPr>
          <w:rFonts w:hint="eastAsia" w:ascii="黑体" w:hAnsi="黑体" w:eastAsia="黑体" w:cs="ShanHeiSun-Uni"/>
          <w:kern w:val="0"/>
          <w:sz w:val="24"/>
          <w:szCs w:val="22"/>
        </w:rPr>
      </w:pPr>
      <w:r>
        <w:rPr>
          <w:rFonts w:hint="eastAsia" w:ascii="黑体" w:hAnsi="黑体" w:eastAsia="黑体" w:cs="ShanHeiSun-Uni"/>
          <w:kern w:val="0"/>
          <w:sz w:val="24"/>
          <w:szCs w:val="22"/>
        </w:rPr>
        <w:t>感谢您选择</w:t>
      </w:r>
      <w:r>
        <w:rPr>
          <w:rFonts w:hint="eastAsia" w:ascii="黑体" w:hAnsi="黑体" w:eastAsia="黑体" w:cs="ShanHeiSun-Uni"/>
          <w:kern w:val="0"/>
          <w:sz w:val="24"/>
          <w:szCs w:val="22"/>
          <w:lang w:eastAsia="zh-CN"/>
        </w:rPr>
        <w:t>长江</w:t>
      </w:r>
      <w:r>
        <w:rPr>
          <w:rFonts w:hint="eastAsia" w:ascii="黑体" w:hAnsi="黑体" w:eastAsia="黑体" w:cs="ShanHeiSun-Uni"/>
          <w:kern w:val="0"/>
          <w:sz w:val="24"/>
          <w:szCs w:val="22"/>
        </w:rPr>
        <w:t>证券</w:t>
      </w:r>
      <w:r>
        <w:rPr>
          <w:rFonts w:hint="eastAsia" w:ascii="黑体" w:hAnsi="黑体" w:eastAsia="黑体" w:cs="ShanHeiSun-Uni"/>
          <w:kern w:val="0"/>
          <w:sz w:val="24"/>
          <w:szCs w:val="22"/>
          <w:lang w:val="en-US" w:eastAsia="zh-CN"/>
        </w:rPr>
        <w:t>麓山财富俱乐部</w:t>
      </w:r>
      <w:r>
        <w:rPr>
          <w:rFonts w:hint="eastAsia" w:ascii="黑体" w:hAnsi="黑体" w:eastAsia="黑体" w:cs="ShanHeiSun-Uni"/>
          <w:kern w:val="0"/>
          <w:sz w:val="24"/>
          <w:szCs w:val="22"/>
        </w:rPr>
        <w:t>！</w:t>
      </w:r>
    </w:p>
    <w:p>
      <w:pPr>
        <w:autoSpaceDE w:val="0"/>
        <w:autoSpaceDN w:val="0"/>
        <w:adjustRightInd w:val="0"/>
        <w:snapToGrid w:val="0"/>
        <w:spacing w:line="360" w:lineRule="auto"/>
        <w:ind w:firstLine="480" w:firstLineChars="200"/>
        <w:jc w:val="left"/>
        <w:rPr>
          <w:rFonts w:hint="eastAsia" w:ascii="黑体" w:hAnsi="黑体" w:eastAsia="黑体" w:cs="ShanHeiSun-Uni"/>
          <w:kern w:val="0"/>
          <w:sz w:val="24"/>
          <w:szCs w:val="22"/>
        </w:rPr>
      </w:pPr>
      <w:r>
        <w:rPr>
          <w:rFonts w:hint="eastAsia" w:ascii="黑体" w:hAnsi="黑体" w:eastAsia="黑体" w:cs="ShanHeiSun-Uni"/>
          <w:kern w:val="0"/>
          <w:sz w:val="24"/>
          <w:szCs w:val="22"/>
          <w:lang w:eastAsia="zh-CN"/>
        </w:rPr>
        <w:t>我们</w:t>
      </w:r>
      <w:r>
        <w:rPr>
          <w:rFonts w:hint="eastAsia" w:ascii="黑体" w:hAnsi="黑体" w:eastAsia="黑体" w:cs="ShanHeiSun-Uni"/>
          <w:kern w:val="0"/>
          <w:sz w:val="24"/>
          <w:szCs w:val="22"/>
        </w:rPr>
        <w:t>秉承“</w:t>
      </w:r>
      <w:r>
        <w:rPr>
          <w:rFonts w:hint="eastAsia" w:ascii="黑体" w:hAnsi="黑体" w:eastAsia="黑体" w:cs="ShanHeiSun-Uni"/>
          <w:kern w:val="0"/>
          <w:sz w:val="24"/>
          <w:szCs w:val="22"/>
          <w:lang w:eastAsia="zh-CN"/>
        </w:rPr>
        <w:t>专业服务，真情关注</w:t>
      </w:r>
      <w:r>
        <w:rPr>
          <w:rFonts w:hint="eastAsia" w:ascii="黑体" w:hAnsi="黑体" w:eastAsia="黑体" w:cs="ShanHeiSun-Uni"/>
          <w:kern w:val="0"/>
          <w:sz w:val="24"/>
          <w:szCs w:val="22"/>
        </w:rPr>
        <w:t>”的</w:t>
      </w:r>
      <w:r>
        <w:rPr>
          <w:rFonts w:hint="eastAsia" w:ascii="黑体" w:hAnsi="黑体" w:eastAsia="黑体" w:cs="ShanHeiSun-Uni"/>
          <w:kern w:val="0"/>
          <w:sz w:val="24"/>
          <w:szCs w:val="22"/>
          <w:lang w:eastAsia="zh-CN"/>
        </w:rPr>
        <w:t>使命</w:t>
      </w:r>
      <w:r>
        <w:rPr>
          <w:rFonts w:hint="eastAsia" w:ascii="黑体" w:hAnsi="黑体" w:eastAsia="黑体" w:cs="ShanHeiSun-Uni"/>
          <w:kern w:val="0"/>
          <w:sz w:val="24"/>
          <w:szCs w:val="22"/>
        </w:rPr>
        <w:t>，</w:t>
      </w:r>
      <w:r>
        <w:rPr>
          <w:rFonts w:hint="eastAsia" w:ascii="黑体" w:hAnsi="黑体" w:eastAsia="黑体" w:cs="ShanHeiSun-Uni"/>
          <w:kern w:val="0"/>
          <w:sz w:val="24"/>
          <w:szCs w:val="22"/>
          <w:lang w:eastAsia="zh-CN"/>
        </w:rPr>
        <w:t>竭诚</w:t>
      </w:r>
      <w:r>
        <w:rPr>
          <w:rFonts w:hint="eastAsia" w:ascii="黑体" w:hAnsi="黑体" w:eastAsia="黑体" w:cs="ShanHeiSun-Uni"/>
          <w:kern w:val="0"/>
          <w:sz w:val="24"/>
          <w:szCs w:val="22"/>
        </w:rPr>
        <w:t>为您和家人及旗下企业，提供全方位的财富管理方案。我们倾心打造了行业内领先的财富管理体系，为您提供量身定制的资产配置方案及专属投资服务；我们建立了全面的顾问咨询服务体系，为您提供财产传承、法律保障、境内外税务规划、移民筹划、子女教育等非金融服务，助您完美实现财富的高效、全面管理，实现您的财富目标。</w:t>
      </w:r>
    </w:p>
    <w:p>
      <w:pPr>
        <w:autoSpaceDE w:val="0"/>
        <w:autoSpaceDN w:val="0"/>
        <w:adjustRightInd w:val="0"/>
        <w:snapToGrid w:val="0"/>
        <w:spacing w:line="360" w:lineRule="auto"/>
        <w:ind w:firstLine="480" w:firstLineChars="200"/>
        <w:jc w:val="left"/>
        <w:rPr>
          <w:rFonts w:ascii="黑体" w:hAnsi="黑体" w:eastAsia="黑体"/>
          <w:bCs/>
          <w:color w:val="000000"/>
          <w:sz w:val="32"/>
        </w:rPr>
      </w:pPr>
      <w:r>
        <w:rPr>
          <w:rFonts w:hint="eastAsia" w:ascii="黑体" w:hAnsi="黑体" w:eastAsia="黑体" w:cs="ShanHeiSun-Uni"/>
          <w:kern w:val="0"/>
          <w:sz w:val="24"/>
          <w:szCs w:val="22"/>
        </w:rPr>
        <w:t>我们非常荣幸有机会</w:t>
      </w:r>
      <w:r>
        <w:rPr>
          <w:rFonts w:hint="eastAsia" w:ascii="黑体" w:hAnsi="黑体" w:eastAsia="黑体" w:cs="宋体"/>
          <w:kern w:val="0"/>
          <w:sz w:val="24"/>
          <w:szCs w:val="22"/>
        </w:rPr>
        <w:t>为</w:t>
      </w:r>
      <w:r>
        <w:rPr>
          <w:rFonts w:hint="eastAsia" w:ascii="黑体" w:hAnsi="黑体" w:eastAsia="黑体" w:cs="MS Mincho"/>
          <w:kern w:val="0"/>
          <w:sz w:val="24"/>
          <w:szCs w:val="22"/>
        </w:rPr>
        <w:t>您提供全方位的理</w:t>
      </w:r>
      <w:r>
        <w:rPr>
          <w:rFonts w:hint="eastAsia" w:ascii="黑体" w:hAnsi="黑体" w:eastAsia="黑体" w:cs="宋体"/>
          <w:kern w:val="0"/>
          <w:sz w:val="24"/>
          <w:szCs w:val="22"/>
        </w:rPr>
        <w:t>财规</w:t>
      </w:r>
      <w:r>
        <w:rPr>
          <w:rFonts w:hint="eastAsia" w:ascii="黑体" w:hAnsi="黑体" w:eastAsia="黑体" w:cs="MS Mincho"/>
          <w:kern w:val="0"/>
          <w:sz w:val="24"/>
          <w:szCs w:val="22"/>
        </w:rPr>
        <w:t>划服</w:t>
      </w:r>
      <w:r>
        <w:rPr>
          <w:rFonts w:hint="eastAsia" w:ascii="黑体" w:hAnsi="黑体" w:eastAsia="黑体" w:cs="宋体"/>
          <w:kern w:val="0"/>
          <w:sz w:val="24"/>
          <w:szCs w:val="22"/>
        </w:rPr>
        <w:t>务</w:t>
      </w:r>
      <w:r>
        <w:rPr>
          <w:rFonts w:hint="eastAsia" w:ascii="黑体" w:hAnsi="黑体" w:eastAsia="黑体" w:cs="MS Mincho"/>
          <w:kern w:val="0"/>
          <w:sz w:val="24"/>
          <w:szCs w:val="22"/>
        </w:rPr>
        <w:t>。以下提供的各</w:t>
      </w:r>
      <w:r>
        <w:rPr>
          <w:rFonts w:hint="eastAsia" w:ascii="黑体" w:hAnsi="黑体" w:eastAsia="黑体" w:cs="宋体"/>
          <w:kern w:val="0"/>
          <w:sz w:val="24"/>
          <w:szCs w:val="22"/>
        </w:rPr>
        <w:t>项</w:t>
      </w:r>
      <w:r>
        <w:rPr>
          <w:rFonts w:hint="eastAsia" w:ascii="黑体" w:hAnsi="黑体" w:eastAsia="黑体" w:cs="MS Mincho"/>
          <w:kern w:val="0"/>
          <w:sz w:val="24"/>
          <w:szCs w:val="22"/>
        </w:rPr>
        <w:t>服</w:t>
      </w:r>
      <w:r>
        <w:rPr>
          <w:rFonts w:hint="eastAsia" w:ascii="黑体" w:hAnsi="黑体" w:eastAsia="黑体" w:cs="宋体"/>
          <w:kern w:val="0"/>
          <w:sz w:val="24"/>
          <w:szCs w:val="22"/>
        </w:rPr>
        <w:t>务</w:t>
      </w:r>
      <w:r>
        <w:rPr>
          <w:rFonts w:hint="eastAsia" w:ascii="黑体" w:hAnsi="黑体" w:eastAsia="黑体" w:cs="MS Mincho"/>
          <w:kern w:val="0"/>
          <w:sz w:val="24"/>
          <w:szCs w:val="22"/>
        </w:rPr>
        <w:t>和建</w:t>
      </w:r>
      <w:r>
        <w:rPr>
          <w:rFonts w:hint="eastAsia" w:ascii="黑体" w:hAnsi="黑体" w:eastAsia="黑体" w:cs="宋体"/>
          <w:kern w:val="0"/>
          <w:sz w:val="24"/>
          <w:szCs w:val="22"/>
        </w:rPr>
        <w:t>议</w:t>
      </w:r>
      <w:r>
        <w:rPr>
          <w:rFonts w:hint="eastAsia" w:ascii="黑体" w:hAnsi="黑体" w:eastAsia="黑体" w:cs="MS Mincho"/>
          <w:kern w:val="0"/>
          <w:sz w:val="24"/>
          <w:szCs w:val="22"/>
        </w:rPr>
        <w:t>，均是建立在您提</w:t>
      </w:r>
      <w:r>
        <w:rPr>
          <w:rFonts w:hint="eastAsia" w:ascii="黑体" w:hAnsi="黑体" w:eastAsia="黑体" w:cs="ShanHeiSun-Uni"/>
          <w:kern w:val="0"/>
          <w:sz w:val="24"/>
          <w:szCs w:val="22"/>
        </w:rPr>
        <w:t>供</w:t>
      </w:r>
      <w:r>
        <w:rPr>
          <w:rFonts w:hint="eastAsia" w:ascii="黑体" w:hAnsi="黑体" w:eastAsia="黑体" w:cs="宋体"/>
          <w:kern w:val="0"/>
          <w:sz w:val="24"/>
          <w:szCs w:val="22"/>
        </w:rPr>
        <w:t>给</w:t>
      </w:r>
      <w:r>
        <w:rPr>
          <w:rFonts w:hint="eastAsia" w:ascii="黑体" w:hAnsi="黑体" w:eastAsia="黑体" w:cs="MS Mincho"/>
          <w:kern w:val="0"/>
          <w:sz w:val="24"/>
          <w:szCs w:val="22"/>
        </w:rPr>
        <w:t>我</w:t>
      </w:r>
      <w:r>
        <w:rPr>
          <w:rFonts w:hint="eastAsia" w:ascii="黑体" w:hAnsi="黑体" w:eastAsia="黑体" w:cs="宋体"/>
          <w:kern w:val="0"/>
          <w:sz w:val="24"/>
          <w:szCs w:val="22"/>
        </w:rPr>
        <w:t>们</w:t>
      </w:r>
      <w:r>
        <w:rPr>
          <w:rFonts w:hint="eastAsia" w:ascii="黑体" w:hAnsi="黑体" w:eastAsia="黑体" w:cs="MS Mincho"/>
          <w:kern w:val="0"/>
          <w:sz w:val="24"/>
          <w:szCs w:val="22"/>
        </w:rPr>
        <w:t>的真</w:t>
      </w:r>
      <w:r>
        <w:rPr>
          <w:rFonts w:hint="eastAsia" w:ascii="黑体" w:hAnsi="黑体" w:eastAsia="黑体" w:cs="宋体"/>
          <w:kern w:val="0"/>
          <w:sz w:val="24"/>
          <w:szCs w:val="22"/>
        </w:rPr>
        <w:t>实</w:t>
      </w:r>
      <w:r>
        <w:rPr>
          <w:rFonts w:hint="eastAsia" w:ascii="黑体" w:hAnsi="黑体" w:eastAsia="黑体" w:cs="MS Mincho"/>
          <w:kern w:val="0"/>
          <w:sz w:val="24"/>
          <w:szCs w:val="22"/>
        </w:rPr>
        <w:t>数</w:t>
      </w:r>
      <w:r>
        <w:rPr>
          <w:rFonts w:hint="eastAsia" w:ascii="黑体" w:hAnsi="黑体" w:eastAsia="黑体" w:cs="ShanHeiSun-Uni"/>
          <w:kern w:val="0"/>
          <w:sz w:val="24"/>
          <w:szCs w:val="22"/>
        </w:rPr>
        <w:t>据基</w:t>
      </w:r>
      <w:r>
        <w:rPr>
          <w:rFonts w:hint="eastAsia" w:ascii="黑体" w:hAnsi="黑体" w:eastAsia="黑体" w:cs="宋体"/>
          <w:kern w:val="0"/>
          <w:sz w:val="24"/>
          <w:szCs w:val="22"/>
        </w:rPr>
        <w:t>础</w:t>
      </w:r>
      <w:r>
        <w:rPr>
          <w:rFonts w:hint="eastAsia" w:ascii="黑体" w:hAnsi="黑体" w:eastAsia="黑体" w:cs="MS Mincho"/>
          <w:kern w:val="0"/>
          <w:sz w:val="24"/>
          <w:szCs w:val="22"/>
        </w:rPr>
        <w:t>之上</w:t>
      </w:r>
      <w:r>
        <w:rPr>
          <w:rFonts w:hint="eastAsia" w:ascii="黑体" w:hAnsi="黑体" w:eastAsia="黑体" w:cs="ShanHeiSun-Uni"/>
          <w:kern w:val="0"/>
          <w:sz w:val="24"/>
          <w:szCs w:val="22"/>
        </w:rPr>
        <w:t>。我们通过整理、分析和假设，为您提供以下的资产配置建议。</w:t>
      </w:r>
    </w:p>
    <w:p>
      <w:pPr>
        <w:spacing w:beforeLines="50" w:line="360" w:lineRule="auto"/>
        <w:rPr>
          <w:rFonts w:hint="eastAsia" w:ascii="黑体" w:hAnsi="黑体" w:eastAsia="黑体"/>
          <w:bCs/>
          <w:color w:val="000000"/>
          <w:sz w:val="24"/>
        </w:rPr>
      </w:pPr>
    </w:p>
    <w:p>
      <w:pPr>
        <w:spacing w:beforeLines="50" w:line="360" w:lineRule="auto"/>
        <w:rPr>
          <w:rFonts w:hint="eastAsia" w:ascii="黑体" w:hAnsi="黑体" w:eastAsia="黑体"/>
          <w:bCs/>
          <w:color w:val="000000"/>
          <w:sz w:val="24"/>
        </w:rPr>
      </w:pPr>
    </w:p>
    <w:p>
      <w:pPr>
        <w:spacing w:beforeLines="50" w:line="360" w:lineRule="auto"/>
        <w:rPr>
          <w:rFonts w:hint="eastAsia" w:ascii="黑体" w:hAnsi="黑体" w:eastAsia="黑体"/>
          <w:bCs/>
          <w:color w:val="000000"/>
          <w:sz w:val="24"/>
        </w:rPr>
      </w:pPr>
    </w:p>
    <w:p>
      <w:pPr>
        <w:spacing w:beforeLines="50" w:line="360" w:lineRule="auto"/>
        <w:rPr>
          <w:rFonts w:hint="eastAsia" w:ascii="黑体" w:hAnsi="黑体" w:eastAsia="黑体"/>
          <w:bCs/>
          <w:color w:val="000000"/>
          <w:sz w:val="24"/>
        </w:rPr>
      </w:pPr>
    </w:p>
    <w:p>
      <w:pPr>
        <w:spacing w:beforeLines="50" w:line="360" w:lineRule="auto"/>
        <w:rPr>
          <w:rFonts w:hint="eastAsia" w:ascii="黑体" w:hAnsi="黑体" w:eastAsia="黑体"/>
          <w:bCs/>
          <w:color w:val="000000"/>
          <w:sz w:val="24"/>
        </w:rPr>
      </w:pPr>
    </w:p>
    <w:p>
      <w:pPr>
        <w:spacing w:beforeLines="50" w:line="360" w:lineRule="auto"/>
        <w:rPr>
          <w:rFonts w:hint="eastAsia" w:ascii="黑体" w:hAnsi="黑体" w:eastAsia="黑体"/>
          <w:bCs/>
          <w:color w:val="000000"/>
          <w:sz w:val="24"/>
          <w:u w:val="single"/>
        </w:rPr>
      </w:pPr>
      <w:r>
        <w:rPr>
          <w:rFonts w:hint="eastAsia" w:ascii="黑体" w:hAnsi="黑体" w:eastAsia="黑体"/>
          <w:bCs/>
          <w:color w:val="000000"/>
          <w:sz w:val="24"/>
        </w:rPr>
        <w:t xml:space="preserve">                                                </w:t>
      </w:r>
    </w:p>
    <w:p>
      <w:pPr>
        <w:spacing w:beforeLines="50" w:line="360" w:lineRule="auto"/>
        <w:rPr>
          <w:rFonts w:hint="eastAsia" w:ascii="黑体" w:hAnsi="黑体" w:eastAsia="黑体"/>
          <w:bCs/>
          <w:color w:val="000000"/>
          <w:sz w:val="24"/>
          <w:u w:val="single"/>
        </w:rPr>
      </w:pPr>
      <w:r>
        <w:rPr>
          <w:rFonts w:hint="eastAsia" w:ascii="黑体" w:hAnsi="黑体" w:eastAsia="黑体"/>
          <w:bCs/>
          <w:color w:val="000000"/>
          <w:sz w:val="24"/>
        </w:rPr>
        <w:t>财富管理顾问:</w:t>
      </w:r>
      <w:r>
        <w:rPr>
          <w:rFonts w:hint="eastAsia" w:ascii="黑体" w:hAnsi="黑体" w:eastAsia="黑体"/>
          <w:bCs/>
          <w:color w:val="FF0000"/>
          <w:sz w:val="24"/>
          <w:u w:val="single"/>
        </w:rPr>
        <w:t xml:space="preserve">  </w:t>
      </w:r>
      <w:r>
        <w:rPr>
          <w:rFonts w:hint="eastAsia" w:ascii="黑体" w:hAnsi="黑体" w:eastAsia="黑体"/>
          <w:bCs/>
          <w:color w:val="FF0000"/>
          <w:sz w:val="24"/>
          <w:u w:val="single"/>
          <w:lang w:eastAsia="zh-CN"/>
        </w:rPr>
        <w:t>　　　</w:t>
      </w:r>
      <w:r>
        <w:rPr>
          <w:rFonts w:hint="eastAsia" w:ascii="黑体" w:hAnsi="黑体" w:eastAsia="黑体"/>
          <w:bCs/>
          <w:color w:val="FF0000"/>
          <w:sz w:val="24"/>
          <w:u w:val="single"/>
        </w:rPr>
        <w:t xml:space="preserve">    </w:t>
      </w:r>
      <w:r>
        <w:rPr>
          <w:rFonts w:hint="eastAsia" w:ascii="黑体" w:hAnsi="黑体" w:eastAsia="黑体"/>
          <w:bCs/>
          <w:color w:val="FF0000"/>
          <w:sz w:val="24"/>
        </w:rPr>
        <w:t xml:space="preserve">  </w:t>
      </w:r>
      <w:r>
        <w:rPr>
          <w:rFonts w:hint="eastAsia" w:ascii="黑体" w:hAnsi="黑体" w:eastAsia="黑体"/>
          <w:bCs/>
          <w:color w:val="000000"/>
          <w:sz w:val="24"/>
        </w:rPr>
        <w:t xml:space="preserve">                    签署人:</w:t>
      </w:r>
      <w:r>
        <w:rPr>
          <w:rFonts w:hint="eastAsia" w:ascii="黑体" w:hAnsi="黑体" w:eastAsia="黑体"/>
          <w:bCs/>
          <w:color w:val="FF0000"/>
          <w:sz w:val="24"/>
          <w:u w:val="single"/>
        </w:rPr>
        <w:t xml:space="preserve">             </w:t>
      </w:r>
      <w:r>
        <w:rPr>
          <w:rFonts w:hint="eastAsia" w:ascii="黑体" w:hAnsi="黑体" w:eastAsia="黑体"/>
          <w:bCs/>
          <w:color w:val="000000"/>
          <w:sz w:val="24"/>
          <w:u w:val="single"/>
        </w:rPr>
        <w:t xml:space="preserve"> </w:t>
      </w:r>
    </w:p>
    <w:p>
      <w:pPr>
        <w:spacing w:beforeLines="50" w:line="360" w:lineRule="auto"/>
        <w:rPr>
          <w:rFonts w:hint="eastAsia" w:ascii="黑体" w:hAnsi="黑体" w:eastAsia="黑体"/>
          <w:bCs/>
          <w:color w:val="000000"/>
          <w:sz w:val="24"/>
        </w:rPr>
      </w:pPr>
      <w:r>
        <w:rPr>
          <w:rFonts w:hint="eastAsia" w:ascii="黑体" w:hAnsi="黑体" w:eastAsia="黑体"/>
          <w:bCs/>
          <w:color w:val="000000"/>
          <w:sz w:val="24"/>
        </w:rPr>
        <w:t xml:space="preserve">                                               </w:t>
      </w:r>
    </w:p>
    <w:p>
      <w:pPr>
        <w:spacing w:beforeLines="50" w:line="360" w:lineRule="auto"/>
        <w:rPr>
          <w:rFonts w:hint="eastAsia" w:ascii="黑体" w:hAnsi="黑体" w:eastAsia="黑体"/>
          <w:bCs/>
          <w:color w:val="000000"/>
          <w:sz w:val="24"/>
        </w:rPr>
      </w:pPr>
      <w:r>
        <w:rPr>
          <w:rFonts w:hint="eastAsia" w:ascii="黑体" w:hAnsi="黑体" w:eastAsia="黑体"/>
          <w:bCs/>
          <w:color w:val="000000"/>
          <w:sz w:val="24"/>
        </w:rPr>
        <w:t xml:space="preserve">                                                    </w:t>
      </w:r>
      <w:r>
        <w:rPr>
          <w:rFonts w:ascii="黑体" w:hAnsi="黑体" w:eastAsia="黑体"/>
          <w:bCs/>
          <w:color w:val="000000"/>
          <w:sz w:val="24"/>
        </w:rPr>
        <w:t>20</w:t>
      </w:r>
      <w:r>
        <w:rPr>
          <w:rFonts w:hint="eastAsia" w:ascii="黑体" w:hAnsi="黑体" w:eastAsia="黑体"/>
          <w:bCs/>
          <w:color w:val="000000"/>
          <w:sz w:val="24"/>
          <w:lang w:val="en-US" w:eastAsia="zh-CN"/>
        </w:rPr>
        <w:t>17</w:t>
      </w:r>
      <w:r>
        <w:rPr>
          <w:rFonts w:ascii="黑体" w:hAnsi="黑体" w:eastAsia="黑体"/>
          <w:bCs/>
          <w:color w:val="000000"/>
          <w:sz w:val="24"/>
        </w:rPr>
        <w:t>年</w:t>
      </w:r>
      <w:r>
        <w:rPr>
          <w:rFonts w:hint="eastAsia" w:ascii="黑体" w:hAnsi="黑体" w:eastAsia="黑体"/>
          <w:bCs/>
          <w:color w:val="000000"/>
          <w:sz w:val="24"/>
        </w:rPr>
        <w:t xml:space="preserve"> </w:t>
      </w:r>
      <w:r>
        <w:rPr>
          <w:rFonts w:hint="eastAsia" w:ascii="黑体" w:hAnsi="黑体" w:eastAsia="黑体"/>
          <w:bCs/>
          <w:color w:val="000000"/>
          <w:sz w:val="24"/>
          <w:lang w:val="en-US" w:eastAsia="zh-CN"/>
        </w:rPr>
        <w:t>5</w:t>
      </w:r>
      <w:r>
        <w:rPr>
          <w:rFonts w:hint="eastAsia" w:ascii="黑体" w:hAnsi="黑体" w:eastAsia="黑体"/>
          <w:bCs/>
          <w:color w:val="000000"/>
          <w:sz w:val="24"/>
        </w:rPr>
        <w:t xml:space="preserve"> </w:t>
      </w:r>
      <w:r>
        <w:rPr>
          <w:rFonts w:ascii="黑体" w:hAnsi="黑体" w:eastAsia="黑体"/>
          <w:bCs/>
          <w:color w:val="000000"/>
          <w:sz w:val="24"/>
        </w:rPr>
        <w:t>月</w:t>
      </w:r>
      <w:r>
        <w:rPr>
          <w:rFonts w:hint="eastAsia" w:ascii="黑体" w:hAnsi="黑体" w:eastAsia="黑体"/>
          <w:bCs/>
          <w:color w:val="000000"/>
          <w:sz w:val="24"/>
        </w:rPr>
        <w:t xml:space="preserve">    </w:t>
      </w:r>
      <w:r>
        <w:rPr>
          <w:rFonts w:ascii="黑体" w:hAnsi="黑体" w:eastAsia="黑体"/>
          <w:bCs/>
          <w:color w:val="000000"/>
          <w:sz w:val="24"/>
        </w:rPr>
        <w:t>日</w:t>
      </w:r>
      <w:r>
        <w:rPr>
          <w:rFonts w:hint="eastAsia" w:ascii="黑体" w:hAnsi="黑体" w:eastAsia="黑体"/>
          <w:bCs/>
          <w:color w:val="000000"/>
          <w:sz w:val="24"/>
        </w:rPr>
        <w:t xml:space="preserve">  </w:t>
      </w:r>
    </w:p>
    <w:p>
      <w:pPr>
        <w:spacing w:beforeLines="50" w:line="360" w:lineRule="auto"/>
        <w:rPr>
          <w:rFonts w:hint="eastAsia" w:ascii="华文中宋" w:hAnsi="华文中宋" w:eastAsia="华文中宋"/>
          <w:bCs/>
          <w:color w:val="000000"/>
          <w:sz w:val="24"/>
        </w:rPr>
      </w:pPr>
    </w:p>
    <w:p>
      <w:pPr>
        <w:spacing w:beforeLines="50" w:line="360" w:lineRule="auto"/>
        <w:rPr>
          <w:rFonts w:hint="eastAsia" w:ascii="华文中宋" w:hAnsi="华文中宋" w:eastAsia="华文中宋"/>
          <w:bCs/>
          <w:color w:val="000000"/>
          <w:sz w:val="24"/>
        </w:rPr>
      </w:pPr>
    </w:p>
    <w:p>
      <w:pPr>
        <w:spacing w:beforeLines="50" w:line="360" w:lineRule="auto"/>
        <w:rPr>
          <w:rFonts w:hint="eastAsia" w:ascii="华文中宋" w:hAnsi="华文中宋" w:eastAsia="华文中宋"/>
          <w:bCs/>
          <w:color w:val="000000"/>
          <w:sz w:val="24"/>
        </w:rPr>
      </w:pPr>
    </w:p>
    <w:p>
      <w:pPr>
        <w:pStyle w:val="107"/>
        <w:jc w:val="left"/>
        <w:rPr>
          <w:rFonts w:ascii="黑体" w:hAnsi="黑体" w:eastAsia="黑体"/>
          <w:sz w:val="48"/>
          <w:szCs w:val="48"/>
        </w:rPr>
      </w:pPr>
      <w:r>
        <w:rPr>
          <w:rFonts w:ascii="黑体" w:hAnsi="黑体" w:eastAsia="黑体"/>
          <w:sz w:val="48"/>
          <w:szCs w:val="48"/>
          <w:lang w:val="zh-CN"/>
        </w:rPr>
        <w:t>目录</w:t>
      </w:r>
    </w:p>
    <w:p>
      <w:pPr>
        <w:pStyle w:val="62"/>
        <w:spacing w:line="480" w:lineRule="auto"/>
        <w:rPr>
          <w:rFonts w:ascii="黑体" w:hAnsi="黑体" w:eastAsia="黑体"/>
          <w:b/>
          <w:sz w:val="30"/>
          <w:szCs w:val="30"/>
          <w:lang w:val="en-US" w:eastAsia="zh-CN"/>
        </w:rPr>
      </w:pPr>
      <w:r>
        <w:rPr>
          <w:rFonts w:ascii="黑体" w:hAnsi="黑体" w:eastAsia="黑体"/>
        </w:rPr>
        <w:fldChar w:fldCharType="begin"/>
      </w:r>
      <w:r>
        <w:rPr>
          <w:rFonts w:ascii="黑体" w:hAnsi="黑体" w:eastAsia="黑体"/>
        </w:rPr>
        <w:instrText xml:space="preserve"> TOC \o "1-3" \h \z \u </w:instrText>
      </w:r>
      <w:r>
        <w:rPr>
          <w:rFonts w:ascii="黑体" w:hAnsi="黑体" w:eastAsia="黑体"/>
        </w:rPr>
        <w:fldChar w:fldCharType="separate"/>
      </w:r>
      <w:r>
        <w:fldChar w:fldCharType="begin"/>
      </w:r>
      <w:r>
        <w:instrText xml:space="preserve"> HYPERLINK \l "_Toc430940577" </w:instrText>
      </w:r>
      <w:r>
        <w:fldChar w:fldCharType="separate"/>
      </w:r>
      <w:r>
        <w:rPr>
          <w:rStyle w:val="92"/>
          <w:rFonts w:hint="eastAsia" w:ascii="黑体" w:hAnsi="黑体" w:eastAsia="黑体"/>
          <w:bCs/>
          <w:sz w:val="30"/>
          <w:szCs w:val="30"/>
          <w:lang w:val="en-US" w:eastAsia="zh-CN"/>
        </w:rPr>
        <w:t>第一部分</w:t>
      </w:r>
      <w:r>
        <w:rPr>
          <w:rStyle w:val="92"/>
          <w:rFonts w:ascii="黑体" w:hAnsi="黑体" w:eastAsia="黑体"/>
          <w:bCs/>
          <w:sz w:val="30"/>
          <w:szCs w:val="30"/>
          <w:lang w:val="en-US" w:eastAsia="zh-CN"/>
        </w:rPr>
        <w:t xml:space="preserve">  </w:t>
      </w:r>
      <w:r>
        <w:rPr>
          <w:rStyle w:val="92"/>
          <w:rFonts w:hint="eastAsia" w:ascii="黑体" w:hAnsi="黑体" w:eastAsia="黑体"/>
          <w:bCs/>
          <w:color w:val="auto"/>
          <w:sz w:val="30"/>
          <w:szCs w:val="30"/>
          <w:lang w:val="en-US" w:eastAsia="zh-CN"/>
        </w:rPr>
        <w:t>长江证券专享服务介绍</w:t>
      </w:r>
      <w:r>
        <w:rPr>
          <w:rFonts w:hint="eastAsia" w:ascii="黑体" w:hAnsi="黑体" w:eastAsia="黑体"/>
          <w:bCs/>
          <w:color w:val="auto"/>
          <w:sz w:val="30"/>
          <w:szCs w:val="30"/>
          <w:lang w:val="en-US" w:eastAsia="zh-CN"/>
        </w:rPr>
        <w:t xml:space="preserve"> </w:t>
      </w:r>
      <w:r>
        <w:rPr>
          <w:rFonts w:ascii="黑体" w:hAnsi="黑体" w:eastAsia="黑体"/>
          <w:bCs/>
          <w:sz w:val="30"/>
          <w:szCs w:val="30"/>
          <w:lang w:val="en-US" w:eastAsia="zh-CN"/>
        </w:rPr>
        <w:fldChar w:fldCharType="end"/>
      </w:r>
      <w:r>
        <w:rPr>
          <w:rFonts w:hint="eastAsia" w:ascii="黑体" w:hAnsi="黑体" w:eastAsia="黑体"/>
          <w:bCs/>
          <w:sz w:val="30"/>
          <w:szCs w:val="30"/>
          <w:lang w:val="en-US" w:eastAsia="zh-CN"/>
        </w:rPr>
        <w:t xml:space="preserve">                    </w:t>
      </w:r>
    </w:p>
    <w:p>
      <w:pPr>
        <w:pStyle w:val="62"/>
        <w:spacing w:line="480" w:lineRule="auto"/>
        <w:rPr>
          <w:rFonts w:ascii="黑体" w:hAnsi="黑体" w:eastAsia="黑体"/>
          <w:bCs/>
          <w:sz w:val="30"/>
          <w:szCs w:val="30"/>
          <w:lang w:val="en-US" w:eastAsia="zh-CN"/>
        </w:rPr>
      </w:pPr>
      <w:r>
        <w:fldChar w:fldCharType="begin"/>
      </w:r>
      <w:r>
        <w:instrText xml:space="preserve"> HYPERLINK \l "_Toc430940579" </w:instrText>
      </w:r>
      <w:r>
        <w:fldChar w:fldCharType="separate"/>
      </w:r>
      <w:r>
        <w:rPr>
          <w:rStyle w:val="92"/>
          <w:rFonts w:hint="eastAsia" w:ascii="黑体" w:hAnsi="黑体" w:eastAsia="黑体"/>
          <w:bCs/>
          <w:sz w:val="30"/>
          <w:szCs w:val="30"/>
          <w:lang w:val="en-US" w:eastAsia="zh-CN"/>
        </w:rPr>
        <w:t>第二部分</w:t>
      </w:r>
      <w:r>
        <w:rPr>
          <w:rStyle w:val="92"/>
          <w:rFonts w:ascii="黑体" w:hAnsi="黑体" w:eastAsia="黑体"/>
          <w:bCs/>
          <w:sz w:val="30"/>
          <w:szCs w:val="30"/>
          <w:lang w:val="en-US" w:eastAsia="zh-CN"/>
        </w:rPr>
        <w:t xml:space="preserve">  </w:t>
      </w:r>
      <w:r>
        <w:rPr>
          <w:rStyle w:val="92"/>
          <w:rFonts w:hint="eastAsia" w:ascii="黑体" w:hAnsi="黑体" w:eastAsia="黑体"/>
          <w:bCs/>
          <w:sz w:val="30"/>
          <w:szCs w:val="30"/>
          <w:lang w:val="en-US" w:eastAsia="zh-CN"/>
        </w:rPr>
        <w:t>您的需求和目标</w:t>
      </w:r>
      <w:r>
        <w:rPr>
          <w:rFonts w:hint="eastAsia" w:ascii="黑体" w:hAnsi="黑体" w:eastAsia="黑体"/>
          <w:bCs/>
          <w:sz w:val="30"/>
          <w:szCs w:val="30"/>
        </w:rPr>
        <w:t xml:space="preserve"> </w:t>
      </w:r>
      <w:r>
        <w:rPr>
          <w:rFonts w:ascii="黑体" w:hAnsi="黑体" w:eastAsia="黑体"/>
          <w:bCs/>
          <w:sz w:val="30"/>
          <w:szCs w:val="30"/>
          <w:lang w:val="en-US" w:eastAsia="zh-CN"/>
        </w:rPr>
        <w:fldChar w:fldCharType="end"/>
      </w:r>
      <w:r>
        <w:rPr>
          <w:rFonts w:hint="eastAsia" w:ascii="黑体" w:hAnsi="黑体" w:eastAsia="黑体"/>
          <w:bCs/>
          <w:sz w:val="30"/>
          <w:szCs w:val="30"/>
          <w:lang w:val="en-US" w:eastAsia="zh-CN"/>
        </w:rPr>
        <w:t xml:space="preserve">                          </w:t>
      </w:r>
    </w:p>
    <w:p>
      <w:pPr>
        <w:pStyle w:val="62"/>
        <w:spacing w:line="480" w:lineRule="auto"/>
        <w:rPr>
          <w:rFonts w:ascii="黑体" w:hAnsi="黑体" w:eastAsia="黑体"/>
          <w:b/>
          <w:sz w:val="30"/>
          <w:szCs w:val="30"/>
          <w:lang w:val="en-US" w:eastAsia="zh-CN"/>
        </w:rPr>
      </w:pPr>
      <w:r>
        <w:fldChar w:fldCharType="begin"/>
      </w:r>
      <w:r>
        <w:instrText xml:space="preserve"> HYPERLINK \l "_Toc430940580" </w:instrText>
      </w:r>
      <w:r>
        <w:fldChar w:fldCharType="separate"/>
      </w:r>
      <w:r>
        <w:rPr>
          <w:rStyle w:val="92"/>
          <w:rFonts w:hint="eastAsia" w:ascii="黑体" w:hAnsi="黑体" w:eastAsia="黑体"/>
          <w:bCs/>
          <w:sz w:val="30"/>
          <w:szCs w:val="30"/>
          <w:lang w:val="en-US" w:eastAsia="zh-CN"/>
        </w:rPr>
        <w:t>第三部分</w:t>
      </w:r>
      <w:r>
        <w:rPr>
          <w:rStyle w:val="92"/>
          <w:rFonts w:ascii="黑体" w:hAnsi="黑体" w:eastAsia="黑体"/>
          <w:bCs/>
          <w:sz w:val="30"/>
          <w:szCs w:val="30"/>
          <w:lang w:val="en-US" w:eastAsia="zh-CN"/>
        </w:rPr>
        <w:t xml:space="preserve">  </w:t>
      </w:r>
      <w:r>
        <w:rPr>
          <w:rStyle w:val="92"/>
          <w:rFonts w:hint="eastAsia" w:ascii="黑体" w:hAnsi="黑体" w:eastAsia="黑体"/>
          <w:bCs/>
          <w:sz w:val="30"/>
          <w:szCs w:val="30"/>
          <w:lang w:val="en-US" w:eastAsia="zh-CN"/>
        </w:rPr>
        <w:t>投资建议及方案</w:t>
      </w:r>
      <w:r>
        <w:rPr>
          <w:rFonts w:ascii="黑体" w:hAnsi="黑体" w:eastAsia="黑体"/>
          <w:bCs/>
          <w:sz w:val="30"/>
          <w:szCs w:val="30"/>
          <w:lang w:val="en-US" w:eastAsia="zh-CN"/>
        </w:rPr>
        <w:tab/>
      </w:r>
      <w:r>
        <w:rPr>
          <w:rFonts w:hint="eastAsia" w:ascii="黑体" w:hAnsi="黑体" w:eastAsia="黑体"/>
          <w:bCs/>
          <w:sz w:val="30"/>
          <w:szCs w:val="30"/>
          <w:lang w:val="en-US" w:eastAsia="zh-CN"/>
        </w:rPr>
        <w:t xml:space="preserve">                         </w:t>
      </w:r>
      <w:r>
        <w:rPr>
          <w:rFonts w:hint="eastAsia" w:ascii="黑体" w:hAnsi="黑体" w:eastAsia="黑体"/>
          <w:bCs/>
          <w:sz w:val="30"/>
          <w:szCs w:val="30"/>
        </w:rPr>
        <w:t xml:space="preserve"> </w:t>
      </w:r>
      <w:r>
        <w:rPr>
          <w:rFonts w:ascii="黑体" w:hAnsi="黑体" w:eastAsia="黑体"/>
          <w:bCs/>
          <w:sz w:val="30"/>
          <w:szCs w:val="30"/>
          <w:lang w:val="en-US" w:eastAsia="zh-CN"/>
        </w:rPr>
        <w:fldChar w:fldCharType="end"/>
      </w:r>
    </w:p>
    <w:p>
      <w:pPr>
        <w:pStyle w:val="62"/>
        <w:spacing w:line="480" w:lineRule="auto"/>
        <w:rPr>
          <w:rFonts w:ascii="黑体" w:hAnsi="黑体" w:eastAsia="黑体"/>
          <w:sz w:val="30"/>
          <w:szCs w:val="30"/>
          <w:lang w:val="en-US" w:eastAsia="zh-CN"/>
        </w:rPr>
      </w:pPr>
      <w:r>
        <w:fldChar w:fldCharType="begin"/>
      </w:r>
      <w:r>
        <w:instrText xml:space="preserve"> HYPERLINK \l "_Toc430940585" </w:instrText>
      </w:r>
      <w:r>
        <w:fldChar w:fldCharType="separate"/>
      </w:r>
      <w:r>
        <w:rPr>
          <w:rStyle w:val="92"/>
          <w:rFonts w:hint="eastAsia" w:ascii="黑体" w:hAnsi="黑体" w:eastAsia="黑体"/>
          <w:bCs/>
          <w:sz w:val="30"/>
          <w:szCs w:val="30"/>
          <w:lang w:val="en-US" w:eastAsia="zh-CN"/>
        </w:rPr>
        <w:t>第四部分</w:t>
      </w:r>
      <w:r>
        <w:rPr>
          <w:rStyle w:val="92"/>
          <w:rFonts w:ascii="黑体" w:hAnsi="黑体" w:eastAsia="黑体"/>
          <w:bCs/>
          <w:sz w:val="30"/>
          <w:szCs w:val="30"/>
          <w:lang w:val="en-US" w:eastAsia="zh-CN"/>
        </w:rPr>
        <w:t xml:space="preserve">  </w:t>
      </w:r>
      <w:r>
        <w:rPr>
          <w:rStyle w:val="92"/>
          <w:rFonts w:hint="eastAsia" w:ascii="黑体" w:hAnsi="黑体" w:eastAsia="黑体"/>
          <w:bCs/>
          <w:sz w:val="30"/>
          <w:szCs w:val="30"/>
          <w:lang w:val="en-US" w:eastAsia="zh-CN"/>
        </w:rPr>
        <w:t>投资风险提示</w:t>
      </w:r>
      <w:r>
        <w:rPr>
          <w:rFonts w:ascii="黑体" w:hAnsi="黑体" w:eastAsia="黑体"/>
          <w:bCs/>
          <w:sz w:val="30"/>
          <w:szCs w:val="30"/>
          <w:lang w:val="en-US" w:eastAsia="zh-CN"/>
        </w:rPr>
        <w:tab/>
      </w:r>
      <w:r>
        <w:rPr>
          <w:rFonts w:hint="eastAsia" w:ascii="黑体" w:hAnsi="黑体" w:eastAsia="黑体"/>
          <w:b/>
          <w:sz w:val="30"/>
          <w:szCs w:val="30"/>
          <w:lang w:val="en-US" w:eastAsia="zh-CN"/>
        </w:rPr>
        <w:t xml:space="preserve">                           </w:t>
      </w:r>
      <w:r>
        <w:rPr>
          <w:rFonts w:hint="eastAsia" w:ascii="黑体" w:hAnsi="黑体" w:eastAsia="黑体"/>
          <w:b/>
          <w:sz w:val="30"/>
          <w:szCs w:val="30"/>
        </w:rPr>
        <w:t xml:space="preserve"> </w:t>
      </w:r>
      <w:r>
        <w:rPr>
          <w:rFonts w:ascii="黑体" w:hAnsi="黑体" w:eastAsia="黑体"/>
          <w:bCs/>
          <w:sz w:val="30"/>
          <w:szCs w:val="30"/>
          <w:lang w:val="en-US" w:eastAsia="zh-CN"/>
        </w:rPr>
        <w:fldChar w:fldCharType="end"/>
      </w:r>
    </w:p>
    <w:p>
      <w:pPr>
        <w:spacing w:line="480" w:lineRule="auto"/>
        <w:rPr>
          <w:rFonts w:ascii="华文中宋" w:hAnsi="华文中宋" w:eastAsia="华文中宋"/>
        </w:rPr>
      </w:pPr>
      <w:r>
        <w:rPr>
          <w:rFonts w:ascii="黑体" w:hAnsi="黑体" w:eastAsia="黑体"/>
          <w:b/>
          <w:bCs/>
          <w:sz w:val="28"/>
          <w:szCs w:val="28"/>
          <w:lang w:val="zh-CN"/>
        </w:rPr>
        <w:fldChar w:fldCharType="end"/>
      </w:r>
    </w:p>
    <w:p>
      <w:pPr>
        <w:spacing w:beforeLines="50" w:line="360" w:lineRule="auto"/>
        <w:rPr>
          <w:rFonts w:hint="eastAsia" w:ascii="华文中宋" w:hAnsi="华文中宋" w:eastAsia="华文中宋"/>
          <w:bCs/>
          <w:color w:val="000000"/>
          <w:sz w:val="24"/>
        </w:rPr>
      </w:pPr>
    </w:p>
    <w:p>
      <w:pPr>
        <w:spacing w:beforeLines="50" w:line="360" w:lineRule="auto"/>
        <w:rPr>
          <w:rFonts w:hint="eastAsia" w:ascii="华文中宋" w:hAnsi="华文中宋" w:eastAsia="华文中宋"/>
          <w:bCs/>
          <w:color w:val="000000"/>
          <w:sz w:val="24"/>
        </w:rPr>
      </w:pPr>
    </w:p>
    <w:p>
      <w:pPr>
        <w:spacing w:beforeLines="50" w:line="360" w:lineRule="auto"/>
        <w:rPr>
          <w:rFonts w:hint="eastAsia" w:ascii="华文中宋" w:hAnsi="华文中宋" w:eastAsia="华文中宋"/>
          <w:bCs/>
          <w:color w:val="000000"/>
          <w:sz w:val="24"/>
        </w:rPr>
      </w:pPr>
    </w:p>
    <w:p>
      <w:pPr>
        <w:spacing w:beforeLines="50" w:line="360" w:lineRule="auto"/>
        <w:rPr>
          <w:rFonts w:hint="eastAsia" w:ascii="华文中宋" w:hAnsi="华文中宋" w:eastAsia="华文中宋"/>
          <w:bCs/>
          <w:color w:val="000000"/>
          <w:sz w:val="24"/>
        </w:rPr>
      </w:pPr>
    </w:p>
    <w:p>
      <w:pPr>
        <w:spacing w:beforeLines="50" w:line="360" w:lineRule="auto"/>
        <w:rPr>
          <w:rFonts w:hint="eastAsia" w:ascii="华文中宋" w:hAnsi="华文中宋" w:eastAsia="华文中宋"/>
          <w:bCs/>
          <w:color w:val="000000"/>
          <w:sz w:val="24"/>
        </w:rPr>
      </w:pPr>
    </w:p>
    <w:p>
      <w:pPr>
        <w:spacing w:beforeLines="50" w:line="360" w:lineRule="auto"/>
        <w:rPr>
          <w:rFonts w:hint="eastAsia" w:ascii="华文中宋" w:hAnsi="华文中宋" w:eastAsia="华文中宋"/>
          <w:bCs/>
          <w:color w:val="000000"/>
          <w:sz w:val="24"/>
        </w:rPr>
      </w:pPr>
    </w:p>
    <w:p>
      <w:pPr>
        <w:pStyle w:val="3"/>
        <w:jc w:val="both"/>
        <w:rPr>
          <w:rFonts w:hint="eastAsia" w:ascii="微软雅黑" w:hAnsi="微软雅黑" w:eastAsia="微软雅黑" w:cs="微软雅黑"/>
          <w:color w:val="000000"/>
          <w:sz w:val="36"/>
          <w:szCs w:val="36"/>
        </w:rPr>
      </w:pPr>
      <w:bookmarkStart w:id="0" w:name="_Toc430940577"/>
    </w:p>
    <w:p>
      <w:pPr>
        <w:rPr>
          <w:rFonts w:hint="eastAsia" w:ascii="微软雅黑" w:hAnsi="微软雅黑" w:eastAsia="微软雅黑" w:cs="微软雅黑"/>
          <w:color w:val="000000"/>
          <w:sz w:val="36"/>
          <w:szCs w:val="36"/>
        </w:rPr>
      </w:pPr>
    </w:p>
    <w:p>
      <w:pPr>
        <w:rPr>
          <w:rFonts w:hint="eastAsia" w:ascii="微软雅黑" w:hAnsi="微软雅黑" w:eastAsia="微软雅黑" w:cs="微软雅黑"/>
          <w:color w:val="000000"/>
          <w:sz w:val="36"/>
          <w:szCs w:val="36"/>
        </w:rPr>
      </w:pPr>
    </w:p>
    <w:p>
      <w:pPr>
        <w:rPr>
          <w:rFonts w:hint="eastAsia"/>
        </w:rPr>
      </w:pPr>
    </w:p>
    <w:p>
      <w:pPr>
        <w:pStyle w:val="3"/>
        <w:jc w:val="center"/>
        <w:rPr>
          <w:rFonts w:hint="eastAsia" w:ascii="微软雅黑" w:hAnsi="微软雅黑" w:eastAsia="微软雅黑" w:cs="微软雅黑"/>
          <w:color w:val="000000"/>
          <w:sz w:val="36"/>
          <w:szCs w:val="36"/>
        </w:rPr>
      </w:pPr>
      <w:r>
        <w:rPr>
          <w:rFonts w:hint="eastAsia" w:ascii="微软雅黑" w:hAnsi="微软雅黑" w:eastAsia="微软雅黑" w:cs="微软雅黑"/>
          <w:color w:val="000000"/>
          <w:sz w:val="36"/>
          <w:szCs w:val="36"/>
        </w:rPr>
        <w:t xml:space="preserve">第一部分  </w:t>
      </w:r>
      <w:r>
        <w:rPr>
          <w:rFonts w:hint="eastAsia" w:ascii="微软雅黑" w:hAnsi="微软雅黑" w:eastAsia="微软雅黑" w:cs="微软雅黑"/>
          <w:color w:val="000000"/>
          <w:sz w:val="36"/>
          <w:szCs w:val="36"/>
          <w:lang w:eastAsia="zh-CN"/>
        </w:rPr>
        <w:t>长江证券</w:t>
      </w:r>
      <w:r>
        <w:rPr>
          <w:rFonts w:hint="eastAsia" w:ascii="微软雅黑" w:hAnsi="微软雅黑" w:eastAsia="微软雅黑" w:cs="微软雅黑"/>
          <w:color w:val="000000"/>
          <w:sz w:val="36"/>
          <w:szCs w:val="36"/>
        </w:rPr>
        <w:t>专享服务介绍</w:t>
      </w:r>
      <w:bookmarkEnd w:id="0"/>
    </w:p>
    <w:p>
      <w:pPr>
        <w:spacing w:line="360" w:lineRule="auto"/>
        <w:rPr>
          <w:rFonts w:ascii="华文中宋" w:hAnsi="华文中宋" w:eastAsia="华文中宋"/>
        </w:rPr>
      </w:pPr>
      <w:r>
        <w:rPr>
          <w:rFonts w:ascii="华文中宋" w:hAnsi="华文中宋" w:eastAsia="华文中宋" w:cs="Times New Roman"/>
          <w:kern w:val="2"/>
          <w:sz w:val="21"/>
          <w:szCs w:val="24"/>
          <w:lang w:val="en-US" w:eastAsia="zh-CN" w:bidi="ar-SA"/>
        </w:rPr>
        <mc:AlternateContent>
          <mc:Choice Requires="wps">
            <w:drawing>
              <wp:inline distT="0" distB="0" distL="114300" distR="114300">
                <wp:extent cx="1685925" cy="255270"/>
                <wp:effectExtent l="6350" t="6350" r="22225" b="43180"/>
                <wp:docPr id="1" name="Quad Arrow 17" descr="9"/>
                <wp:cNvGraphicFramePr/>
                <a:graphic xmlns:a="http://schemas.openxmlformats.org/drawingml/2006/main">
                  <a:graphicData uri="http://schemas.microsoft.com/office/word/2010/wordprocessingShape">
                    <wps:wsp>
                      <wps:cNvSpPr txBox="1">
                        <a:spLocks noRot="1"/>
                      </wps:cNvSpPr>
                      <wps:spPr>
                        <a:xfrm>
                          <a:off x="0" y="0"/>
                          <a:ext cx="1685925" cy="255270"/>
                        </a:xfrm>
                        <a:prstGeom prst="rect">
                          <a:avLst/>
                        </a:prstGeom>
                        <a:solidFill>
                          <a:srgbClr val="FFC000"/>
                        </a:solidFill>
                        <a:ln w="12700" cap="flat" cmpd="sng">
                          <a:solidFill>
                            <a:srgbClr val="EFB356"/>
                          </a:solidFill>
                          <a:prstDash val="solid"/>
                          <a:miter/>
                          <a:headEnd type="none" w="med" len="med"/>
                          <a:tailEnd type="none" w="med" len="med"/>
                        </a:ln>
                        <a:effectLst>
                          <a:outerShdw dist="28398" dir="3806096" algn="ctr" rotWithShape="0">
                            <a:srgbClr val="974706"/>
                          </a:outerShdw>
                        </a:effectLst>
                      </wps:spPr>
                      <wps:txbx>
                        <w:txbxContent>
                          <w:p>
                            <w:pPr>
                              <w:spacing w:line="360" w:lineRule="exact"/>
                              <w:rPr>
                                <w:rFonts w:ascii="Myriad Pro" w:hAnsi="Myriad Pro" w:eastAsia="微软雅黑"/>
                                <w:b/>
                                <w:color w:val="FFFFFF"/>
                                <w:sz w:val="24"/>
                              </w:rPr>
                            </w:pPr>
                            <w:r>
                              <w:rPr>
                                <w:rFonts w:hint="eastAsia" w:ascii="Myriad Pro" w:hAnsi="Myriad Pro" w:eastAsia="微软雅黑"/>
                                <w:b/>
                                <w:color w:val="FFFFFF"/>
                                <w:sz w:val="24"/>
                              </w:rPr>
                              <w:t>资产配置的流程</w:t>
                            </w:r>
                          </w:p>
                        </w:txbxContent>
                      </wps:txbx>
                      <wps:bodyPr lIns="108077" tIns="0" rIns="0" bIns="0" upright="1"/>
                    </wps:wsp>
                  </a:graphicData>
                </a:graphic>
              </wp:inline>
            </w:drawing>
          </mc:Choice>
          <mc:Fallback>
            <w:pict>
              <v:shape id="Quad Arrow 17" o:spid="_x0000_s1026" o:spt="202" alt="9" type="#_x0000_t202" style="height:20.1pt;width:132.75pt;" fillcolor="#FFC000" filled="t" stroked="t" coordsize="21600,21600" o:gfxdata="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kJ1q1AAAAAQBAAAP&#10;AAAAAAAAAAEAIAAAACIAAABkcnMvZG93bnJldi54bWxQSwECFAAUAAAACACHTuJAnrT7+lUCAADH&#10;BAAADgAAAAAAAAABACAAAAAjAQAAZHJzL2Uyb0RvYy54bWxQSwUGAAAAAAYABgBZAQAA6gUAAAAA&#10;">
                <v:fill on="t" focussize="0,0"/>
                <v:stroke weight="1pt" color="#EFB356" joinstyle="miter"/>
                <v:imagedata o:title=""/>
                <o:lock v:ext="edit" rotation="t" aspectratio="f"/>
                <v:shadow on="t" color="#974706" offset="1pt,2pt" origin="0f,0f" matrix="65536f,0f,0f,65536f"/>
                <v:textbox inset="8.51pt,0mm,0mm,0mm">
                  <w:txbxContent>
                    <w:p>
                      <w:pPr>
                        <w:spacing w:line="360" w:lineRule="exact"/>
                        <w:rPr>
                          <w:rFonts w:ascii="Myriad Pro" w:hAnsi="Myriad Pro" w:eastAsia="微软雅黑"/>
                          <w:b/>
                          <w:color w:val="FFFFFF"/>
                          <w:sz w:val="24"/>
                        </w:rPr>
                      </w:pPr>
                      <w:r>
                        <w:rPr>
                          <w:rFonts w:hint="eastAsia" w:ascii="Myriad Pro" w:hAnsi="Myriad Pro" w:eastAsia="微软雅黑"/>
                          <w:b/>
                          <w:color w:val="FFFFFF"/>
                          <w:sz w:val="24"/>
                        </w:rPr>
                        <w:t>资产配置的流程</w:t>
                      </w:r>
                    </w:p>
                  </w:txbxContent>
                </v:textbox>
                <w10:wrap type="none"/>
                <w10:anchorlock/>
              </v:shape>
            </w:pict>
          </mc:Fallback>
        </mc:AlternateContent>
      </w:r>
    </w:p>
    <w:p>
      <w:pPr>
        <w:rPr>
          <w:rFonts w:hint="eastAsia" w:ascii="微软雅黑" w:hAnsi="微软雅黑" w:eastAsia="微软雅黑" w:cs="微软雅黑"/>
        </w:rPr>
      </w:pPr>
      <w:r>
        <w:rPr>
          <w:rFonts w:hint="eastAsia" w:ascii="微软雅黑" w:hAnsi="微软雅黑" w:eastAsia="微软雅黑" w:cs="微软雅黑"/>
          <w:lang w:eastAsia="zh-CN"/>
        </w:rPr>
        <w:t>长江证券</w:t>
      </w:r>
      <w:r>
        <w:rPr>
          <w:rFonts w:hint="eastAsia" w:ascii="微软雅黑" w:hAnsi="微软雅黑" w:eastAsia="微软雅黑" w:cs="微软雅黑"/>
        </w:rPr>
        <w:t>管理采用了“四步法”为您进行财富管理服务。</w:t>
      </w:r>
    </w:p>
    <w:p>
      <w:pPr>
        <w:rPr>
          <w:rFonts w:hint="eastAsia" w:ascii="微软雅黑" w:hAnsi="微软雅黑" w:eastAsia="微软雅黑" w:cs="微软雅黑"/>
        </w:rPr>
      </w:pPr>
    </w:p>
    <w:p>
      <w:pPr>
        <w:rPr>
          <w:rFonts w:hint="eastAsia" w:ascii="微软雅黑" w:hAnsi="微软雅黑" w:eastAsia="微软雅黑" w:cs="微软雅黑"/>
          <w:sz w:val="24"/>
        </w:rPr>
      </w:pPr>
      <w:r>
        <w:rPr>
          <w:rFonts w:hint="eastAsia" w:ascii="微软雅黑" w:hAnsi="微软雅黑" w:eastAsia="微软雅黑" w:cs="微软雅黑"/>
        </w:rPr>
        <w:t xml:space="preserve">         </w:t>
      </w:r>
      <w:r>
        <w:rPr>
          <w:rFonts w:hint="eastAsia" w:ascii="微软雅黑" w:hAnsi="微软雅黑" w:eastAsia="微软雅黑" w:cs="微软雅黑"/>
          <w:kern w:val="2"/>
          <w:sz w:val="21"/>
          <w:szCs w:val="24"/>
          <w:lang w:val="en-US" w:eastAsia="zh-CN" w:bidi="ar-SA"/>
        </w:rPr>
        <w:drawing>
          <wp:inline distT="0" distB="0" distL="114300" distR="114300">
            <wp:extent cx="4410075" cy="2533650"/>
            <wp:effectExtent l="0" t="0" r="0"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1">
                      <a:lum/>
                    </a:blip>
                    <a:stretch>
                      <a:fillRect/>
                    </a:stretch>
                  </pic:blipFill>
                  <pic:spPr>
                    <a:xfrm>
                      <a:off x="0" y="0"/>
                      <a:ext cx="4410075" cy="2533650"/>
                    </a:xfrm>
                    <a:prstGeom prst="rect">
                      <a:avLst/>
                    </a:prstGeom>
                    <a:noFill/>
                    <a:ln w="9525">
                      <a:noFill/>
                    </a:ln>
                  </pic:spPr>
                </pic:pic>
              </a:graphicData>
            </a:graphic>
          </wp:inline>
        </w:drawing>
      </w:r>
    </w:p>
    <w:p>
      <w:pPr>
        <w:pStyle w:val="106"/>
        <w:ind w:left="360" w:firstLine="0" w:firstLineChars="0"/>
        <w:rPr>
          <w:rFonts w:hint="eastAsia" w:ascii="微软雅黑" w:hAnsi="微软雅黑" w:eastAsia="微软雅黑" w:cs="微软雅黑"/>
        </w:rPr>
      </w:pPr>
      <w:r>
        <w:rPr>
          <w:rFonts w:hint="eastAsia" w:ascii="黑体" w:hAnsi="黑体" w:eastAsia="黑体"/>
        </w:rPr>
        <w:t>“</w:t>
      </w:r>
      <w:r>
        <w:rPr>
          <w:rFonts w:hint="eastAsia" w:ascii="微软雅黑" w:hAnsi="微软雅黑" w:eastAsia="微软雅黑" w:cs="微软雅黑"/>
        </w:rPr>
        <w:t>四步法”包括以下四个步骤：</w:t>
      </w:r>
    </w:p>
    <w:p>
      <w:pPr>
        <w:pStyle w:val="106"/>
        <w:numPr>
          <w:ilvl w:val="0"/>
          <w:numId w:val="11"/>
        </w:numPr>
        <w:ind w:firstLineChars="0"/>
        <w:rPr>
          <w:rFonts w:hint="eastAsia" w:ascii="微软雅黑" w:hAnsi="微软雅黑" w:eastAsia="微软雅黑" w:cs="微软雅黑"/>
        </w:rPr>
      </w:pPr>
      <w:r>
        <w:rPr>
          <w:rFonts w:hint="eastAsia" w:ascii="微软雅黑" w:hAnsi="微软雅黑" w:eastAsia="微软雅黑" w:cs="微软雅黑"/>
          <w:b/>
          <w:bCs/>
        </w:rPr>
        <w:t>了解需求：</w:t>
      </w:r>
      <w:r>
        <w:rPr>
          <w:rFonts w:hint="eastAsia" w:ascii="微软雅黑" w:hAnsi="微软雅黑" w:eastAsia="微软雅黑" w:cs="微软雅黑"/>
        </w:rPr>
        <w:t>倾听您的投资需求，实现以您需求为核心的投资服务。需要了解您的收益需求、风险承受能力、风险偏好、投资期限、投资限制等各种因素。</w:t>
      </w:r>
    </w:p>
    <w:p>
      <w:pPr>
        <w:pStyle w:val="106"/>
        <w:numPr>
          <w:ilvl w:val="0"/>
          <w:numId w:val="11"/>
        </w:numPr>
        <w:ind w:firstLineChars="0"/>
        <w:rPr>
          <w:rFonts w:hint="eastAsia" w:ascii="微软雅黑" w:hAnsi="微软雅黑" w:eastAsia="微软雅黑" w:cs="微软雅黑"/>
        </w:rPr>
      </w:pPr>
      <w:r>
        <w:rPr>
          <w:rFonts w:hint="eastAsia" w:ascii="微软雅黑" w:hAnsi="微软雅黑" w:eastAsia="微软雅黑" w:cs="微软雅黑"/>
          <w:b/>
          <w:bCs/>
        </w:rPr>
        <w:t>资产配置：</w:t>
      </w:r>
      <w:r>
        <w:rPr>
          <w:rFonts w:hint="eastAsia" w:ascii="微软雅黑" w:hAnsi="微软雅黑" w:eastAsia="微软雅黑" w:cs="微软雅黑"/>
        </w:rPr>
        <w:t>根据您的需求，结合大类资产研究和资产配置模型，为您提供投资建议及财富管理方案</w:t>
      </w:r>
    </w:p>
    <w:p>
      <w:pPr>
        <w:pStyle w:val="106"/>
        <w:numPr>
          <w:ilvl w:val="0"/>
          <w:numId w:val="11"/>
        </w:numPr>
        <w:ind w:firstLineChars="0"/>
        <w:rPr>
          <w:rFonts w:hint="eastAsia" w:ascii="微软雅黑" w:hAnsi="微软雅黑" w:eastAsia="微软雅黑" w:cs="微软雅黑"/>
        </w:rPr>
      </w:pPr>
      <w:r>
        <w:rPr>
          <w:rFonts w:hint="eastAsia" w:ascii="微软雅黑" w:hAnsi="微软雅黑" w:eastAsia="微软雅黑" w:cs="微软雅黑"/>
          <w:b/>
          <w:bCs/>
        </w:rPr>
        <w:t>投资实施：</w:t>
      </w:r>
      <w:r>
        <w:rPr>
          <w:rFonts w:hint="eastAsia" w:ascii="微软雅黑" w:hAnsi="微软雅黑" w:eastAsia="微软雅黑" w:cs="微软雅黑"/>
        </w:rPr>
        <w:t>根据资产配置，帮助您从产品库中挑选合适的产品，落实最适当和最有效的方案</w:t>
      </w:r>
    </w:p>
    <w:p>
      <w:pPr>
        <w:pStyle w:val="106"/>
        <w:numPr>
          <w:ilvl w:val="0"/>
          <w:numId w:val="11"/>
        </w:numPr>
        <w:ind w:firstLineChars="0"/>
        <w:rPr>
          <w:rFonts w:ascii="黑体" w:hAnsi="黑体" w:eastAsia="黑体"/>
        </w:rPr>
      </w:pPr>
      <w:r>
        <w:rPr>
          <w:rFonts w:hint="eastAsia" w:ascii="微软雅黑" w:hAnsi="微软雅黑" w:eastAsia="微软雅黑" w:cs="微软雅黑"/>
          <w:b/>
          <w:bCs/>
        </w:rPr>
        <w:t>回顾检讨：</w:t>
      </w:r>
      <w:r>
        <w:rPr>
          <w:rFonts w:hint="eastAsia" w:ascii="微软雅黑" w:hAnsi="微软雅黑" w:eastAsia="微软雅黑" w:cs="微软雅黑"/>
        </w:rPr>
        <w:t>定期检视您的资产配置，向您汇报投资情况。定期审视需求和目标，适时进行调整建议。</w:t>
      </w:r>
    </w:p>
    <w:p>
      <w:pPr>
        <w:pStyle w:val="106"/>
        <w:spacing w:line="360" w:lineRule="auto"/>
        <w:ind w:left="360" w:firstLine="0" w:firstLineChars="0"/>
        <w:rPr>
          <w:rFonts w:hint="eastAsia" w:ascii="华文中宋" w:hAnsi="华文中宋" w:eastAsia="华文中宋"/>
        </w:rPr>
      </w:pPr>
    </w:p>
    <w:p>
      <w:pPr>
        <w:pStyle w:val="106"/>
        <w:spacing w:line="360" w:lineRule="auto"/>
        <w:ind w:left="360" w:firstLine="0" w:firstLineChars="0"/>
        <w:rPr>
          <w:rFonts w:hint="eastAsia" w:ascii="华文中宋" w:hAnsi="华文中宋" w:eastAsia="华文中宋"/>
        </w:rPr>
      </w:pPr>
    </w:p>
    <w:p>
      <w:pPr>
        <w:pStyle w:val="106"/>
        <w:spacing w:line="360" w:lineRule="auto"/>
        <w:ind w:left="360" w:firstLine="0" w:firstLineChars="0"/>
        <w:rPr>
          <w:rFonts w:ascii="华文中宋" w:hAnsi="华文中宋" w:eastAsia="华文中宋"/>
        </w:rPr>
      </w:pPr>
    </w:p>
    <w:p>
      <w:pPr>
        <w:pStyle w:val="106"/>
        <w:spacing w:line="360" w:lineRule="auto"/>
        <w:ind w:left="-2" w:firstLine="0" w:firstLineChars="0"/>
        <w:rPr>
          <w:rFonts w:ascii="黑体" w:hAnsi="黑体" w:eastAsia="黑体"/>
          <w:sz w:val="24"/>
          <w:szCs w:val="24"/>
        </w:rPr>
      </w:pPr>
      <w:r>
        <w:rPr>
          <w:rFonts w:ascii="华文中宋" w:hAnsi="华文中宋" w:eastAsia="华文中宋" w:cs="Times New Roman"/>
          <w:kern w:val="2"/>
          <w:sz w:val="21"/>
          <w:szCs w:val="24"/>
          <w:lang w:val="en-US" w:eastAsia="zh-CN" w:bidi="ar-SA"/>
        </w:rPr>
        <mc:AlternateContent>
          <mc:Choice Requires="wps">
            <w:drawing>
              <wp:inline distT="0" distB="0" distL="114300" distR="114300">
                <wp:extent cx="1800225" cy="273685"/>
                <wp:effectExtent l="6350" t="6350" r="22225" b="43815"/>
                <wp:docPr id="2" name="Quad Arrow 16" descr="9"/>
                <wp:cNvGraphicFramePr/>
                <a:graphic xmlns:a="http://schemas.openxmlformats.org/drawingml/2006/main">
                  <a:graphicData uri="http://schemas.microsoft.com/office/word/2010/wordprocessingShape">
                    <wps:wsp>
                      <wps:cNvSpPr txBox="1">
                        <a:spLocks noRot="1"/>
                      </wps:cNvSpPr>
                      <wps:spPr>
                        <a:xfrm>
                          <a:off x="0" y="0"/>
                          <a:ext cx="1800225" cy="273685"/>
                        </a:xfrm>
                        <a:prstGeom prst="rect">
                          <a:avLst/>
                        </a:prstGeom>
                        <a:solidFill>
                          <a:srgbClr val="FFC000"/>
                        </a:solidFill>
                        <a:ln w="12700" cap="flat" cmpd="sng">
                          <a:solidFill>
                            <a:srgbClr val="EFB356"/>
                          </a:solidFill>
                          <a:prstDash val="solid"/>
                          <a:miter/>
                          <a:headEnd type="none" w="med" len="med"/>
                          <a:tailEnd type="none" w="med" len="med"/>
                        </a:ln>
                        <a:effectLst>
                          <a:outerShdw dist="28398" dir="3806096" algn="ctr" rotWithShape="0">
                            <a:srgbClr val="974706"/>
                          </a:outerShdw>
                        </a:effectLst>
                      </wps:spPr>
                      <wps:txbx>
                        <w:txbxContent>
                          <w:p>
                            <w:pPr>
                              <w:spacing w:line="360" w:lineRule="exact"/>
                              <w:rPr>
                                <w:rFonts w:ascii="Myriad Pro" w:hAnsi="Myriad Pro" w:eastAsia="微软雅黑"/>
                                <w:b/>
                                <w:color w:val="FFFFFF"/>
                                <w:sz w:val="24"/>
                              </w:rPr>
                            </w:pPr>
                            <w:r>
                              <w:rPr>
                                <w:rFonts w:hint="eastAsia" w:ascii="Myriad Pro" w:hAnsi="Myriad Pro" w:eastAsia="微软雅黑"/>
                                <w:b/>
                                <w:color w:val="FFFFFF"/>
                                <w:sz w:val="24"/>
                              </w:rPr>
                              <w:t>资产</w:t>
                            </w:r>
                            <w:r>
                              <w:rPr>
                                <w:rFonts w:hint="eastAsia" w:ascii="Myriad Pro" w:hAnsi="Myriad Pro" w:eastAsia="微软雅黑"/>
                                <w:b/>
                                <w:color w:val="FFFFFF"/>
                                <w:sz w:val="24"/>
                                <w:lang w:eastAsia="zh-CN"/>
                              </w:rPr>
                              <w:t>类别设定</w:t>
                            </w:r>
                          </w:p>
                        </w:txbxContent>
                      </wps:txbx>
                      <wps:bodyPr lIns="108077" tIns="0" rIns="0" bIns="0" upright="1"/>
                    </wps:wsp>
                  </a:graphicData>
                </a:graphic>
              </wp:inline>
            </w:drawing>
          </mc:Choice>
          <mc:Fallback>
            <w:pict>
              <v:shape id="Quad Arrow 16" o:spid="_x0000_s1026" o:spt="202" alt="9" type="#_x0000_t202" style="height:21.55pt;width:141.75pt;" fillcolor="#FFC000" filled="t" stroked="t" coordsize="21600,21600" o:gfxdata="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qEBjXNQAAAAEAQAA&#10;DwAAAAAAAAABACAAAAAiAAAAZHJzL2Rvd25yZXYueG1sUEsBAhQAFAAAAAgAh07iQD5/pwRWAgAA&#10;xwQAAA4AAAAAAAAAAQAgAAAAIwEAAGRycy9lMm9Eb2MueG1sUEsFBgAAAAAGAAYAWQEAAOsFAAAA&#10;AA==&#10;">
                <v:fill on="t" focussize="0,0"/>
                <v:stroke weight="1pt" color="#EFB356" joinstyle="miter"/>
                <v:imagedata o:title=""/>
                <o:lock v:ext="edit" rotation="t" aspectratio="f"/>
                <v:shadow on="t" color="#974706" offset="1pt,2pt" origin="0f,0f" matrix="65536f,0f,0f,65536f"/>
                <v:textbox inset="8.51pt,0mm,0mm,0mm">
                  <w:txbxContent>
                    <w:p>
                      <w:pPr>
                        <w:spacing w:line="360" w:lineRule="exact"/>
                        <w:rPr>
                          <w:rFonts w:ascii="Myriad Pro" w:hAnsi="Myriad Pro" w:eastAsia="微软雅黑"/>
                          <w:b/>
                          <w:color w:val="FFFFFF"/>
                          <w:sz w:val="24"/>
                        </w:rPr>
                      </w:pPr>
                      <w:r>
                        <w:rPr>
                          <w:rFonts w:hint="eastAsia" w:ascii="Myriad Pro" w:hAnsi="Myriad Pro" w:eastAsia="微软雅黑"/>
                          <w:b/>
                          <w:color w:val="FFFFFF"/>
                          <w:sz w:val="24"/>
                        </w:rPr>
                        <w:t>资产</w:t>
                      </w:r>
                      <w:r>
                        <w:rPr>
                          <w:rFonts w:hint="eastAsia" w:ascii="Myriad Pro" w:hAnsi="Myriad Pro" w:eastAsia="微软雅黑"/>
                          <w:b/>
                          <w:color w:val="FFFFFF"/>
                          <w:sz w:val="24"/>
                          <w:lang w:eastAsia="zh-CN"/>
                        </w:rPr>
                        <w:t>类别设定</w:t>
                      </w:r>
                    </w:p>
                  </w:txbxContent>
                </v:textbox>
                <w10:wrap type="none"/>
                <w10:anchorlock/>
              </v:shape>
            </w:pict>
          </mc:Fallback>
        </mc:AlternateConten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根据金融产品收益与风险的不同属性，您可投资的金融资产可以归纳为以下类别：</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现金管理类资产：主要包括开放式和短期</w:t>
      </w:r>
      <w:bookmarkStart w:id="3" w:name="_GoBack"/>
      <w:bookmarkEnd w:id="3"/>
      <w:r>
        <w:rPr>
          <w:rFonts w:hint="eastAsia" w:ascii="微软雅黑" w:hAnsi="微软雅黑" w:eastAsia="微软雅黑" w:cs="微软雅黑"/>
        </w:rPr>
        <w:t>的理财产品、货币型基金等。该类产品主要投资于各类货币市场工具，具有流动性好、风险低、收益稳定的特点。</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债券及固定收益类资产：主要包括债券型基金、保本型基金、固定收益类证券集合理财计划、固定收益类信托计划、固定收益类保险产品等。该类产品主要投资于各类固定收益类工具，到期收益可通过固定的公式或方法计算得出，具有风险较低、收益较稳定的特点。</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权益类资产：主要包括股票型基金、混合型基金、股票指数基金、股票类证券集合理财计划等。该类产品主要投资于股票和主要以股票为投资对象的证券类金融工具，具有风险较高、收益较高的特点。</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商品类资产：主要包括与商品相关的基金、理财计划、信托计划等。商品主要包括贵金属、矿产品、农产品、化工产品等。该类产品是以上述商品为投资对象的金融工具，具有风险较高，收益较高的特点。</w:t>
      </w:r>
    </w:p>
    <w:p>
      <w:pPr>
        <w:ind w:firstLine="420" w:firstLineChars="200"/>
        <w:rPr>
          <w:rFonts w:ascii="微软雅黑" w:hAnsi="微软雅黑" w:eastAsia="微软雅黑" w:cs="微软雅黑"/>
        </w:rPr>
      </w:pPr>
      <w:r>
        <w:rPr>
          <w:rFonts w:hint="eastAsia" w:ascii="微软雅黑" w:hAnsi="微软雅黑" w:eastAsia="微软雅黑" w:cs="微软雅黑"/>
        </w:rPr>
        <w:t>另类资产：主要包括PE、风险投资、艺术品投资、对冲基金等。该类产品投资期限相对较长，具有高风险、高收益的特征。</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海外权益类：主要包括以海外权益类资产为投资对象的证券金融产品，包括美股、港股、欧洲股市等市场资产。具有风险较高、收益较高的特点。</w:t>
      </w:r>
    </w:p>
    <w:p>
      <w:pPr>
        <w:spacing w:line="360" w:lineRule="auto"/>
        <w:rPr>
          <w:rFonts w:ascii="华文中宋" w:hAnsi="华文中宋" w:eastAsia="华文中宋"/>
        </w:rPr>
      </w:pPr>
      <w:r>
        <w:rPr>
          <w:rFonts w:hint="eastAsia" w:ascii="华文中宋" w:hAnsi="华文中宋" w:eastAsia="华文中宋"/>
        </w:rPr>
        <w:t xml:space="preserve">    </w:t>
      </w:r>
    </w:p>
    <w:p>
      <w:pPr>
        <w:spacing w:line="360" w:lineRule="auto"/>
        <w:rPr>
          <w:rFonts w:ascii="华文中宋" w:hAnsi="华文中宋" w:eastAsia="华文中宋"/>
        </w:rPr>
      </w:pPr>
    </w:p>
    <w:p>
      <w:pPr>
        <w:spacing w:line="360" w:lineRule="auto"/>
        <w:rPr>
          <w:rFonts w:hint="eastAsia" w:ascii="华文中宋" w:hAnsi="华文中宋" w:eastAsia="华文中宋"/>
        </w:rPr>
      </w:pPr>
    </w:p>
    <w:p>
      <w:pPr>
        <w:spacing w:line="360" w:lineRule="auto"/>
        <w:rPr>
          <w:rFonts w:hint="eastAsia" w:ascii="华文中宋" w:hAnsi="华文中宋" w:eastAsia="华文中宋"/>
        </w:rPr>
      </w:pPr>
      <w:r>
        <w:rPr>
          <w:rFonts w:ascii="华文中宋" w:hAnsi="华文中宋" w:eastAsia="华文中宋" w:cs="Times New Roman"/>
          <w:kern w:val="2"/>
          <w:sz w:val="21"/>
          <w:szCs w:val="24"/>
          <w:lang w:val="en-US" w:eastAsia="zh-CN" w:bidi="ar-SA"/>
        </w:rPr>
        <mc:AlternateContent>
          <mc:Choice Requires="wps">
            <w:drawing>
              <wp:inline distT="0" distB="0" distL="114300" distR="114300">
                <wp:extent cx="1800225" cy="273685"/>
                <wp:effectExtent l="6350" t="6350" r="22225" b="43815"/>
                <wp:docPr id="3" name="Quad Arrow 15" descr="9"/>
                <wp:cNvGraphicFramePr/>
                <a:graphic xmlns:a="http://schemas.openxmlformats.org/drawingml/2006/main">
                  <a:graphicData uri="http://schemas.microsoft.com/office/word/2010/wordprocessingShape">
                    <wps:wsp>
                      <wps:cNvSpPr txBox="1">
                        <a:spLocks noRot="1"/>
                      </wps:cNvSpPr>
                      <wps:spPr>
                        <a:xfrm>
                          <a:off x="0" y="0"/>
                          <a:ext cx="1800225" cy="273685"/>
                        </a:xfrm>
                        <a:prstGeom prst="rect">
                          <a:avLst/>
                        </a:prstGeom>
                        <a:solidFill>
                          <a:srgbClr val="FFC000"/>
                        </a:solidFill>
                        <a:ln w="12700" cap="flat" cmpd="sng">
                          <a:solidFill>
                            <a:srgbClr val="EFB356"/>
                          </a:solidFill>
                          <a:prstDash val="solid"/>
                          <a:miter/>
                          <a:headEnd type="none" w="med" len="med"/>
                          <a:tailEnd type="none" w="med" len="med"/>
                        </a:ln>
                        <a:effectLst>
                          <a:outerShdw dist="28398" dir="3806096" algn="ctr" rotWithShape="0">
                            <a:srgbClr val="974706"/>
                          </a:outerShdw>
                        </a:effectLst>
                      </wps:spPr>
                      <wps:txbx>
                        <w:txbxContent>
                          <w:p>
                            <w:pPr>
                              <w:spacing w:line="360" w:lineRule="exact"/>
                              <w:rPr>
                                <w:rFonts w:ascii="Myriad Pro" w:hAnsi="Myriad Pro" w:eastAsia="微软雅黑"/>
                                <w:b/>
                                <w:color w:val="FFFFFF"/>
                                <w:sz w:val="24"/>
                              </w:rPr>
                            </w:pPr>
                            <w:r>
                              <w:rPr>
                                <w:rFonts w:hint="eastAsia" w:ascii="Myriad Pro" w:hAnsi="Myriad Pro" w:eastAsia="微软雅黑"/>
                                <w:b/>
                                <w:color w:val="FFFFFF"/>
                                <w:sz w:val="24"/>
                              </w:rPr>
                              <w:t>财富管理服务内容</w:t>
                            </w:r>
                          </w:p>
                        </w:txbxContent>
                      </wps:txbx>
                      <wps:bodyPr lIns="108077" tIns="0" rIns="0" bIns="0" upright="1"/>
                    </wps:wsp>
                  </a:graphicData>
                </a:graphic>
              </wp:inline>
            </w:drawing>
          </mc:Choice>
          <mc:Fallback>
            <w:pict>
              <v:shape id="Quad Arrow 15" o:spid="_x0000_s1026" o:spt="202" alt="9" type="#_x0000_t202" style="height:21.55pt;width:141.75pt;" fillcolor="#FFC000" filled="t" stroked="t" coordsize="21600,21600" o:gfxdata="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qEBjXNQAAAAEAQAA&#10;DwAAAAAAAAABACAAAAAiAAAAZHJzL2Rvd25yZXYueG1sUEsBAhQAFAAAAAgAh07iQFJj7gJWAgAA&#10;xwQAAA4AAAAAAAAAAQAgAAAAIwEAAGRycy9lMm9Eb2MueG1sUEsFBgAAAAAGAAYAWQEAAOsFAAAA&#10;AA==&#10;">
                <v:fill on="t" focussize="0,0"/>
                <v:stroke weight="1pt" color="#EFB356" joinstyle="miter"/>
                <v:imagedata o:title=""/>
                <o:lock v:ext="edit" rotation="t" aspectratio="f"/>
                <v:shadow on="t" color="#974706" offset="1pt,2pt" origin="0f,0f" matrix="65536f,0f,0f,65536f"/>
                <v:textbox inset="8.51pt,0mm,0mm,0mm">
                  <w:txbxContent>
                    <w:p>
                      <w:pPr>
                        <w:spacing w:line="360" w:lineRule="exact"/>
                        <w:rPr>
                          <w:rFonts w:ascii="Myriad Pro" w:hAnsi="Myriad Pro" w:eastAsia="微软雅黑"/>
                          <w:b/>
                          <w:color w:val="FFFFFF"/>
                          <w:sz w:val="24"/>
                        </w:rPr>
                      </w:pPr>
                      <w:r>
                        <w:rPr>
                          <w:rFonts w:hint="eastAsia" w:ascii="Myriad Pro" w:hAnsi="Myriad Pro" w:eastAsia="微软雅黑"/>
                          <w:b/>
                          <w:color w:val="FFFFFF"/>
                          <w:sz w:val="24"/>
                        </w:rPr>
                        <w:t>财富管理服务内容</w:t>
                      </w:r>
                    </w:p>
                  </w:txbxContent>
                </v:textbox>
                <w10:wrap type="none"/>
                <w10:anchorlock/>
              </v:shape>
            </w:pict>
          </mc:Fallback>
        </mc:AlternateContent>
      </w:r>
      <w:r>
        <w:rPr>
          <w:rFonts w:hint="eastAsia" w:ascii="华文中宋" w:hAnsi="华文中宋" w:eastAsia="华文中宋" w:cs="Times New Roman"/>
          <w:kern w:val="2"/>
          <w:sz w:val="21"/>
          <w:szCs w:val="24"/>
          <w:lang w:val="en-US" w:eastAsia="zh-CN" w:bidi="ar-SA"/>
        </w:rPr>
        <w:drawing>
          <wp:inline distT="0" distB="0" distL="114300" distR="114300">
            <wp:extent cx="5476875" cy="2828925"/>
            <wp:effectExtent l="0" t="0" r="0" b="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2">
                      <a:lum/>
                    </a:blip>
                    <a:stretch>
                      <a:fillRect/>
                    </a:stretch>
                  </pic:blipFill>
                  <pic:spPr>
                    <a:xfrm>
                      <a:off x="0" y="0"/>
                      <a:ext cx="5476875" cy="2828925"/>
                    </a:xfrm>
                    <a:prstGeom prst="rect">
                      <a:avLst/>
                    </a:prstGeom>
                    <a:noFill/>
                    <a:ln w="9525">
                      <a:noFill/>
                    </a:ln>
                  </pic:spPr>
                </pic:pic>
              </a:graphicData>
            </a:graphic>
          </wp:inline>
        </w:drawing>
      </w:r>
    </w:p>
    <w:p>
      <w:pPr>
        <w:spacing w:line="360" w:lineRule="auto"/>
        <w:rPr>
          <w:rFonts w:ascii="华文中宋" w:hAnsi="华文中宋" w:eastAsia="华文中宋"/>
        </w:rPr>
      </w:pPr>
    </w:p>
    <w:p>
      <w:pPr>
        <w:spacing w:line="360" w:lineRule="auto"/>
        <w:rPr>
          <w:rFonts w:hint="eastAsia" w:ascii="微软雅黑" w:hAnsi="微软雅黑" w:eastAsia="微软雅黑"/>
          <w:bCs/>
          <w:color w:val="000000"/>
          <w:szCs w:val="21"/>
        </w:rPr>
      </w:pPr>
      <w:bookmarkStart w:id="1" w:name="_Toc430940579"/>
    </w:p>
    <w:p>
      <w:pPr>
        <w:spacing w:line="360" w:lineRule="auto"/>
        <w:rPr>
          <w:rFonts w:hint="eastAsia" w:ascii="微软雅黑" w:hAnsi="微软雅黑" w:eastAsia="微软雅黑"/>
          <w:bCs/>
          <w:color w:val="000000"/>
          <w:szCs w:val="21"/>
        </w:rPr>
      </w:pPr>
    </w:p>
    <w:p>
      <w:pPr>
        <w:spacing w:line="360" w:lineRule="exact"/>
        <w:rPr>
          <w:rFonts w:hint="eastAsia" w:ascii="微软雅黑" w:hAnsi="微软雅黑" w:eastAsia="微软雅黑" w:cs="微软雅黑"/>
          <w:b/>
          <w:bCs/>
          <w:sz w:val="36"/>
          <w:szCs w:val="36"/>
        </w:rPr>
      </w:pPr>
    </w:p>
    <w:p>
      <w:pPr>
        <w:spacing w:line="360" w:lineRule="auto"/>
        <w:jc w:val="center"/>
        <w:rPr>
          <w:rFonts w:hint="eastAsia" w:ascii="微软雅黑" w:hAnsi="微软雅黑" w:eastAsia="微软雅黑" w:cs="微软雅黑"/>
          <w:b/>
          <w:bCs/>
          <w:sz w:val="36"/>
          <w:szCs w:val="36"/>
        </w:rPr>
      </w:pPr>
      <w:r>
        <w:rPr>
          <w:rFonts w:hint="eastAsia" w:ascii="微软雅黑" w:hAnsi="微软雅黑" w:eastAsia="微软雅黑" w:cs="微软雅黑"/>
          <w:b/>
          <w:bCs/>
          <w:sz w:val="36"/>
          <w:szCs w:val="36"/>
        </w:rPr>
        <w:t>第</w:t>
      </w:r>
      <w:r>
        <w:rPr>
          <w:rFonts w:hint="eastAsia" w:ascii="微软雅黑" w:hAnsi="微软雅黑" w:eastAsia="微软雅黑" w:cs="微软雅黑"/>
          <w:b/>
          <w:bCs/>
          <w:sz w:val="36"/>
          <w:szCs w:val="36"/>
          <w:lang w:eastAsia="zh-CN"/>
        </w:rPr>
        <w:t>二</w:t>
      </w:r>
      <w:r>
        <w:rPr>
          <w:rFonts w:hint="eastAsia" w:ascii="微软雅黑" w:hAnsi="微软雅黑" w:eastAsia="微软雅黑" w:cs="微软雅黑"/>
          <w:b/>
          <w:bCs/>
          <w:sz w:val="36"/>
          <w:szCs w:val="36"/>
        </w:rPr>
        <w:t>部分  您的需求和目标</w:t>
      </w:r>
      <w:bookmarkEnd w:id="1"/>
    </w:p>
    <w:p>
      <w:pPr>
        <w:rPr>
          <w:rFonts w:ascii="华文中宋" w:hAnsi="华文中宋" w:eastAsia="华文中宋"/>
        </w:rPr>
      </w:pPr>
      <w:r>
        <w:rPr>
          <w:rFonts w:ascii="华文中宋" w:hAnsi="华文中宋" w:eastAsia="华文中宋" w:cs="Times New Roman"/>
          <w:kern w:val="2"/>
          <w:sz w:val="21"/>
          <w:szCs w:val="24"/>
          <w:lang w:val="en-US" w:eastAsia="zh-CN" w:bidi="ar-SA"/>
        </w:rPr>
        <mc:AlternateContent>
          <mc:Choice Requires="wps">
            <w:drawing>
              <wp:inline distT="0" distB="0" distL="114300" distR="114300">
                <wp:extent cx="1895475" cy="273685"/>
                <wp:effectExtent l="6350" t="6350" r="22225" b="43815"/>
                <wp:docPr id="4" name="Quad Arrow 10" descr="9"/>
                <wp:cNvGraphicFramePr/>
                <a:graphic xmlns:a="http://schemas.openxmlformats.org/drawingml/2006/main">
                  <a:graphicData uri="http://schemas.microsoft.com/office/word/2010/wordprocessingShape">
                    <wps:wsp>
                      <wps:cNvSpPr txBox="1">
                        <a:spLocks noRot="1"/>
                      </wps:cNvSpPr>
                      <wps:spPr>
                        <a:xfrm>
                          <a:off x="0" y="0"/>
                          <a:ext cx="1895475" cy="273685"/>
                        </a:xfrm>
                        <a:prstGeom prst="rect">
                          <a:avLst/>
                        </a:prstGeom>
                        <a:solidFill>
                          <a:srgbClr val="FFC000"/>
                        </a:solidFill>
                        <a:ln w="12700" cap="flat" cmpd="sng">
                          <a:solidFill>
                            <a:srgbClr val="EFB356"/>
                          </a:solidFill>
                          <a:prstDash val="solid"/>
                          <a:miter/>
                          <a:headEnd type="none" w="med" len="med"/>
                          <a:tailEnd type="none" w="med" len="med"/>
                        </a:ln>
                        <a:effectLst>
                          <a:outerShdw dist="28398" dir="3806096" algn="ctr" rotWithShape="0">
                            <a:srgbClr val="974706"/>
                          </a:outerShdw>
                        </a:effectLst>
                      </wps:spPr>
                      <wps:txbx>
                        <w:txbxContent>
                          <w:p>
                            <w:pPr>
                              <w:spacing w:line="360" w:lineRule="exact"/>
                              <w:rPr>
                                <w:rFonts w:ascii="Myriad Pro" w:hAnsi="Myriad Pro" w:eastAsia="微软雅黑"/>
                                <w:b/>
                                <w:color w:val="FFFFFF"/>
                                <w:sz w:val="24"/>
                              </w:rPr>
                            </w:pPr>
                            <w:r>
                              <w:rPr>
                                <w:rFonts w:hint="eastAsia" w:ascii="Myriad Pro" w:hAnsi="Myriad Pro" w:eastAsia="微软雅黑"/>
                                <w:b/>
                                <w:color w:val="FFFFFF"/>
                                <w:sz w:val="24"/>
                              </w:rPr>
                              <w:t>您资产状况的理解及假设</w:t>
                            </w:r>
                          </w:p>
                        </w:txbxContent>
                      </wps:txbx>
                      <wps:bodyPr lIns="108077" tIns="0" rIns="0" bIns="0" upright="1"/>
                    </wps:wsp>
                  </a:graphicData>
                </a:graphic>
              </wp:inline>
            </w:drawing>
          </mc:Choice>
          <mc:Fallback>
            <w:pict>
              <v:shape id="Quad Arrow 10" o:spid="_x0000_s1026" o:spt="202" alt="9" type="#_x0000_t202" style="height:21.55pt;width:149.25pt;" fillcolor="#FFC000" filled="t" stroked="t" coordsize="21600,21600" o:gfxdata="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DdhUw1AAAAAQBAAAP&#10;AAAAAAAAAAEAIAAAACIAAABkcnMvZG93bnJldi54bWxQSwECFAAUAAAACACHTuJAmxfQJ1UCAADH&#10;BAAADgAAAAAAAAABACAAAAAjAQAAZHJzL2Uyb0RvYy54bWxQSwUGAAAAAAYABgBZAQAA6gUAAAAA&#10;">
                <v:fill on="t" focussize="0,0"/>
                <v:stroke weight="1pt" color="#EFB356" joinstyle="miter"/>
                <v:imagedata o:title=""/>
                <o:lock v:ext="edit" rotation="t" aspectratio="f"/>
                <v:shadow on="t" color="#974706" offset="1pt,2pt" origin="0f,0f" matrix="65536f,0f,0f,65536f"/>
                <v:textbox inset="8.51pt,0mm,0mm,0mm">
                  <w:txbxContent>
                    <w:p>
                      <w:pPr>
                        <w:spacing w:line="360" w:lineRule="exact"/>
                        <w:rPr>
                          <w:rFonts w:ascii="Myriad Pro" w:hAnsi="Myriad Pro" w:eastAsia="微软雅黑"/>
                          <w:b/>
                          <w:color w:val="FFFFFF"/>
                          <w:sz w:val="24"/>
                        </w:rPr>
                      </w:pPr>
                      <w:r>
                        <w:rPr>
                          <w:rFonts w:hint="eastAsia" w:ascii="Myriad Pro" w:hAnsi="Myriad Pro" w:eastAsia="微软雅黑"/>
                          <w:b/>
                          <w:color w:val="FFFFFF"/>
                          <w:sz w:val="24"/>
                        </w:rPr>
                        <w:t>您资产状况的理解及假设</w:t>
                      </w:r>
                    </w:p>
                  </w:txbxContent>
                </v:textbox>
                <w10:wrap type="none"/>
                <w10:anchorlock/>
              </v:shape>
            </w:pict>
          </mc:Fallback>
        </mc:AlternateContent>
      </w:r>
    </w:p>
    <w:p>
      <w:pPr>
        <w:rPr>
          <w:rFonts w:ascii="华文中宋" w:hAnsi="华文中宋" w:eastAsia="华文中宋"/>
        </w:rPr>
      </w:pPr>
    </w:p>
    <w:p>
      <w:pPr>
        <w:ind w:firstLine="420" w:firstLineChars="200"/>
        <w:rPr>
          <w:rFonts w:hint="eastAsia" w:ascii="微软雅黑" w:hAnsi="微软雅黑" w:eastAsia="微软雅黑" w:cs="微软雅黑"/>
        </w:rPr>
      </w:pPr>
      <w:r>
        <w:rPr>
          <w:rFonts w:hint="eastAsia" w:ascii="微软雅黑" w:hAnsi="微软雅黑" w:eastAsia="微软雅黑" w:cs="微软雅黑"/>
        </w:rPr>
        <w:t>我们下述的分析都是基于我们对您的资产状况、投资需求以及投资目标的理解和假设。这些理解和假设可能存在不完整、不全面或者不准确的情况。为了避免我们据此做出的不恰当的分析和建议，对您的财富管理产生不利的影响，请及时告知我们的上述理解和假设是否存在偏差，以便我们修正，更好地为您服务！</w:t>
      </w:r>
    </w:p>
    <w:p>
      <w:pPr>
        <w:ind w:firstLine="420" w:firstLineChars="200"/>
        <w:rPr>
          <w:rFonts w:hint="eastAsia" w:ascii="微软雅黑" w:hAnsi="微软雅黑" w:eastAsia="微软雅黑" w:cs="微软雅黑"/>
        </w:rPr>
      </w:pPr>
    </w:p>
    <w:p>
      <w:pPr>
        <w:ind w:firstLine="420" w:firstLineChars="200"/>
        <w:rPr>
          <w:rFonts w:hint="eastAsia" w:ascii="微软雅黑" w:hAnsi="微软雅黑" w:eastAsia="微软雅黑" w:cs="微软雅黑"/>
        </w:rPr>
      </w:pPr>
      <w:r>
        <w:rPr>
          <w:rFonts w:hint="eastAsia" w:ascii="微软雅黑" w:hAnsi="微软雅黑" w:eastAsia="微软雅黑" w:cs="微软雅黑"/>
        </w:rPr>
        <w:t>以下是我们对您投资需求的理解和假设：</w:t>
      </w:r>
    </w:p>
    <w:p>
      <w:pPr>
        <w:ind w:firstLine="420"/>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您在二级市场投资选股问题上较容易听从他人意见，但对重仓个股并未具备充分了解，目前对二级市场的持仓个股有调仓换股的打算。您在现金管理上有在银行存入定期的习惯，目前有一笔流动资金，在使用期限上较为灵活。同时您对投资分析课程比较感兴趣，并希望得到专业人士指导。</w:t>
      </w:r>
    </w:p>
    <w:p>
      <w:pPr>
        <w:ind w:firstLine="420"/>
        <w:rPr>
          <w:rFonts w:hint="eastAsia" w:ascii="微软雅黑" w:hAnsi="微软雅黑" w:eastAsia="微软雅黑" w:cs="微软雅黑"/>
          <w:color w:val="000000"/>
        </w:rPr>
      </w:pPr>
    </w:p>
    <w:p>
      <w:pPr>
        <w:spacing w:line="360" w:lineRule="auto"/>
        <w:rPr>
          <w:rFonts w:ascii="华文中宋" w:hAnsi="华文中宋" w:eastAsia="华文中宋"/>
          <w:sz w:val="24"/>
        </w:rPr>
      </w:pPr>
      <w:r>
        <w:rPr>
          <w:rFonts w:ascii="华文中宋" w:hAnsi="华文中宋" w:eastAsia="华文中宋" w:cs="Times New Roman"/>
          <w:kern w:val="2"/>
          <w:sz w:val="21"/>
          <w:szCs w:val="24"/>
          <w:lang w:val="en-US" w:eastAsia="zh-CN" w:bidi="ar-SA"/>
        </w:rPr>
        <mc:AlternateContent>
          <mc:Choice Requires="wps">
            <w:drawing>
              <wp:inline distT="0" distB="0" distL="114300" distR="114300">
                <wp:extent cx="1856740" cy="273685"/>
                <wp:effectExtent l="6350" t="6350" r="22860" b="43815"/>
                <wp:docPr id="5" name="Quad Arrow 9" descr="9"/>
                <wp:cNvGraphicFramePr/>
                <a:graphic xmlns:a="http://schemas.openxmlformats.org/drawingml/2006/main">
                  <a:graphicData uri="http://schemas.microsoft.com/office/word/2010/wordprocessingShape">
                    <wps:wsp>
                      <wps:cNvSpPr txBox="1">
                        <a:spLocks noRot="1"/>
                      </wps:cNvSpPr>
                      <wps:spPr>
                        <a:xfrm>
                          <a:off x="0" y="0"/>
                          <a:ext cx="1856740" cy="273685"/>
                        </a:xfrm>
                        <a:prstGeom prst="rect">
                          <a:avLst/>
                        </a:prstGeom>
                        <a:solidFill>
                          <a:srgbClr val="FFC000"/>
                        </a:solidFill>
                        <a:ln w="12700" cap="flat" cmpd="sng">
                          <a:solidFill>
                            <a:srgbClr val="EFB356"/>
                          </a:solidFill>
                          <a:prstDash val="solid"/>
                          <a:miter/>
                          <a:headEnd type="none" w="med" len="med"/>
                          <a:tailEnd type="none" w="med" len="med"/>
                        </a:ln>
                        <a:effectLst>
                          <a:outerShdw dist="28398" dir="3806096" algn="ctr" rotWithShape="0">
                            <a:srgbClr val="974706"/>
                          </a:outerShdw>
                        </a:effectLst>
                      </wps:spPr>
                      <wps:txbx>
                        <w:txbxContent>
                          <w:p>
                            <w:pPr>
                              <w:spacing w:line="360" w:lineRule="exact"/>
                              <w:rPr>
                                <w:rFonts w:ascii="Myriad Pro" w:hAnsi="Myriad Pro" w:eastAsia="微软雅黑"/>
                                <w:b/>
                                <w:color w:val="FFFFFF"/>
                                <w:sz w:val="24"/>
                              </w:rPr>
                            </w:pPr>
                            <w:r>
                              <w:rPr>
                                <w:rFonts w:hint="eastAsia" w:ascii="Myriad Pro" w:hAnsi="Myriad Pro" w:eastAsia="微软雅黑"/>
                                <w:b/>
                                <w:color w:val="FFFFFF"/>
                                <w:sz w:val="24"/>
                              </w:rPr>
                              <w:t>您现有资产的配置分析</w:t>
                            </w:r>
                          </w:p>
                        </w:txbxContent>
                      </wps:txbx>
                      <wps:bodyPr lIns="108077" tIns="0" rIns="0" bIns="0" upright="1"/>
                    </wps:wsp>
                  </a:graphicData>
                </a:graphic>
              </wp:inline>
            </w:drawing>
          </mc:Choice>
          <mc:Fallback>
            <w:pict>
              <v:shape id="Quad Arrow 9" o:spid="_x0000_s1026" o:spt="202" alt="9" type="#_x0000_t202" style="height:21.55pt;width:146.2pt;" fillcolor="#FFC000" filled="t" stroked="t" coordsize="21600,21600" o:gfxdata="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Qf11Q1AAAAAQBAAAP&#10;AAAAAAAAAAEAIAAAACIAAABkcnMvZG93bnJldi54bWxQSwECFAAUAAAACACHTuJAGtmaN1UCAADG&#10;BAAADgAAAAAAAAABACAAAAAjAQAAZHJzL2Uyb0RvYy54bWxQSwUGAAAAAAYABgBZAQAA6gUAAAAA&#10;">
                <v:fill on="t" focussize="0,0"/>
                <v:stroke weight="1pt" color="#EFB356" joinstyle="miter"/>
                <v:imagedata o:title=""/>
                <o:lock v:ext="edit" rotation="t" aspectratio="f"/>
                <v:shadow on="t" color="#974706" offset="1pt,2pt" origin="0f,0f" matrix="65536f,0f,0f,65536f"/>
                <v:textbox inset="8.51pt,0mm,0mm,0mm">
                  <w:txbxContent>
                    <w:p>
                      <w:pPr>
                        <w:spacing w:line="360" w:lineRule="exact"/>
                        <w:rPr>
                          <w:rFonts w:ascii="Myriad Pro" w:hAnsi="Myriad Pro" w:eastAsia="微软雅黑"/>
                          <w:b/>
                          <w:color w:val="FFFFFF"/>
                          <w:sz w:val="24"/>
                        </w:rPr>
                      </w:pPr>
                      <w:r>
                        <w:rPr>
                          <w:rFonts w:hint="eastAsia" w:ascii="Myriad Pro" w:hAnsi="Myriad Pro" w:eastAsia="微软雅黑"/>
                          <w:b/>
                          <w:color w:val="FFFFFF"/>
                          <w:sz w:val="24"/>
                        </w:rPr>
                        <w:t>您现有资产的配置分析</w:t>
                      </w:r>
                    </w:p>
                  </w:txbxContent>
                </v:textbox>
                <w10:wrap type="none"/>
                <w10:anchorlock/>
              </v:shape>
            </w:pict>
          </mc:Fallback>
        </mc:AlternateContent>
      </w:r>
    </w:p>
    <w:p>
      <w:pPr>
        <w:ind w:firstLine="420"/>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根据我们对您投资金融资产的初步了解，您目前的投资分布比例如下：</w:t>
      </w:r>
    </w:p>
    <w:tbl>
      <w:tblPr>
        <w:tblStyle w:val="94"/>
        <w:tblpPr w:leftFromText="180" w:rightFromText="180" w:vertAnchor="text" w:horzAnchor="page" w:tblpX="3059" w:tblpY="90"/>
        <w:tblOverlap w:val="never"/>
        <w:tblW w:w="5681" w:type="dxa"/>
        <w:tblInd w:w="0" w:type="dxa"/>
        <w:tblBorders>
          <w:top w:val="single" w:color="F1F1F1" w:sz="8" w:space="0"/>
          <w:left w:val="single" w:color="F1F1F1" w:sz="8" w:space="0"/>
          <w:bottom w:val="single" w:color="F1F1F1" w:sz="8" w:space="0"/>
          <w:right w:val="single" w:color="F1F1F1" w:sz="8" w:space="0"/>
          <w:insideH w:val="single" w:color="F1F1F1" w:sz="8" w:space="0"/>
          <w:insideV w:val="single" w:color="F1F1F1" w:sz="8" w:space="0"/>
        </w:tblBorders>
        <w:tblLayout w:type="fixed"/>
        <w:tblCellMar>
          <w:top w:w="0" w:type="dxa"/>
          <w:left w:w="108" w:type="dxa"/>
          <w:bottom w:w="0" w:type="dxa"/>
          <w:right w:w="108" w:type="dxa"/>
        </w:tblCellMar>
      </w:tblPr>
      <w:tblGrid>
        <w:gridCol w:w="2840"/>
        <w:gridCol w:w="2841"/>
      </w:tblGrid>
      <w:tr>
        <w:tblPrEx>
          <w:tblBorders>
            <w:top w:val="single" w:color="F1F1F1" w:sz="8" w:space="0"/>
            <w:left w:val="single" w:color="F1F1F1" w:sz="8" w:space="0"/>
            <w:bottom w:val="single" w:color="F1F1F1" w:sz="8" w:space="0"/>
            <w:right w:val="single" w:color="F1F1F1" w:sz="8" w:space="0"/>
            <w:insideH w:val="single" w:color="F1F1F1" w:sz="8" w:space="0"/>
            <w:insideV w:val="single" w:color="F1F1F1" w:sz="8" w:space="0"/>
          </w:tblBorders>
          <w:tblLayout w:type="fixed"/>
          <w:tblCellMar>
            <w:top w:w="0" w:type="dxa"/>
            <w:left w:w="108" w:type="dxa"/>
            <w:bottom w:w="0" w:type="dxa"/>
            <w:right w:w="108" w:type="dxa"/>
          </w:tblCellMar>
        </w:tblPrEx>
        <w:trPr>
          <w:trHeight w:val="454" w:hRule="atLeast"/>
        </w:trPr>
        <w:tc>
          <w:tcPr>
            <w:tcW w:w="2840" w:type="dxa"/>
            <w:tcBorders>
              <w:tl2br w:val="nil"/>
              <w:tr2bl w:val="nil"/>
            </w:tcBorders>
            <w:shd w:val="clear" w:color="auto" w:fill="C05344"/>
            <w:vAlign w:val="top"/>
          </w:tcPr>
          <w:p>
            <w:pPr>
              <w:rPr>
                <w:rFonts w:ascii="华文中宋" w:hAnsi="华文中宋" w:eastAsia="华文中宋"/>
                <w:b/>
                <w:bCs/>
                <w:color w:val="FF0000"/>
              </w:rPr>
            </w:pPr>
            <w:r>
              <w:rPr>
                <w:rFonts w:hint="eastAsia" w:ascii="微软雅黑" w:hAnsi="微软雅黑" w:eastAsia="微软雅黑" w:cs="微软雅黑"/>
                <w:b/>
                <w:bCs/>
                <w:color w:val="FFFFFF"/>
              </w:rPr>
              <w:t>资产类别</w:t>
            </w:r>
          </w:p>
        </w:tc>
        <w:tc>
          <w:tcPr>
            <w:tcW w:w="2841" w:type="dxa"/>
            <w:tcBorders>
              <w:tl2br w:val="nil"/>
              <w:tr2bl w:val="nil"/>
            </w:tcBorders>
            <w:shd w:val="clear" w:color="auto" w:fill="C05344"/>
            <w:vAlign w:val="top"/>
          </w:tcPr>
          <w:p>
            <w:pPr>
              <w:rPr>
                <w:rFonts w:ascii="华文中宋" w:hAnsi="华文中宋" w:eastAsia="华文中宋"/>
                <w:b/>
                <w:bCs/>
                <w:color w:val="FF0000"/>
              </w:rPr>
            </w:pPr>
            <w:r>
              <w:rPr>
                <w:rFonts w:hint="eastAsia" w:ascii="微软雅黑" w:hAnsi="微软雅黑" w:eastAsia="微软雅黑" w:cs="微软雅黑"/>
                <w:b/>
                <w:bCs/>
                <w:color w:val="FFFFFF"/>
              </w:rPr>
              <w:t>占比</w:t>
            </w:r>
          </w:p>
        </w:tc>
      </w:tr>
      <w:tr>
        <w:tblPrEx>
          <w:tblBorders>
            <w:top w:val="single" w:color="F1F1F1" w:sz="8" w:space="0"/>
            <w:left w:val="single" w:color="F1F1F1" w:sz="8" w:space="0"/>
            <w:bottom w:val="single" w:color="F1F1F1" w:sz="8" w:space="0"/>
            <w:right w:val="single" w:color="F1F1F1" w:sz="8" w:space="0"/>
            <w:insideH w:val="single" w:color="F1F1F1" w:sz="8" w:space="0"/>
            <w:insideV w:val="single" w:color="F1F1F1" w:sz="8" w:space="0"/>
          </w:tblBorders>
          <w:tblLayout w:type="fixed"/>
          <w:tblCellMar>
            <w:top w:w="0" w:type="dxa"/>
            <w:left w:w="108" w:type="dxa"/>
            <w:bottom w:w="0" w:type="dxa"/>
            <w:right w:w="108" w:type="dxa"/>
          </w:tblCellMar>
        </w:tblPrEx>
        <w:trPr>
          <w:trHeight w:val="454" w:hRule="atLeast"/>
        </w:trPr>
        <w:tc>
          <w:tcPr>
            <w:tcW w:w="2840" w:type="dxa"/>
            <w:tcBorders>
              <w:tl2br w:val="nil"/>
              <w:tr2bl w:val="nil"/>
            </w:tcBorders>
            <w:vAlign w:val="top"/>
          </w:tcPr>
          <w:p>
            <w:pPr>
              <w:rPr>
                <w:rFonts w:ascii="华文中宋" w:hAnsi="华文中宋" w:eastAsia="华文中宋"/>
                <w:b/>
                <w:bCs/>
                <w:color w:val="FF0000"/>
              </w:rPr>
            </w:pPr>
            <w:r>
              <w:rPr>
                <w:rFonts w:hint="eastAsia" w:ascii="微软雅黑" w:hAnsi="微软雅黑" w:eastAsia="微软雅黑" w:cs="微软雅黑"/>
                <w:b/>
                <w:bCs/>
                <w:color w:val="C05344"/>
              </w:rPr>
              <w:t>现金管理类资产</w:t>
            </w:r>
          </w:p>
        </w:tc>
        <w:tc>
          <w:tcPr>
            <w:tcW w:w="2841" w:type="dxa"/>
            <w:tcBorders>
              <w:tl2br w:val="nil"/>
              <w:tr2bl w:val="nil"/>
            </w:tcBorders>
            <w:vAlign w:val="top"/>
          </w:tcPr>
          <w:p>
            <w:pPr>
              <w:jc w:val="center"/>
              <w:rPr>
                <w:rFonts w:ascii="华文中宋" w:hAnsi="华文中宋" w:eastAsia="华文中宋"/>
                <w:color w:val="FF0000"/>
              </w:rPr>
            </w:pPr>
            <w:r>
              <w:rPr>
                <w:rFonts w:hint="eastAsia" w:ascii="微软雅黑" w:hAnsi="微软雅黑" w:eastAsia="微软雅黑" w:cs="微软雅黑"/>
                <w:color w:val="C05344"/>
                <w:lang w:val="en-US" w:eastAsia="zh-CN"/>
              </w:rPr>
              <w:t>20%</w:t>
            </w:r>
          </w:p>
        </w:tc>
      </w:tr>
      <w:tr>
        <w:tblPrEx>
          <w:tblBorders>
            <w:top w:val="single" w:color="F1F1F1" w:sz="8" w:space="0"/>
            <w:left w:val="single" w:color="F1F1F1" w:sz="8" w:space="0"/>
            <w:bottom w:val="single" w:color="F1F1F1" w:sz="8" w:space="0"/>
            <w:right w:val="single" w:color="F1F1F1" w:sz="8" w:space="0"/>
            <w:insideH w:val="single" w:color="F1F1F1" w:sz="8" w:space="0"/>
            <w:insideV w:val="single" w:color="F1F1F1" w:sz="8" w:space="0"/>
          </w:tblBorders>
          <w:tblLayout w:type="fixed"/>
          <w:tblCellMar>
            <w:top w:w="0" w:type="dxa"/>
            <w:left w:w="108" w:type="dxa"/>
            <w:bottom w:w="0" w:type="dxa"/>
            <w:right w:w="108" w:type="dxa"/>
          </w:tblCellMar>
        </w:tblPrEx>
        <w:trPr>
          <w:trHeight w:val="454" w:hRule="atLeast"/>
        </w:trPr>
        <w:tc>
          <w:tcPr>
            <w:tcW w:w="2840" w:type="dxa"/>
            <w:tcBorders>
              <w:tl2br w:val="nil"/>
              <w:tr2bl w:val="nil"/>
            </w:tcBorders>
            <w:shd w:val="clear" w:color="auto" w:fill="F5F5F5"/>
            <w:vAlign w:val="top"/>
          </w:tcPr>
          <w:p>
            <w:pPr>
              <w:rPr>
                <w:rFonts w:ascii="华文中宋" w:hAnsi="华文中宋" w:eastAsia="华文中宋"/>
                <w:b/>
                <w:bCs/>
                <w:color w:val="FF0000"/>
              </w:rPr>
            </w:pPr>
            <w:r>
              <w:rPr>
                <w:rFonts w:hint="eastAsia" w:ascii="微软雅黑" w:hAnsi="微软雅黑" w:eastAsia="微软雅黑" w:cs="微软雅黑"/>
                <w:b/>
                <w:bCs/>
                <w:color w:val="C05344"/>
              </w:rPr>
              <w:t>债券及固定收益类资产</w:t>
            </w:r>
          </w:p>
        </w:tc>
        <w:tc>
          <w:tcPr>
            <w:tcW w:w="2841" w:type="dxa"/>
            <w:tcBorders>
              <w:tl2br w:val="nil"/>
              <w:tr2bl w:val="nil"/>
            </w:tcBorders>
            <w:shd w:val="clear" w:color="auto" w:fill="F5F5F5"/>
            <w:vAlign w:val="top"/>
          </w:tcPr>
          <w:p>
            <w:pPr>
              <w:jc w:val="center"/>
              <w:rPr>
                <w:rFonts w:ascii="华文中宋" w:hAnsi="华文中宋" w:eastAsia="华文中宋"/>
                <w:color w:val="FF0000"/>
              </w:rPr>
            </w:pPr>
            <w:r>
              <w:rPr>
                <w:rFonts w:hint="eastAsia" w:ascii="微软雅黑" w:hAnsi="微软雅黑" w:eastAsia="微软雅黑" w:cs="微软雅黑"/>
                <w:color w:val="C05344"/>
                <w:lang w:val="en-US" w:eastAsia="zh-CN"/>
              </w:rPr>
              <w:t>0</w:t>
            </w:r>
            <w:r>
              <w:rPr>
                <w:rFonts w:hint="eastAsia" w:ascii="微软雅黑" w:hAnsi="微软雅黑" w:eastAsia="微软雅黑" w:cs="微软雅黑"/>
                <w:color w:val="C05344"/>
              </w:rPr>
              <w:t>%</w:t>
            </w:r>
          </w:p>
        </w:tc>
      </w:tr>
      <w:tr>
        <w:tblPrEx>
          <w:tblBorders>
            <w:top w:val="single" w:color="F1F1F1" w:sz="8" w:space="0"/>
            <w:left w:val="single" w:color="F1F1F1" w:sz="8" w:space="0"/>
            <w:bottom w:val="single" w:color="F1F1F1" w:sz="8" w:space="0"/>
            <w:right w:val="single" w:color="F1F1F1" w:sz="8" w:space="0"/>
            <w:insideH w:val="single" w:color="F1F1F1" w:sz="8" w:space="0"/>
            <w:insideV w:val="single" w:color="F1F1F1" w:sz="8" w:space="0"/>
          </w:tblBorders>
          <w:tblLayout w:type="fixed"/>
          <w:tblCellMar>
            <w:top w:w="0" w:type="dxa"/>
            <w:left w:w="108" w:type="dxa"/>
            <w:bottom w:w="0" w:type="dxa"/>
            <w:right w:w="108" w:type="dxa"/>
          </w:tblCellMar>
        </w:tblPrEx>
        <w:trPr>
          <w:trHeight w:val="454" w:hRule="atLeast"/>
        </w:trPr>
        <w:tc>
          <w:tcPr>
            <w:tcW w:w="2840" w:type="dxa"/>
            <w:tcBorders>
              <w:tl2br w:val="nil"/>
              <w:tr2bl w:val="nil"/>
            </w:tcBorders>
            <w:vAlign w:val="top"/>
          </w:tcPr>
          <w:p>
            <w:pPr>
              <w:rPr>
                <w:rFonts w:ascii="华文中宋" w:hAnsi="华文中宋" w:eastAsia="华文中宋"/>
                <w:b/>
                <w:bCs/>
                <w:color w:val="FF0000"/>
              </w:rPr>
            </w:pPr>
            <w:r>
              <w:rPr>
                <w:rFonts w:hint="eastAsia" w:ascii="微软雅黑" w:hAnsi="微软雅黑" w:eastAsia="微软雅黑" w:cs="微软雅黑"/>
                <w:b/>
                <w:bCs/>
                <w:color w:val="C05344"/>
              </w:rPr>
              <w:t>权益类资产</w:t>
            </w:r>
          </w:p>
        </w:tc>
        <w:tc>
          <w:tcPr>
            <w:tcW w:w="2841" w:type="dxa"/>
            <w:tcBorders>
              <w:tl2br w:val="nil"/>
              <w:tr2bl w:val="nil"/>
            </w:tcBorders>
            <w:vAlign w:val="top"/>
          </w:tcPr>
          <w:p>
            <w:pPr>
              <w:jc w:val="center"/>
              <w:rPr>
                <w:rFonts w:ascii="华文中宋" w:hAnsi="华文中宋" w:eastAsia="华文中宋"/>
                <w:color w:val="FF0000"/>
              </w:rPr>
            </w:pPr>
            <w:r>
              <w:rPr>
                <w:rFonts w:hint="eastAsia" w:ascii="微软雅黑" w:hAnsi="微软雅黑" w:eastAsia="微软雅黑" w:cs="微软雅黑"/>
                <w:color w:val="C05344"/>
                <w:lang w:val="en-US" w:eastAsia="zh-CN"/>
              </w:rPr>
              <w:t>80</w:t>
            </w:r>
            <w:r>
              <w:rPr>
                <w:rFonts w:hint="eastAsia" w:ascii="微软雅黑" w:hAnsi="微软雅黑" w:eastAsia="微软雅黑" w:cs="微软雅黑"/>
                <w:color w:val="C05344"/>
              </w:rPr>
              <w:t>%</w:t>
            </w:r>
          </w:p>
        </w:tc>
      </w:tr>
      <w:tr>
        <w:tblPrEx>
          <w:tblBorders>
            <w:top w:val="single" w:color="F1F1F1" w:sz="8" w:space="0"/>
            <w:left w:val="single" w:color="F1F1F1" w:sz="8" w:space="0"/>
            <w:bottom w:val="single" w:color="F1F1F1" w:sz="8" w:space="0"/>
            <w:right w:val="single" w:color="F1F1F1" w:sz="8" w:space="0"/>
            <w:insideH w:val="single" w:color="F1F1F1" w:sz="8" w:space="0"/>
            <w:insideV w:val="single" w:color="F1F1F1" w:sz="8" w:space="0"/>
          </w:tblBorders>
          <w:tblLayout w:type="fixed"/>
          <w:tblCellMar>
            <w:top w:w="0" w:type="dxa"/>
            <w:left w:w="108" w:type="dxa"/>
            <w:bottom w:w="0" w:type="dxa"/>
            <w:right w:w="108" w:type="dxa"/>
          </w:tblCellMar>
        </w:tblPrEx>
        <w:trPr>
          <w:trHeight w:val="454" w:hRule="atLeast"/>
        </w:trPr>
        <w:tc>
          <w:tcPr>
            <w:tcW w:w="2840" w:type="dxa"/>
            <w:tcBorders>
              <w:tl2br w:val="nil"/>
              <w:tr2bl w:val="nil"/>
            </w:tcBorders>
            <w:shd w:val="clear" w:color="auto" w:fill="F5F5F5"/>
            <w:vAlign w:val="top"/>
          </w:tcPr>
          <w:p>
            <w:pPr>
              <w:rPr>
                <w:rFonts w:ascii="华文中宋" w:hAnsi="华文中宋" w:eastAsia="华文中宋"/>
                <w:b/>
                <w:bCs/>
                <w:color w:val="FF0000"/>
              </w:rPr>
            </w:pPr>
            <w:r>
              <w:rPr>
                <w:rFonts w:hint="eastAsia" w:ascii="微软雅黑" w:hAnsi="微软雅黑" w:eastAsia="微软雅黑" w:cs="微软雅黑"/>
                <w:b/>
                <w:bCs/>
                <w:color w:val="C05344"/>
              </w:rPr>
              <w:t>商品类资产</w:t>
            </w:r>
          </w:p>
        </w:tc>
        <w:tc>
          <w:tcPr>
            <w:tcW w:w="2841" w:type="dxa"/>
            <w:tcBorders>
              <w:tl2br w:val="nil"/>
              <w:tr2bl w:val="nil"/>
            </w:tcBorders>
            <w:shd w:val="clear" w:color="auto" w:fill="F5F5F5"/>
            <w:vAlign w:val="top"/>
          </w:tcPr>
          <w:p>
            <w:pPr>
              <w:jc w:val="center"/>
              <w:rPr>
                <w:rFonts w:ascii="华文中宋" w:hAnsi="华文中宋" w:eastAsia="华文中宋"/>
                <w:color w:val="FF0000"/>
              </w:rPr>
            </w:pPr>
            <w:r>
              <w:rPr>
                <w:rFonts w:hint="eastAsia" w:ascii="微软雅黑" w:hAnsi="微软雅黑" w:eastAsia="微软雅黑" w:cs="微软雅黑"/>
                <w:color w:val="C05344"/>
                <w:lang w:val="en-US" w:eastAsia="zh-CN"/>
              </w:rPr>
              <w:t>0</w:t>
            </w:r>
            <w:r>
              <w:rPr>
                <w:rFonts w:hint="eastAsia" w:ascii="微软雅黑" w:hAnsi="微软雅黑" w:eastAsia="微软雅黑" w:cs="微软雅黑"/>
                <w:color w:val="C05344"/>
              </w:rPr>
              <w:t>%</w:t>
            </w:r>
          </w:p>
        </w:tc>
      </w:tr>
      <w:tr>
        <w:tblPrEx>
          <w:tblBorders>
            <w:top w:val="single" w:color="F1F1F1" w:sz="8" w:space="0"/>
            <w:left w:val="single" w:color="F1F1F1" w:sz="8" w:space="0"/>
            <w:bottom w:val="single" w:color="F1F1F1" w:sz="8" w:space="0"/>
            <w:right w:val="single" w:color="F1F1F1" w:sz="8" w:space="0"/>
            <w:insideH w:val="single" w:color="F1F1F1" w:sz="8" w:space="0"/>
            <w:insideV w:val="single" w:color="F1F1F1" w:sz="8" w:space="0"/>
          </w:tblBorders>
          <w:tblLayout w:type="fixed"/>
          <w:tblCellMar>
            <w:top w:w="0" w:type="dxa"/>
            <w:left w:w="108" w:type="dxa"/>
            <w:bottom w:w="0" w:type="dxa"/>
            <w:right w:w="108" w:type="dxa"/>
          </w:tblCellMar>
        </w:tblPrEx>
        <w:trPr>
          <w:trHeight w:val="454" w:hRule="atLeast"/>
        </w:trPr>
        <w:tc>
          <w:tcPr>
            <w:tcW w:w="2840" w:type="dxa"/>
            <w:tcBorders>
              <w:tl2br w:val="nil"/>
              <w:tr2bl w:val="nil"/>
            </w:tcBorders>
            <w:vAlign w:val="top"/>
          </w:tcPr>
          <w:p>
            <w:pPr>
              <w:rPr>
                <w:rFonts w:ascii="华文中宋" w:hAnsi="华文中宋" w:eastAsia="华文中宋"/>
                <w:b/>
                <w:bCs/>
                <w:color w:val="FF0000"/>
              </w:rPr>
            </w:pPr>
            <w:r>
              <w:rPr>
                <w:rFonts w:hint="eastAsia" w:ascii="微软雅黑" w:hAnsi="微软雅黑" w:eastAsia="微软雅黑" w:cs="微软雅黑"/>
                <w:b/>
                <w:bCs/>
                <w:color w:val="C05344"/>
              </w:rPr>
              <w:t>另类资产</w:t>
            </w:r>
          </w:p>
        </w:tc>
        <w:tc>
          <w:tcPr>
            <w:tcW w:w="2841" w:type="dxa"/>
            <w:tcBorders>
              <w:tl2br w:val="nil"/>
              <w:tr2bl w:val="nil"/>
            </w:tcBorders>
            <w:vAlign w:val="top"/>
          </w:tcPr>
          <w:p>
            <w:pPr>
              <w:jc w:val="center"/>
              <w:rPr>
                <w:rFonts w:ascii="华文中宋" w:hAnsi="华文中宋" w:eastAsia="华文中宋"/>
                <w:color w:val="FF0000"/>
              </w:rPr>
            </w:pPr>
            <w:r>
              <w:rPr>
                <w:rFonts w:hint="eastAsia" w:ascii="微软雅黑" w:hAnsi="微软雅黑" w:eastAsia="微软雅黑" w:cs="微软雅黑"/>
                <w:color w:val="C05344"/>
                <w:lang w:val="en-US" w:eastAsia="zh-CN"/>
              </w:rPr>
              <w:t>0</w:t>
            </w:r>
            <w:r>
              <w:rPr>
                <w:rFonts w:hint="eastAsia" w:ascii="微软雅黑" w:hAnsi="微软雅黑" w:eastAsia="微软雅黑" w:cs="微软雅黑"/>
                <w:color w:val="C05344"/>
              </w:rPr>
              <w:t>%</w:t>
            </w:r>
          </w:p>
        </w:tc>
      </w:tr>
    </w:tbl>
    <w:p>
      <w:pPr>
        <w:spacing w:line="360" w:lineRule="auto"/>
        <w:rPr>
          <w:rFonts w:hint="eastAsia" w:ascii="微软雅黑" w:hAnsi="微软雅黑" w:eastAsia="微软雅黑" w:cs="微软雅黑"/>
        </w:rPr>
      </w:pPr>
    </w:p>
    <w:p>
      <w:pPr>
        <w:rPr>
          <w:rFonts w:ascii="华文中宋" w:hAnsi="华文中宋" w:eastAsia="华文中宋"/>
        </w:rPr>
      </w:pPr>
    </w:p>
    <w:p>
      <w:pPr>
        <w:rPr>
          <w:rFonts w:ascii="华文中宋" w:hAnsi="华文中宋" w:eastAsia="华文中宋"/>
        </w:rPr>
      </w:pPr>
    </w:p>
    <w:p>
      <w:pPr>
        <w:rPr>
          <w:rFonts w:ascii="华文中宋" w:hAnsi="华文中宋" w:eastAsia="华文中宋"/>
        </w:rPr>
      </w:pPr>
    </w:p>
    <w:p>
      <w:pPr>
        <w:rPr>
          <w:rFonts w:ascii="华文中宋" w:hAnsi="华文中宋" w:eastAsia="华文中宋"/>
        </w:rPr>
      </w:pPr>
    </w:p>
    <w:p>
      <w:pPr>
        <w:rPr>
          <w:rFonts w:ascii="华文中宋" w:hAnsi="华文中宋" w:eastAsia="华文中宋"/>
        </w:rPr>
      </w:pPr>
    </w:p>
    <w:p>
      <w:pPr>
        <w:rPr>
          <w:rFonts w:ascii="华文中宋" w:hAnsi="华文中宋" w:eastAsia="华文中宋"/>
        </w:rPr>
      </w:pPr>
    </w:p>
    <w:p>
      <w:pPr>
        <w:rPr>
          <w:rFonts w:ascii="华文中宋" w:hAnsi="华文中宋" w:eastAsia="华文中宋"/>
        </w:rPr>
      </w:pPr>
    </w:p>
    <w:p>
      <w:pPr>
        <w:spacing w:line="360" w:lineRule="auto"/>
        <w:rPr>
          <w:rFonts w:hint="eastAsia" w:ascii="微软雅黑" w:hAnsi="微软雅黑" w:eastAsia="微软雅黑" w:cs="微软雅黑"/>
          <w:b/>
          <w:bCs/>
          <w:color w:val="92D050"/>
          <w:szCs w:val="21"/>
        </w:rPr>
      </w:pPr>
    </w:p>
    <w:p>
      <w:pPr>
        <w:spacing w:line="360" w:lineRule="auto"/>
        <w:rPr>
          <w:rFonts w:hint="eastAsia" w:ascii="微软雅黑" w:hAnsi="微软雅黑" w:eastAsia="微软雅黑" w:cs="微软雅黑"/>
          <w:b/>
          <w:bCs/>
          <w:color w:val="92D050"/>
          <w:szCs w:val="21"/>
        </w:rPr>
      </w:pPr>
    </w:p>
    <w:p>
      <w:pPr>
        <w:ind w:firstLine="420"/>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现有资产配置中的特点和存在问题：</w:t>
      </w:r>
    </w:p>
    <w:p>
      <w:pPr>
        <w:numPr>
          <w:ilvl w:val="0"/>
          <w:numId w:val="12"/>
        </w:numPr>
        <w:ind w:firstLine="420"/>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单个类型资产过于集中：在您目前的资产配置上，80%投资于权益类资产，而权益类资产均为个人投资二级市场股票交易。</w:t>
      </w:r>
    </w:p>
    <w:p>
      <w:pPr>
        <w:numPr>
          <w:ilvl w:val="0"/>
          <w:numId w:val="12"/>
        </w:numPr>
        <w:ind w:firstLine="420"/>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单只个股持仓集中度较高：您所持有的*ST坊展（原廊坊发展）持仓度超过二级市场股票类配置70%，抗风险能力较弱，受市场热点影响较为明显。</w:t>
      </w:r>
    </w:p>
    <w:p>
      <w:pPr>
        <w:numPr>
          <w:ilvl w:val="0"/>
          <w:numId w:val="12"/>
        </w:numPr>
        <w:ind w:firstLine="420"/>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现金管理类（银行定期）资产占比较高，这部分资产未能得到合理的利用，收益相对较低；</w:t>
      </w:r>
    </w:p>
    <w:p>
      <w:pPr>
        <w:ind w:firstLine="420"/>
        <w:rPr>
          <w:rFonts w:hint="eastAsia" w:ascii="微软雅黑" w:hAnsi="微软雅黑" w:eastAsia="微软雅黑" w:cs="微软雅黑"/>
          <w:color w:val="000000"/>
          <w:lang w:val="en-US" w:eastAsia="zh-CN"/>
        </w:rPr>
      </w:pPr>
    </w:p>
    <w:p>
      <w:pPr>
        <w:ind w:firstLine="420"/>
        <w:rPr>
          <w:rFonts w:hint="eastAsia" w:ascii="微软雅黑" w:hAnsi="微软雅黑" w:eastAsia="微软雅黑" w:cs="微软雅黑"/>
          <w:color w:val="000000"/>
          <w:lang w:val="en-US" w:eastAsia="zh-CN"/>
        </w:rPr>
      </w:pPr>
    </w:p>
    <w:p>
      <w:pPr>
        <w:ind w:firstLine="420"/>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mc:AlternateContent>
          <mc:Choice Requires="wps">
            <w:drawing>
              <wp:inline distT="0" distB="0" distL="114300" distR="114300">
                <wp:extent cx="1856740" cy="273685"/>
                <wp:effectExtent l="6350" t="6350" r="22860" b="43815"/>
                <wp:docPr id="7" name="Quad Arrow 9" descr="9"/>
                <wp:cNvGraphicFramePr/>
                <a:graphic xmlns:a="http://schemas.openxmlformats.org/drawingml/2006/main">
                  <a:graphicData uri="http://schemas.microsoft.com/office/word/2010/wordprocessingShape">
                    <wps:wsp>
                      <wps:cNvSpPr txBox="1">
                        <a:spLocks noRot="1"/>
                      </wps:cNvSpPr>
                      <wps:spPr>
                        <a:xfrm>
                          <a:off x="0" y="0"/>
                          <a:ext cx="1856740" cy="273685"/>
                        </a:xfrm>
                        <a:prstGeom prst="rect">
                          <a:avLst/>
                        </a:prstGeom>
                        <a:solidFill>
                          <a:srgbClr val="FFC000"/>
                        </a:solidFill>
                        <a:ln w="12700" cap="flat" cmpd="sng">
                          <a:solidFill>
                            <a:srgbClr val="EFB356"/>
                          </a:solidFill>
                          <a:prstDash val="solid"/>
                          <a:miter/>
                          <a:headEnd type="none" w="med" len="med"/>
                          <a:tailEnd type="none" w="med" len="med"/>
                        </a:ln>
                        <a:effectLst>
                          <a:outerShdw dist="28398" dir="3806096" algn="ctr" rotWithShape="0">
                            <a:srgbClr val="974706"/>
                          </a:outerShdw>
                        </a:effectLst>
                      </wps:spPr>
                      <wps:txbx>
                        <w:txbxContent>
                          <w:p>
                            <w:pPr>
                              <w:spacing w:line="360" w:lineRule="exact"/>
                              <w:rPr>
                                <w:rFonts w:ascii="Myriad Pro" w:hAnsi="Myriad Pro" w:eastAsia="微软雅黑"/>
                                <w:b/>
                                <w:color w:val="FFFFFF"/>
                                <w:sz w:val="24"/>
                              </w:rPr>
                            </w:pPr>
                            <w:r>
                              <w:rPr>
                                <w:rFonts w:hint="eastAsia" w:ascii="Myriad Pro" w:hAnsi="Myriad Pro" w:eastAsia="微软雅黑"/>
                                <w:b/>
                                <w:color w:val="FFFFFF"/>
                                <w:sz w:val="24"/>
                                <w:lang w:val="en-US" w:eastAsia="zh-CN"/>
                              </w:rPr>
                              <w:t>建议修正后</w:t>
                            </w:r>
                            <w:r>
                              <w:rPr>
                                <w:rFonts w:hint="eastAsia" w:ascii="Myriad Pro" w:hAnsi="Myriad Pro" w:eastAsia="微软雅黑"/>
                                <w:b/>
                                <w:color w:val="FFFFFF"/>
                                <w:sz w:val="24"/>
                              </w:rPr>
                              <w:t>的配置分析</w:t>
                            </w:r>
                          </w:p>
                        </w:txbxContent>
                      </wps:txbx>
                      <wps:bodyPr lIns="108077" tIns="0" rIns="0" bIns="0" upright="1"/>
                    </wps:wsp>
                  </a:graphicData>
                </a:graphic>
              </wp:inline>
            </w:drawing>
          </mc:Choice>
          <mc:Fallback>
            <w:pict>
              <v:shape id="Quad Arrow 9" o:spid="_x0000_s1026" o:spt="202" alt="9" type="#_x0000_t202" style="height:21.55pt;width:146.2pt;" fillcolor="#FFC000" filled="t" stroked="t" coordsize="21600,21600" o:gfxdata="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NB/XVDUAAAABAEAAA8A&#10;AAAAAAAAAQAgAAAAIgAAAGRycy9kb3ducmV2LnhtbFBLAQIUABQAAAAIAIdO4kBHmAVoVAIAAMYE&#10;AAAOAAAAAAAAAAEAIAAAACMBAABkcnMvZTJvRG9jLnhtbFBLBQYAAAAABgAGAFkBAADpBQAAAAA=&#10;">
                <v:fill on="t" focussize="0,0"/>
                <v:stroke weight="1pt" color="#EFB356" joinstyle="miter"/>
                <v:imagedata o:title=""/>
                <o:lock v:ext="edit" rotation="t" aspectratio="f"/>
                <v:shadow on="t" color="#974706" offset="1pt,2pt" origin="0f,0f" matrix="65536f,0f,0f,65536f"/>
                <v:textbox inset="8.51pt,0mm,0mm,0mm">
                  <w:txbxContent>
                    <w:p>
                      <w:pPr>
                        <w:spacing w:line="360" w:lineRule="exact"/>
                        <w:rPr>
                          <w:rFonts w:ascii="Myriad Pro" w:hAnsi="Myriad Pro" w:eastAsia="微软雅黑"/>
                          <w:b/>
                          <w:color w:val="FFFFFF"/>
                          <w:sz w:val="24"/>
                        </w:rPr>
                      </w:pPr>
                      <w:r>
                        <w:rPr>
                          <w:rFonts w:hint="eastAsia" w:ascii="Myriad Pro" w:hAnsi="Myriad Pro" w:eastAsia="微软雅黑"/>
                          <w:b/>
                          <w:color w:val="FFFFFF"/>
                          <w:sz w:val="24"/>
                          <w:lang w:val="en-US" w:eastAsia="zh-CN"/>
                        </w:rPr>
                        <w:t>建议修正后</w:t>
                      </w:r>
                      <w:r>
                        <w:rPr>
                          <w:rFonts w:hint="eastAsia" w:ascii="Myriad Pro" w:hAnsi="Myriad Pro" w:eastAsia="微软雅黑"/>
                          <w:b/>
                          <w:color w:val="FFFFFF"/>
                          <w:sz w:val="24"/>
                        </w:rPr>
                        <w:t>的配置分析</w:t>
                      </w:r>
                    </w:p>
                  </w:txbxContent>
                </v:textbox>
                <w10:wrap type="none"/>
                <w10:anchorlock/>
              </v:shape>
            </w:pict>
          </mc:Fallback>
        </mc:AlternateContent>
      </w:r>
    </w:p>
    <w:p>
      <w:pPr>
        <w:ind w:firstLine="420"/>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根据我们对您投资金融资产的初步了解，建议您目前的投资进行如下修正：</w:t>
      </w:r>
    </w:p>
    <w:tbl>
      <w:tblPr>
        <w:tblStyle w:val="94"/>
        <w:tblpPr w:leftFromText="180" w:rightFromText="180" w:vertAnchor="text" w:horzAnchor="page" w:tblpX="3059" w:tblpY="90"/>
        <w:tblOverlap w:val="never"/>
        <w:tblW w:w="5681" w:type="dxa"/>
        <w:tblInd w:w="0" w:type="dxa"/>
        <w:tblBorders>
          <w:top w:val="single" w:color="F1F1F1" w:sz="8" w:space="0"/>
          <w:left w:val="single" w:color="F1F1F1" w:sz="8" w:space="0"/>
          <w:bottom w:val="single" w:color="F1F1F1" w:sz="8" w:space="0"/>
          <w:right w:val="single" w:color="F1F1F1" w:sz="8" w:space="0"/>
          <w:insideH w:val="single" w:color="F1F1F1" w:sz="8" w:space="0"/>
          <w:insideV w:val="single" w:color="F1F1F1" w:sz="8" w:space="0"/>
        </w:tblBorders>
        <w:tblLayout w:type="fixed"/>
        <w:tblCellMar>
          <w:top w:w="0" w:type="dxa"/>
          <w:left w:w="108" w:type="dxa"/>
          <w:bottom w:w="0" w:type="dxa"/>
          <w:right w:w="108" w:type="dxa"/>
        </w:tblCellMar>
      </w:tblPr>
      <w:tblGrid>
        <w:gridCol w:w="2840"/>
        <w:gridCol w:w="2841"/>
      </w:tblGrid>
      <w:tr>
        <w:tblPrEx>
          <w:tblBorders>
            <w:top w:val="single" w:color="F1F1F1" w:sz="8" w:space="0"/>
            <w:left w:val="single" w:color="F1F1F1" w:sz="8" w:space="0"/>
            <w:bottom w:val="single" w:color="F1F1F1" w:sz="8" w:space="0"/>
            <w:right w:val="single" w:color="F1F1F1" w:sz="8" w:space="0"/>
            <w:insideH w:val="single" w:color="F1F1F1" w:sz="8" w:space="0"/>
            <w:insideV w:val="single" w:color="F1F1F1" w:sz="8" w:space="0"/>
          </w:tblBorders>
          <w:tblLayout w:type="fixed"/>
          <w:tblCellMar>
            <w:top w:w="0" w:type="dxa"/>
            <w:left w:w="108" w:type="dxa"/>
            <w:bottom w:w="0" w:type="dxa"/>
            <w:right w:w="108" w:type="dxa"/>
          </w:tblCellMar>
        </w:tblPrEx>
        <w:trPr>
          <w:trHeight w:val="454" w:hRule="atLeast"/>
        </w:trPr>
        <w:tc>
          <w:tcPr>
            <w:tcW w:w="2840" w:type="dxa"/>
            <w:tcBorders>
              <w:tl2br w:val="nil"/>
              <w:tr2bl w:val="nil"/>
            </w:tcBorders>
            <w:shd w:val="clear" w:color="auto" w:fill="C05344"/>
            <w:vAlign w:val="top"/>
          </w:tcPr>
          <w:p>
            <w:pPr>
              <w:ind w:firstLine="420"/>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资产类别</w:t>
            </w:r>
          </w:p>
        </w:tc>
        <w:tc>
          <w:tcPr>
            <w:tcW w:w="2841" w:type="dxa"/>
            <w:tcBorders>
              <w:tl2br w:val="nil"/>
              <w:tr2bl w:val="nil"/>
            </w:tcBorders>
            <w:shd w:val="clear" w:color="auto" w:fill="C05344"/>
            <w:vAlign w:val="top"/>
          </w:tcPr>
          <w:p>
            <w:pPr>
              <w:ind w:firstLine="420"/>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占比</w:t>
            </w:r>
          </w:p>
        </w:tc>
      </w:tr>
      <w:tr>
        <w:tblPrEx>
          <w:tblBorders>
            <w:top w:val="single" w:color="F1F1F1" w:sz="8" w:space="0"/>
            <w:left w:val="single" w:color="F1F1F1" w:sz="8" w:space="0"/>
            <w:bottom w:val="single" w:color="F1F1F1" w:sz="8" w:space="0"/>
            <w:right w:val="single" w:color="F1F1F1" w:sz="8" w:space="0"/>
            <w:insideH w:val="single" w:color="F1F1F1" w:sz="8" w:space="0"/>
            <w:insideV w:val="single" w:color="F1F1F1" w:sz="8" w:space="0"/>
          </w:tblBorders>
          <w:tblLayout w:type="fixed"/>
          <w:tblCellMar>
            <w:top w:w="0" w:type="dxa"/>
            <w:left w:w="108" w:type="dxa"/>
            <w:bottom w:w="0" w:type="dxa"/>
            <w:right w:w="108" w:type="dxa"/>
          </w:tblCellMar>
        </w:tblPrEx>
        <w:trPr>
          <w:trHeight w:val="454" w:hRule="atLeast"/>
        </w:trPr>
        <w:tc>
          <w:tcPr>
            <w:tcW w:w="2840" w:type="dxa"/>
            <w:tcBorders>
              <w:tl2br w:val="nil"/>
              <w:tr2bl w:val="nil"/>
            </w:tcBorders>
            <w:vAlign w:val="top"/>
          </w:tcPr>
          <w:p>
            <w:pPr>
              <w:ind w:firstLine="420"/>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现金管理类资产</w:t>
            </w:r>
          </w:p>
        </w:tc>
        <w:tc>
          <w:tcPr>
            <w:tcW w:w="2841" w:type="dxa"/>
            <w:tcBorders>
              <w:tl2br w:val="nil"/>
              <w:tr2bl w:val="nil"/>
            </w:tcBorders>
            <w:vAlign w:val="top"/>
          </w:tcPr>
          <w:p>
            <w:pPr>
              <w:ind w:firstLine="420"/>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0%</w:t>
            </w:r>
          </w:p>
        </w:tc>
      </w:tr>
      <w:tr>
        <w:tblPrEx>
          <w:tblBorders>
            <w:top w:val="single" w:color="F1F1F1" w:sz="8" w:space="0"/>
            <w:left w:val="single" w:color="F1F1F1" w:sz="8" w:space="0"/>
            <w:bottom w:val="single" w:color="F1F1F1" w:sz="8" w:space="0"/>
            <w:right w:val="single" w:color="F1F1F1" w:sz="8" w:space="0"/>
            <w:insideH w:val="single" w:color="F1F1F1" w:sz="8" w:space="0"/>
            <w:insideV w:val="single" w:color="F1F1F1" w:sz="8" w:space="0"/>
          </w:tblBorders>
          <w:tblLayout w:type="fixed"/>
          <w:tblCellMar>
            <w:top w:w="0" w:type="dxa"/>
            <w:left w:w="108" w:type="dxa"/>
            <w:bottom w:w="0" w:type="dxa"/>
            <w:right w:w="108" w:type="dxa"/>
          </w:tblCellMar>
        </w:tblPrEx>
        <w:trPr>
          <w:trHeight w:val="454" w:hRule="atLeast"/>
        </w:trPr>
        <w:tc>
          <w:tcPr>
            <w:tcW w:w="2840" w:type="dxa"/>
            <w:tcBorders>
              <w:tl2br w:val="nil"/>
              <w:tr2bl w:val="nil"/>
            </w:tcBorders>
            <w:shd w:val="clear" w:color="auto" w:fill="F5F5F5"/>
            <w:vAlign w:val="top"/>
          </w:tcPr>
          <w:p>
            <w:pPr>
              <w:ind w:firstLine="420"/>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债券及固定收益类资产</w:t>
            </w:r>
          </w:p>
        </w:tc>
        <w:tc>
          <w:tcPr>
            <w:tcW w:w="2841" w:type="dxa"/>
            <w:tcBorders>
              <w:tl2br w:val="nil"/>
              <w:tr2bl w:val="nil"/>
            </w:tcBorders>
            <w:shd w:val="clear" w:color="auto" w:fill="F5F5F5"/>
            <w:vAlign w:val="top"/>
          </w:tcPr>
          <w:p>
            <w:pPr>
              <w:ind w:firstLine="420"/>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40%</w:t>
            </w:r>
          </w:p>
        </w:tc>
      </w:tr>
      <w:tr>
        <w:tblPrEx>
          <w:tblBorders>
            <w:top w:val="single" w:color="F1F1F1" w:sz="8" w:space="0"/>
            <w:left w:val="single" w:color="F1F1F1" w:sz="8" w:space="0"/>
            <w:bottom w:val="single" w:color="F1F1F1" w:sz="8" w:space="0"/>
            <w:right w:val="single" w:color="F1F1F1" w:sz="8" w:space="0"/>
            <w:insideH w:val="single" w:color="F1F1F1" w:sz="8" w:space="0"/>
            <w:insideV w:val="single" w:color="F1F1F1" w:sz="8" w:space="0"/>
          </w:tblBorders>
          <w:tblLayout w:type="fixed"/>
          <w:tblCellMar>
            <w:top w:w="0" w:type="dxa"/>
            <w:left w:w="108" w:type="dxa"/>
            <w:bottom w:w="0" w:type="dxa"/>
            <w:right w:w="108" w:type="dxa"/>
          </w:tblCellMar>
        </w:tblPrEx>
        <w:trPr>
          <w:trHeight w:val="454" w:hRule="atLeast"/>
        </w:trPr>
        <w:tc>
          <w:tcPr>
            <w:tcW w:w="2840" w:type="dxa"/>
            <w:tcBorders>
              <w:tl2br w:val="nil"/>
              <w:tr2bl w:val="nil"/>
            </w:tcBorders>
            <w:vAlign w:val="top"/>
          </w:tcPr>
          <w:p>
            <w:pPr>
              <w:ind w:firstLine="420"/>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权益类资产</w:t>
            </w:r>
          </w:p>
        </w:tc>
        <w:tc>
          <w:tcPr>
            <w:tcW w:w="2841" w:type="dxa"/>
            <w:tcBorders>
              <w:tl2br w:val="nil"/>
              <w:tr2bl w:val="nil"/>
            </w:tcBorders>
            <w:vAlign w:val="top"/>
          </w:tcPr>
          <w:p>
            <w:pPr>
              <w:ind w:firstLine="420"/>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60%</w:t>
            </w:r>
          </w:p>
        </w:tc>
      </w:tr>
      <w:tr>
        <w:tblPrEx>
          <w:tblBorders>
            <w:top w:val="single" w:color="F1F1F1" w:sz="8" w:space="0"/>
            <w:left w:val="single" w:color="F1F1F1" w:sz="8" w:space="0"/>
            <w:bottom w:val="single" w:color="F1F1F1" w:sz="8" w:space="0"/>
            <w:right w:val="single" w:color="F1F1F1" w:sz="8" w:space="0"/>
            <w:insideH w:val="single" w:color="F1F1F1" w:sz="8" w:space="0"/>
            <w:insideV w:val="single" w:color="F1F1F1" w:sz="8" w:space="0"/>
          </w:tblBorders>
          <w:tblLayout w:type="fixed"/>
          <w:tblCellMar>
            <w:top w:w="0" w:type="dxa"/>
            <w:left w:w="108" w:type="dxa"/>
            <w:bottom w:w="0" w:type="dxa"/>
            <w:right w:w="108" w:type="dxa"/>
          </w:tblCellMar>
        </w:tblPrEx>
        <w:trPr>
          <w:trHeight w:val="454" w:hRule="atLeast"/>
        </w:trPr>
        <w:tc>
          <w:tcPr>
            <w:tcW w:w="2840" w:type="dxa"/>
            <w:tcBorders>
              <w:tl2br w:val="nil"/>
              <w:tr2bl w:val="nil"/>
            </w:tcBorders>
            <w:shd w:val="clear" w:color="auto" w:fill="F5F5F5"/>
            <w:vAlign w:val="top"/>
          </w:tcPr>
          <w:p>
            <w:pPr>
              <w:ind w:firstLine="420"/>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商品类资产</w:t>
            </w:r>
          </w:p>
        </w:tc>
        <w:tc>
          <w:tcPr>
            <w:tcW w:w="2841" w:type="dxa"/>
            <w:tcBorders>
              <w:tl2br w:val="nil"/>
              <w:tr2bl w:val="nil"/>
            </w:tcBorders>
            <w:shd w:val="clear" w:color="auto" w:fill="F5F5F5"/>
            <w:vAlign w:val="top"/>
          </w:tcPr>
          <w:p>
            <w:pPr>
              <w:ind w:firstLine="420"/>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0%</w:t>
            </w:r>
          </w:p>
        </w:tc>
      </w:tr>
      <w:tr>
        <w:tblPrEx>
          <w:tblBorders>
            <w:top w:val="single" w:color="F1F1F1" w:sz="8" w:space="0"/>
            <w:left w:val="single" w:color="F1F1F1" w:sz="8" w:space="0"/>
            <w:bottom w:val="single" w:color="F1F1F1" w:sz="8" w:space="0"/>
            <w:right w:val="single" w:color="F1F1F1" w:sz="8" w:space="0"/>
            <w:insideH w:val="single" w:color="F1F1F1" w:sz="8" w:space="0"/>
            <w:insideV w:val="single" w:color="F1F1F1" w:sz="8" w:space="0"/>
          </w:tblBorders>
          <w:tblLayout w:type="fixed"/>
          <w:tblCellMar>
            <w:top w:w="0" w:type="dxa"/>
            <w:left w:w="108" w:type="dxa"/>
            <w:bottom w:w="0" w:type="dxa"/>
            <w:right w:w="108" w:type="dxa"/>
          </w:tblCellMar>
        </w:tblPrEx>
        <w:trPr>
          <w:trHeight w:val="454" w:hRule="atLeast"/>
        </w:trPr>
        <w:tc>
          <w:tcPr>
            <w:tcW w:w="2840" w:type="dxa"/>
            <w:tcBorders>
              <w:tl2br w:val="nil"/>
              <w:tr2bl w:val="nil"/>
            </w:tcBorders>
            <w:vAlign w:val="top"/>
          </w:tcPr>
          <w:p>
            <w:pPr>
              <w:ind w:firstLine="420"/>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另类资产</w:t>
            </w:r>
          </w:p>
        </w:tc>
        <w:tc>
          <w:tcPr>
            <w:tcW w:w="2841" w:type="dxa"/>
            <w:tcBorders>
              <w:tl2br w:val="nil"/>
              <w:tr2bl w:val="nil"/>
            </w:tcBorders>
            <w:vAlign w:val="top"/>
          </w:tcPr>
          <w:p>
            <w:pPr>
              <w:ind w:firstLine="420"/>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0%</w:t>
            </w:r>
          </w:p>
        </w:tc>
      </w:tr>
    </w:tbl>
    <w:p>
      <w:pPr>
        <w:ind w:firstLine="420"/>
        <w:rPr>
          <w:rFonts w:hint="eastAsia" w:ascii="微软雅黑" w:hAnsi="微软雅黑" w:eastAsia="微软雅黑" w:cs="微软雅黑"/>
          <w:color w:val="000000"/>
          <w:lang w:val="en-US" w:eastAsia="zh-CN"/>
        </w:rPr>
      </w:pPr>
    </w:p>
    <w:p>
      <w:pPr>
        <w:ind w:firstLine="420"/>
        <w:rPr>
          <w:rFonts w:hint="eastAsia" w:ascii="微软雅黑" w:hAnsi="微软雅黑" w:eastAsia="微软雅黑" w:cs="微软雅黑"/>
          <w:color w:val="000000"/>
          <w:lang w:val="en-US" w:eastAsia="zh-CN"/>
        </w:rPr>
      </w:pPr>
    </w:p>
    <w:p>
      <w:pPr>
        <w:ind w:firstLine="420"/>
        <w:rPr>
          <w:rFonts w:hint="eastAsia" w:ascii="微软雅黑" w:hAnsi="微软雅黑" w:eastAsia="微软雅黑" w:cs="微软雅黑"/>
          <w:color w:val="000000"/>
          <w:lang w:val="en-US" w:eastAsia="zh-CN"/>
        </w:rPr>
      </w:pPr>
    </w:p>
    <w:p>
      <w:pPr>
        <w:ind w:firstLine="420"/>
        <w:rPr>
          <w:rFonts w:hint="eastAsia" w:ascii="微软雅黑" w:hAnsi="微软雅黑" w:eastAsia="微软雅黑" w:cs="微软雅黑"/>
          <w:color w:val="000000"/>
          <w:lang w:val="en-US" w:eastAsia="zh-CN"/>
        </w:rPr>
      </w:pPr>
    </w:p>
    <w:p>
      <w:pPr>
        <w:ind w:firstLine="420"/>
        <w:rPr>
          <w:rFonts w:hint="eastAsia" w:ascii="微软雅黑" w:hAnsi="微软雅黑" w:eastAsia="微软雅黑" w:cs="微软雅黑"/>
          <w:color w:val="000000"/>
          <w:lang w:val="en-US" w:eastAsia="zh-CN"/>
        </w:rPr>
      </w:pPr>
    </w:p>
    <w:p>
      <w:pPr>
        <w:ind w:firstLine="420"/>
        <w:rPr>
          <w:rFonts w:hint="eastAsia" w:ascii="微软雅黑" w:hAnsi="微软雅黑" w:eastAsia="微软雅黑" w:cs="微软雅黑"/>
          <w:color w:val="000000"/>
          <w:lang w:val="en-US" w:eastAsia="zh-CN"/>
        </w:rPr>
      </w:pPr>
    </w:p>
    <w:p>
      <w:pPr>
        <w:ind w:firstLine="420"/>
        <w:rPr>
          <w:rFonts w:hint="eastAsia" w:ascii="微软雅黑" w:hAnsi="微软雅黑" w:eastAsia="微软雅黑" w:cs="微软雅黑"/>
          <w:color w:val="000000"/>
          <w:lang w:val="en-US" w:eastAsia="zh-CN"/>
        </w:rPr>
      </w:pPr>
    </w:p>
    <w:p>
      <w:pPr>
        <w:ind w:firstLine="420"/>
        <w:rPr>
          <w:rFonts w:hint="eastAsia" w:ascii="微软雅黑" w:hAnsi="微软雅黑" w:eastAsia="微软雅黑" w:cs="微软雅黑"/>
          <w:color w:val="000000"/>
          <w:lang w:val="en-US" w:eastAsia="zh-CN"/>
        </w:rPr>
      </w:pPr>
    </w:p>
    <w:p>
      <w:pPr>
        <w:ind w:firstLine="420"/>
        <w:rPr>
          <w:rFonts w:hint="eastAsia" w:ascii="微软雅黑" w:hAnsi="微软雅黑" w:eastAsia="微软雅黑" w:cs="微软雅黑"/>
          <w:color w:val="000000"/>
          <w:lang w:val="en-US" w:eastAsia="zh-CN"/>
        </w:rPr>
      </w:pPr>
    </w:p>
    <w:p>
      <w:pPr>
        <w:ind w:firstLine="420"/>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建议内容</w:t>
      </w:r>
    </w:p>
    <w:p>
      <w:pPr>
        <w:numPr>
          <w:ilvl w:val="0"/>
          <w:numId w:val="13"/>
        </w:numPr>
        <w:ind w:firstLine="420"/>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鉴于您的过往投资经历，建议您将二级市场股票类投资权重做适当降低，以规避高波动性的投资风险。</w:t>
      </w:r>
    </w:p>
    <w:p>
      <w:pPr>
        <w:numPr>
          <w:ilvl w:val="0"/>
          <w:numId w:val="13"/>
        </w:numPr>
        <w:ind w:firstLine="420"/>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对于您所持重仓个股，我们为您提供附件（廊坊发展个股诊断书），希望能够为您进行投资参考。</w:t>
      </w:r>
    </w:p>
    <w:p>
      <w:pPr>
        <w:numPr>
          <w:ilvl w:val="0"/>
          <w:numId w:val="13"/>
        </w:numPr>
        <w:ind w:firstLine="420"/>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建议您将权益类配置中添加部分量化投资产品，以对冲市场风险。</w:t>
      </w:r>
    </w:p>
    <w:p>
      <w:pPr>
        <w:numPr>
          <w:ilvl w:val="0"/>
          <w:numId w:val="13"/>
        </w:numPr>
        <w:ind w:firstLine="420"/>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建议您将低收益率的银行定期（3.35%）转换为收益率较高的债券及固收类产品（年化基准利率5%-6%）</w:t>
      </w:r>
    </w:p>
    <w:p>
      <w:pPr>
        <w:numPr>
          <w:numId w:val="0"/>
        </w:numPr>
        <w:rPr>
          <w:rFonts w:hint="eastAsia" w:ascii="微软雅黑" w:hAnsi="微软雅黑" w:eastAsia="微软雅黑" w:cs="微软雅黑"/>
          <w:b/>
          <w:bCs/>
          <w:color w:val="92D050"/>
          <w:szCs w:val="21"/>
          <w:lang w:val="en-US" w:eastAsia="zh-CN"/>
        </w:rPr>
      </w:pPr>
    </w:p>
    <w:p>
      <w:pPr>
        <w:numPr>
          <w:numId w:val="0"/>
        </w:numPr>
        <w:rPr>
          <w:rFonts w:hint="eastAsia" w:ascii="微软雅黑" w:hAnsi="微软雅黑" w:eastAsia="微软雅黑" w:cs="微软雅黑"/>
          <w:b/>
          <w:bCs/>
          <w:color w:val="92D050"/>
          <w:szCs w:val="21"/>
          <w:lang w:val="en-US" w:eastAsia="zh-CN"/>
        </w:rPr>
      </w:pPr>
    </w:p>
    <w:p>
      <w:pPr>
        <w:numPr>
          <w:numId w:val="0"/>
        </w:numPr>
        <w:rPr>
          <w:rFonts w:hint="eastAsia" w:ascii="微软雅黑" w:hAnsi="微软雅黑" w:eastAsia="微软雅黑" w:cs="微软雅黑"/>
          <w:b/>
          <w:bCs/>
          <w:color w:val="92D050"/>
          <w:szCs w:val="21"/>
          <w:lang w:val="en-US" w:eastAsia="zh-CN"/>
        </w:rPr>
      </w:pPr>
    </w:p>
    <w:p>
      <w:pPr>
        <w:numPr>
          <w:numId w:val="0"/>
        </w:numPr>
        <w:rPr>
          <w:rFonts w:hint="eastAsia" w:ascii="微软雅黑" w:hAnsi="微软雅黑" w:eastAsia="微软雅黑" w:cs="微软雅黑"/>
          <w:b/>
          <w:bCs/>
          <w:color w:val="92D050"/>
          <w:szCs w:val="21"/>
          <w:lang w:val="en-US" w:eastAsia="zh-CN"/>
        </w:rPr>
      </w:pPr>
    </w:p>
    <w:p>
      <w:pPr>
        <w:numPr>
          <w:numId w:val="0"/>
        </w:numPr>
        <w:rPr>
          <w:rFonts w:hint="eastAsia" w:ascii="微软雅黑" w:hAnsi="微软雅黑" w:eastAsia="微软雅黑" w:cs="微软雅黑"/>
          <w:b/>
          <w:bCs/>
          <w:color w:val="92D050"/>
          <w:szCs w:val="21"/>
          <w:lang w:val="en-US" w:eastAsia="zh-CN"/>
        </w:rPr>
      </w:pPr>
    </w:p>
    <w:p>
      <w:pPr>
        <w:numPr>
          <w:numId w:val="0"/>
        </w:numPr>
        <w:rPr>
          <w:rFonts w:hint="eastAsia" w:ascii="微软雅黑" w:hAnsi="微软雅黑" w:eastAsia="微软雅黑" w:cs="微软雅黑"/>
          <w:b/>
          <w:bCs/>
          <w:color w:val="92D050"/>
          <w:szCs w:val="21"/>
          <w:lang w:val="en-US" w:eastAsia="zh-CN"/>
        </w:rPr>
      </w:pPr>
    </w:p>
    <w:p>
      <w:pPr>
        <w:numPr>
          <w:numId w:val="0"/>
        </w:numPr>
        <w:rPr>
          <w:rFonts w:hint="eastAsia" w:ascii="微软雅黑" w:hAnsi="微软雅黑" w:eastAsia="微软雅黑" w:cs="微软雅黑"/>
          <w:b/>
          <w:bCs/>
          <w:color w:val="92D050"/>
          <w:szCs w:val="21"/>
          <w:lang w:val="en-US" w:eastAsia="zh-CN"/>
        </w:rPr>
      </w:pPr>
    </w:p>
    <w:p>
      <w:pPr>
        <w:numPr>
          <w:numId w:val="0"/>
        </w:numPr>
        <w:rPr>
          <w:rFonts w:hint="eastAsia" w:ascii="微软雅黑" w:hAnsi="微软雅黑" w:eastAsia="微软雅黑" w:cs="微软雅黑"/>
          <w:b/>
          <w:bCs/>
          <w:color w:val="92D050"/>
          <w:szCs w:val="21"/>
          <w:lang w:val="en-US" w:eastAsia="zh-CN"/>
        </w:rPr>
      </w:pPr>
    </w:p>
    <w:p>
      <w:pPr>
        <w:numPr>
          <w:numId w:val="0"/>
        </w:numPr>
        <w:rPr>
          <w:rFonts w:hint="eastAsia" w:ascii="微软雅黑" w:hAnsi="微软雅黑" w:eastAsia="微软雅黑" w:cs="微软雅黑"/>
          <w:b/>
          <w:bCs/>
          <w:color w:val="92D050"/>
          <w:szCs w:val="21"/>
          <w:lang w:val="en-US" w:eastAsia="zh-CN"/>
        </w:rPr>
      </w:pPr>
    </w:p>
    <w:p>
      <w:pPr>
        <w:numPr>
          <w:numId w:val="0"/>
        </w:numPr>
        <w:rPr>
          <w:rFonts w:hint="eastAsia" w:ascii="微软雅黑" w:hAnsi="微软雅黑" w:eastAsia="微软雅黑" w:cs="微软雅黑"/>
          <w:b/>
          <w:bCs/>
          <w:color w:val="92D050"/>
          <w:szCs w:val="21"/>
          <w:lang w:val="en-US" w:eastAsia="zh-CN"/>
        </w:rPr>
      </w:pPr>
    </w:p>
    <w:p>
      <w:pPr>
        <w:numPr>
          <w:numId w:val="0"/>
        </w:numPr>
        <w:rPr>
          <w:rFonts w:hint="eastAsia" w:ascii="微软雅黑" w:hAnsi="微软雅黑" w:eastAsia="微软雅黑" w:cs="微软雅黑"/>
          <w:b/>
          <w:bCs/>
          <w:color w:val="92D050"/>
          <w:szCs w:val="21"/>
          <w:lang w:val="en-US" w:eastAsia="zh-CN"/>
        </w:rPr>
      </w:pPr>
    </w:p>
    <w:p>
      <w:pPr>
        <w:numPr>
          <w:numId w:val="0"/>
        </w:numPr>
        <w:rPr>
          <w:rFonts w:hint="eastAsia" w:ascii="微软雅黑" w:hAnsi="微软雅黑" w:eastAsia="微软雅黑" w:cs="微软雅黑"/>
          <w:b/>
          <w:bCs/>
          <w:color w:val="92D050"/>
          <w:szCs w:val="21"/>
          <w:lang w:val="en-US" w:eastAsia="zh-CN"/>
        </w:rPr>
      </w:pPr>
    </w:p>
    <w:p>
      <w:pPr>
        <w:numPr>
          <w:numId w:val="0"/>
        </w:numPr>
        <w:rPr>
          <w:rFonts w:hint="eastAsia" w:ascii="微软雅黑" w:hAnsi="微软雅黑" w:eastAsia="微软雅黑" w:cs="微软雅黑"/>
          <w:b/>
          <w:bCs/>
          <w:color w:val="92D050"/>
          <w:szCs w:val="21"/>
          <w:lang w:val="en-US" w:eastAsia="zh-CN"/>
        </w:rPr>
      </w:pPr>
    </w:p>
    <w:p>
      <w:pPr>
        <w:pStyle w:val="2"/>
        <w:spacing w:before="0" w:after="0" w:line="360" w:lineRule="auto"/>
        <w:jc w:val="center"/>
        <w:rPr>
          <w:rFonts w:hint="eastAsia" w:ascii="微软雅黑" w:hAnsi="微软雅黑" w:eastAsia="微软雅黑" w:cs="微软雅黑"/>
          <w:kern w:val="0"/>
          <w:sz w:val="36"/>
          <w:szCs w:val="36"/>
        </w:rPr>
      </w:pPr>
      <w:bookmarkStart w:id="2" w:name="_Toc430940585"/>
      <w:r>
        <w:rPr>
          <w:rFonts w:hint="eastAsia" w:ascii="微软雅黑" w:hAnsi="微软雅黑" w:eastAsia="微软雅黑" w:cs="微软雅黑"/>
          <w:kern w:val="2"/>
          <w:sz w:val="36"/>
          <w:szCs w:val="36"/>
        </w:rPr>
        <w:t>第</w:t>
      </w:r>
      <w:r>
        <w:rPr>
          <w:rFonts w:hint="eastAsia" w:ascii="微软雅黑" w:hAnsi="微软雅黑" w:eastAsia="微软雅黑" w:cs="微软雅黑"/>
          <w:kern w:val="2"/>
          <w:sz w:val="36"/>
          <w:szCs w:val="36"/>
          <w:lang w:eastAsia="zh-CN"/>
        </w:rPr>
        <w:t>四</w:t>
      </w:r>
      <w:r>
        <w:rPr>
          <w:rFonts w:hint="eastAsia" w:ascii="微软雅黑" w:hAnsi="微软雅黑" w:eastAsia="微软雅黑" w:cs="微软雅黑"/>
          <w:kern w:val="2"/>
          <w:sz w:val="36"/>
          <w:szCs w:val="36"/>
        </w:rPr>
        <w:t>部分  投资风险提示</w:t>
      </w:r>
      <w:bookmarkEnd w:id="2"/>
    </w:p>
    <w:p>
      <w:pPr>
        <w:ind w:firstLine="420" w:firstLineChars="200"/>
        <w:rPr>
          <w:rFonts w:hint="eastAsia" w:ascii="微软雅黑" w:hAnsi="微软雅黑" w:eastAsia="微软雅黑" w:cs="微软雅黑"/>
          <w:kern w:val="0"/>
          <w:szCs w:val="21"/>
        </w:rPr>
      </w:pPr>
      <w:r>
        <w:rPr>
          <w:rFonts w:hint="eastAsia" w:ascii="微软雅黑" w:hAnsi="微软雅黑" w:eastAsia="微软雅黑" w:cs="微软雅黑"/>
          <w:kern w:val="0"/>
          <w:szCs w:val="21"/>
        </w:rPr>
        <w:t>投资资金投资的投资产品的价格因受各种因素的影响而引起波动，将影响投资产品投资收益和投资资金安全性，主要包括：法律和政策因素：国家法律法规以及货币政策、财政政策、产业政策等国家政策的变化对市场产生一定的影响，导致市场价格波动，影响投资收益；经济周期因素：经济运行具有周期性的特点，宏观经济运行状况将对投资收益水平产生影响；利率风险：金融市场利率波动会导致市场的价格和收益率的变动，投资收益水平会受利率变化的影响；购买力因素：如果发生通货膨胀或汇率变动，投资收益可能会被通货膨胀或汇率变动抵消，从而影响投资资金的保值增值。</w:t>
      </w:r>
    </w:p>
    <w:p>
      <w:pPr>
        <w:ind w:firstLine="420" w:firstLineChars="200"/>
        <w:rPr>
          <w:rFonts w:hint="eastAsia" w:ascii="微软雅黑" w:hAnsi="微软雅黑" w:eastAsia="微软雅黑" w:cs="微软雅黑"/>
          <w:kern w:val="0"/>
          <w:szCs w:val="21"/>
        </w:rPr>
      </w:pPr>
    </w:p>
    <w:p>
      <w:pPr>
        <w:spacing w:line="360" w:lineRule="auto"/>
        <w:rPr>
          <w:rFonts w:ascii="华文中宋" w:hAnsi="华文中宋" w:eastAsia="华文中宋" w:cs="宋体"/>
          <w:kern w:val="0"/>
          <w:sz w:val="24"/>
        </w:rPr>
      </w:pPr>
      <w:r>
        <w:rPr>
          <w:rFonts w:ascii="华文中宋" w:hAnsi="华文中宋" w:eastAsia="华文中宋" w:cs="Times New Roman"/>
          <w:kern w:val="2"/>
          <w:sz w:val="21"/>
          <w:szCs w:val="24"/>
          <w:lang w:val="en-US" w:eastAsia="zh-CN" w:bidi="ar-SA"/>
        </w:rPr>
        <mc:AlternateContent>
          <mc:Choice Requires="wps">
            <w:drawing>
              <wp:inline distT="0" distB="0" distL="114300" distR="114300">
                <wp:extent cx="1440180" cy="273685"/>
                <wp:effectExtent l="6350" t="6350" r="20320" b="43815"/>
                <wp:docPr id="9" name="Quad Arrow 5" descr="9"/>
                <wp:cNvGraphicFramePr/>
                <a:graphic xmlns:a="http://schemas.openxmlformats.org/drawingml/2006/main">
                  <a:graphicData uri="http://schemas.microsoft.com/office/word/2010/wordprocessingShape">
                    <wps:wsp>
                      <wps:cNvSpPr txBox="1">
                        <a:spLocks noRot="1"/>
                      </wps:cNvSpPr>
                      <wps:spPr>
                        <a:xfrm>
                          <a:off x="0" y="0"/>
                          <a:ext cx="1440180" cy="273685"/>
                        </a:xfrm>
                        <a:prstGeom prst="rect">
                          <a:avLst/>
                        </a:prstGeom>
                        <a:solidFill>
                          <a:srgbClr val="FFC000"/>
                        </a:solidFill>
                        <a:ln w="12700" cap="flat" cmpd="sng">
                          <a:solidFill>
                            <a:srgbClr val="EFB356"/>
                          </a:solidFill>
                          <a:prstDash val="solid"/>
                          <a:miter/>
                          <a:headEnd type="none" w="med" len="med"/>
                          <a:tailEnd type="none" w="med" len="med"/>
                        </a:ln>
                        <a:effectLst>
                          <a:outerShdw dist="28398" dir="3806096" algn="ctr" rotWithShape="0">
                            <a:srgbClr val="974706"/>
                          </a:outerShdw>
                        </a:effectLst>
                      </wps:spPr>
                      <wps:txbx>
                        <w:txbxContent>
                          <w:p>
                            <w:pPr>
                              <w:spacing w:line="360" w:lineRule="exact"/>
                              <w:rPr>
                                <w:rFonts w:ascii="Myriad Pro" w:hAnsi="Myriad Pro" w:eastAsia="微软雅黑"/>
                                <w:b/>
                                <w:color w:val="FFFFFF"/>
                                <w:sz w:val="24"/>
                              </w:rPr>
                            </w:pPr>
                            <w:r>
                              <w:rPr>
                                <w:rFonts w:hint="eastAsia" w:ascii="Myriad Pro" w:hAnsi="Myriad Pro" w:eastAsia="微软雅黑"/>
                                <w:b/>
                                <w:color w:val="FFFFFF"/>
                                <w:sz w:val="24"/>
                              </w:rPr>
                              <w:t>流动性风险</w:t>
                            </w:r>
                          </w:p>
                        </w:txbxContent>
                      </wps:txbx>
                      <wps:bodyPr lIns="108077" tIns="0" rIns="0" bIns="0" upright="1"/>
                    </wps:wsp>
                  </a:graphicData>
                </a:graphic>
              </wp:inline>
            </w:drawing>
          </mc:Choice>
          <mc:Fallback>
            <w:pict>
              <v:shape id="Quad Arrow 5" o:spid="_x0000_s1026" o:spt="202" alt="9" type="#_x0000_t202" style="height:21.55pt;width:113.4pt;" fillcolor="#FFC000" filled="t" stroked="t" coordsize="21600,21600" o:gfxdata="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KWYnf7TAAAABAEAAA8A&#10;AAAAAAAAAQAgAAAAIgAAAGRycy9kb3ducmV2LnhtbFBLAQIUABQAAAAIAIdO4kA0xHvpVQIAAMYE&#10;AAAOAAAAAAAAAAEAIAAAACIBAABkcnMvZTJvRG9jLnhtbFBLBQYAAAAABgAGAFkBAADpBQAAAAA=&#10;">
                <v:fill on="t" focussize="0,0"/>
                <v:stroke weight="1pt" color="#EFB356" joinstyle="miter"/>
                <v:imagedata o:title=""/>
                <o:lock v:ext="edit" rotation="t" aspectratio="f"/>
                <v:shadow on="t" color="#974706" offset="1pt,2pt" origin="0f,0f" matrix="65536f,0f,0f,65536f"/>
                <v:textbox inset="8.51pt,0mm,0mm,0mm">
                  <w:txbxContent>
                    <w:p>
                      <w:pPr>
                        <w:spacing w:line="360" w:lineRule="exact"/>
                        <w:rPr>
                          <w:rFonts w:ascii="Myriad Pro" w:hAnsi="Myriad Pro" w:eastAsia="微软雅黑"/>
                          <w:b/>
                          <w:color w:val="FFFFFF"/>
                          <w:sz w:val="24"/>
                        </w:rPr>
                      </w:pPr>
                      <w:r>
                        <w:rPr>
                          <w:rFonts w:hint="eastAsia" w:ascii="Myriad Pro" w:hAnsi="Myriad Pro" w:eastAsia="微软雅黑"/>
                          <w:b/>
                          <w:color w:val="FFFFFF"/>
                          <w:sz w:val="24"/>
                        </w:rPr>
                        <w:t>流动性风险</w:t>
                      </w:r>
                    </w:p>
                  </w:txbxContent>
                </v:textbox>
                <w10:wrap type="none"/>
                <w10:anchorlock/>
              </v:shape>
            </w:pict>
          </mc:Fallback>
        </mc:AlternateContent>
      </w:r>
    </w:p>
    <w:p>
      <w:pPr>
        <w:ind w:firstLine="420" w:firstLineChars="200"/>
        <w:rPr>
          <w:rFonts w:hint="eastAsia" w:ascii="微软雅黑" w:hAnsi="微软雅黑" w:eastAsia="微软雅黑" w:cs="微软雅黑"/>
          <w:kern w:val="0"/>
          <w:szCs w:val="21"/>
        </w:rPr>
      </w:pPr>
      <w:r>
        <w:rPr>
          <w:rFonts w:hint="eastAsia" w:ascii="微软雅黑" w:hAnsi="微软雅黑" w:eastAsia="微软雅黑" w:cs="微软雅黑"/>
          <w:kern w:val="0"/>
          <w:szCs w:val="21"/>
        </w:rPr>
        <w:t>对于不能进行赎回或提前终止、转让的投资产品，客户在存续期内不能通过申请赎回、终止或转让变现。在此情形下，客户在投资产品进行变现时将承担交易成本和变现成本的损失，导致投资收益下降甚至投资资金损失。</w:t>
      </w:r>
    </w:p>
    <w:p>
      <w:pPr>
        <w:ind w:firstLine="420" w:firstLineChars="200"/>
        <w:rPr>
          <w:rFonts w:hint="eastAsia" w:ascii="微软雅黑" w:hAnsi="微软雅黑" w:eastAsia="微软雅黑" w:cs="微软雅黑"/>
          <w:kern w:val="0"/>
          <w:szCs w:val="21"/>
        </w:rPr>
      </w:pPr>
    </w:p>
    <w:p>
      <w:pPr>
        <w:spacing w:line="360" w:lineRule="auto"/>
        <w:rPr>
          <w:rFonts w:ascii="华文中宋" w:hAnsi="华文中宋" w:eastAsia="华文中宋" w:cs="宋体"/>
          <w:kern w:val="0"/>
          <w:sz w:val="24"/>
        </w:rPr>
      </w:pPr>
      <w:r>
        <w:rPr>
          <w:rFonts w:ascii="华文中宋" w:hAnsi="华文中宋" w:eastAsia="华文中宋" w:cs="Times New Roman"/>
          <w:kern w:val="2"/>
          <w:sz w:val="21"/>
          <w:szCs w:val="24"/>
          <w:lang w:val="en-US" w:eastAsia="zh-CN" w:bidi="ar-SA"/>
        </w:rPr>
        <mc:AlternateContent>
          <mc:Choice Requires="wps">
            <w:drawing>
              <wp:inline distT="0" distB="0" distL="114300" distR="114300">
                <wp:extent cx="1440180" cy="273685"/>
                <wp:effectExtent l="6350" t="6350" r="20320" b="43815"/>
                <wp:docPr id="10" name="Quad Arrow 4" descr="9"/>
                <wp:cNvGraphicFramePr/>
                <a:graphic xmlns:a="http://schemas.openxmlformats.org/drawingml/2006/main">
                  <a:graphicData uri="http://schemas.microsoft.com/office/word/2010/wordprocessingShape">
                    <wps:wsp>
                      <wps:cNvSpPr txBox="1">
                        <a:spLocks noRot="1"/>
                      </wps:cNvSpPr>
                      <wps:spPr>
                        <a:xfrm>
                          <a:off x="0" y="0"/>
                          <a:ext cx="1440180" cy="273685"/>
                        </a:xfrm>
                        <a:prstGeom prst="rect">
                          <a:avLst/>
                        </a:prstGeom>
                        <a:solidFill>
                          <a:srgbClr val="FFC000"/>
                        </a:solidFill>
                        <a:ln w="12700" cap="flat" cmpd="sng">
                          <a:solidFill>
                            <a:srgbClr val="EFB356"/>
                          </a:solidFill>
                          <a:prstDash val="solid"/>
                          <a:miter/>
                          <a:headEnd type="none" w="med" len="med"/>
                          <a:tailEnd type="none" w="med" len="med"/>
                        </a:ln>
                        <a:effectLst>
                          <a:outerShdw dist="28398" dir="3806096" algn="ctr" rotWithShape="0">
                            <a:srgbClr val="974706"/>
                          </a:outerShdw>
                        </a:effectLst>
                      </wps:spPr>
                      <wps:txbx>
                        <w:txbxContent>
                          <w:p>
                            <w:pPr>
                              <w:spacing w:line="360" w:lineRule="exact"/>
                              <w:rPr>
                                <w:rFonts w:ascii="Myriad Pro" w:hAnsi="Myriad Pro" w:eastAsia="微软雅黑"/>
                                <w:b/>
                                <w:color w:val="FFFFFF"/>
                                <w:sz w:val="24"/>
                              </w:rPr>
                            </w:pPr>
                            <w:r>
                              <w:rPr>
                                <w:rFonts w:hint="eastAsia" w:ascii="Myriad Pro" w:hAnsi="Myriad Pro" w:eastAsia="微软雅黑"/>
                                <w:b/>
                                <w:color w:val="FFFFFF"/>
                                <w:sz w:val="24"/>
                              </w:rPr>
                              <w:t>信用风险</w:t>
                            </w:r>
                          </w:p>
                        </w:txbxContent>
                      </wps:txbx>
                      <wps:bodyPr lIns="108077" tIns="0" rIns="0" bIns="0" upright="1"/>
                    </wps:wsp>
                  </a:graphicData>
                </a:graphic>
              </wp:inline>
            </w:drawing>
          </mc:Choice>
          <mc:Fallback>
            <w:pict>
              <v:shape id="Quad Arrow 4" o:spid="_x0000_s1026" o:spt="202" alt="9" type="#_x0000_t202" style="height:21.55pt;width:113.4pt;" fillcolor="#FFC000" filled="t" stroked="t" coordsize="21600,21600" o:gfxdata="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KWYnf7TAAAABAEAAA8A&#10;AAAAAAAAAQAgAAAAIgAAAGRycy9kb3ducmV2LnhtbFBLAQIUABQAAAAIAIdO4kBhcJ/9VQIAAMcE&#10;AAAOAAAAAAAAAAEAIAAAACIBAABkcnMvZTJvRG9jLnhtbFBLBQYAAAAABgAGAFkBAADpBQAAAAA=&#10;">
                <v:fill on="t" focussize="0,0"/>
                <v:stroke weight="1pt" color="#EFB356" joinstyle="miter"/>
                <v:imagedata o:title=""/>
                <o:lock v:ext="edit" rotation="t" aspectratio="f"/>
                <v:shadow on="t" color="#974706" offset="1pt,2pt" origin="0f,0f" matrix="65536f,0f,0f,65536f"/>
                <v:textbox inset="8.51pt,0mm,0mm,0mm">
                  <w:txbxContent>
                    <w:p>
                      <w:pPr>
                        <w:spacing w:line="360" w:lineRule="exact"/>
                        <w:rPr>
                          <w:rFonts w:ascii="Myriad Pro" w:hAnsi="Myriad Pro" w:eastAsia="微软雅黑"/>
                          <w:b/>
                          <w:color w:val="FFFFFF"/>
                          <w:sz w:val="24"/>
                        </w:rPr>
                      </w:pPr>
                      <w:r>
                        <w:rPr>
                          <w:rFonts w:hint="eastAsia" w:ascii="Myriad Pro" w:hAnsi="Myriad Pro" w:eastAsia="微软雅黑"/>
                          <w:b/>
                          <w:color w:val="FFFFFF"/>
                          <w:sz w:val="24"/>
                        </w:rPr>
                        <w:t>信用风险</w:t>
                      </w:r>
                    </w:p>
                  </w:txbxContent>
                </v:textbox>
                <w10:wrap type="none"/>
                <w10:anchorlock/>
              </v:shape>
            </w:pict>
          </mc:Fallback>
        </mc:AlternateContent>
      </w:r>
    </w:p>
    <w:p>
      <w:pPr>
        <w:ind w:firstLine="420" w:firstLineChars="200"/>
        <w:rPr>
          <w:rFonts w:hint="eastAsia" w:ascii="微软雅黑" w:hAnsi="微软雅黑" w:eastAsia="微软雅黑" w:cs="微软雅黑"/>
          <w:kern w:val="0"/>
          <w:szCs w:val="21"/>
        </w:rPr>
      </w:pPr>
      <w:r>
        <w:rPr>
          <w:rFonts w:hint="eastAsia" w:ascii="微软雅黑" w:hAnsi="微软雅黑" w:eastAsia="微软雅黑" w:cs="微软雅黑"/>
          <w:kern w:val="0"/>
          <w:szCs w:val="21"/>
        </w:rPr>
        <w:t>投资产品的相关当事人违约，将直接导致投资资金的损失。同时当投资资金投资的债券、票据或其发行人的信用等级下降时，会因违约风险的加大而导致市场价格的下降，从而导致投资资金的损失。投资资金投资的其他产品的交易对手经营状况受多种因素影响，如市场、技术、竞争、管理、财务等都会导致交易对手盈利发生变化，到期不能履约或发生违约事件，将导致投资资金的损失。</w:t>
      </w:r>
    </w:p>
    <w:p>
      <w:pPr>
        <w:ind w:firstLine="420" w:firstLineChars="200"/>
        <w:rPr>
          <w:rFonts w:hint="eastAsia" w:ascii="微软雅黑" w:hAnsi="微软雅黑" w:eastAsia="微软雅黑" w:cs="微软雅黑"/>
          <w:kern w:val="0"/>
          <w:szCs w:val="21"/>
        </w:rPr>
      </w:pPr>
    </w:p>
    <w:p>
      <w:pPr>
        <w:spacing w:line="360" w:lineRule="auto"/>
        <w:rPr>
          <w:rFonts w:ascii="华文中宋" w:hAnsi="华文中宋" w:eastAsia="华文中宋" w:cs="宋体"/>
          <w:kern w:val="0"/>
          <w:sz w:val="24"/>
        </w:rPr>
      </w:pPr>
      <w:r>
        <w:rPr>
          <w:rFonts w:ascii="华文中宋" w:hAnsi="华文中宋" w:eastAsia="华文中宋" w:cs="Times New Roman"/>
          <w:kern w:val="2"/>
          <w:sz w:val="21"/>
          <w:szCs w:val="24"/>
          <w:lang w:val="en-US" w:eastAsia="zh-CN" w:bidi="ar-SA"/>
        </w:rPr>
        <mc:AlternateContent>
          <mc:Choice Requires="wps">
            <w:drawing>
              <wp:inline distT="0" distB="0" distL="114300" distR="114300">
                <wp:extent cx="1440180" cy="273685"/>
                <wp:effectExtent l="6350" t="6350" r="20320" b="43815"/>
                <wp:docPr id="11" name="Quad Arrow 3" descr="9"/>
                <wp:cNvGraphicFramePr/>
                <a:graphic xmlns:a="http://schemas.openxmlformats.org/drawingml/2006/main">
                  <a:graphicData uri="http://schemas.microsoft.com/office/word/2010/wordprocessingShape">
                    <wps:wsp>
                      <wps:cNvSpPr txBox="1">
                        <a:spLocks noRot="1"/>
                      </wps:cNvSpPr>
                      <wps:spPr>
                        <a:xfrm>
                          <a:off x="0" y="0"/>
                          <a:ext cx="1440180" cy="273685"/>
                        </a:xfrm>
                        <a:prstGeom prst="rect">
                          <a:avLst/>
                        </a:prstGeom>
                        <a:solidFill>
                          <a:srgbClr val="FFC000"/>
                        </a:solidFill>
                        <a:ln w="12700" cap="flat" cmpd="sng">
                          <a:solidFill>
                            <a:srgbClr val="EFB356"/>
                          </a:solidFill>
                          <a:prstDash val="solid"/>
                          <a:miter/>
                          <a:headEnd type="none" w="med" len="med"/>
                          <a:tailEnd type="none" w="med" len="med"/>
                        </a:ln>
                        <a:effectLst>
                          <a:outerShdw dist="28398" dir="3806096" algn="ctr" rotWithShape="0">
                            <a:srgbClr val="974706"/>
                          </a:outerShdw>
                        </a:effectLst>
                      </wps:spPr>
                      <wps:txbx>
                        <w:txbxContent>
                          <w:p>
                            <w:pPr>
                              <w:spacing w:line="360" w:lineRule="exact"/>
                              <w:rPr>
                                <w:rFonts w:ascii="Myriad Pro" w:hAnsi="Myriad Pro" w:eastAsia="微软雅黑"/>
                                <w:b/>
                                <w:color w:val="FFFFFF"/>
                                <w:sz w:val="24"/>
                              </w:rPr>
                            </w:pPr>
                            <w:r>
                              <w:rPr>
                                <w:rFonts w:hint="eastAsia" w:ascii="Myriad Pro" w:hAnsi="Myriad Pro" w:eastAsia="微软雅黑"/>
                                <w:b/>
                                <w:color w:val="FFFFFF"/>
                                <w:sz w:val="24"/>
                              </w:rPr>
                              <w:t>特别提示</w:t>
                            </w:r>
                          </w:p>
                        </w:txbxContent>
                      </wps:txbx>
                      <wps:bodyPr lIns="108077" tIns="0" rIns="0" bIns="0" upright="1"/>
                    </wps:wsp>
                  </a:graphicData>
                </a:graphic>
              </wp:inline>
            </w:drawing>
          </mc:Choice>
          <mc:Fallback>
            <w:pict>
              <v:shape id="Quad Arrow 3" o:spid="_x0000_s1026" o:spt="202" alt="9" type="#_x0000_t202" style="height:21.55pt;width:113.4pt;" fillcolor="#FFC000" filled="t" stroked="t" coordsize="21600,21600" o:gfxdata="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KWYnf7TAAAABAEAAA8A&#10;AAAAAAAAAQAgAAAAIgAAAGRycy9kb3ducmV2LnhtbFBLAQIUABQAAAAIAIdO4kDYZ1aUVQIAAMcE&#10;AAAOAAAAAAAAAAEAIAAAACIBAABkcnMvZTJvRG9jLnhtbFBLBQYAAAAABgAGAFkBAADpBQAAAAA=&#10;">
                <v:fill on="t" focussize="0,0"/>
                <v:stroke weight="1pt" color="#EFB356" joinstyle="miter"/>
                <v:imagedata o:title=""/>
                <o:lock v:ext="edit" rotation="t" aspectratio="f"/>
                <v:shadow on="t" color="#974706" offset="1pt,2pt" origin="0f,0f" matrix="65536f,0f,0f,65536f"/>
                <v:textbox inset="8.51pt,0mm,0mm,0mm">
                  <w:txbxContent>
                    <w:p>
                      <w:pPr>
                        <w:spacing w:line="360" w:lineRule="exact"/>
                        <w:rPr>
                          <w:rFonts w:ascii="Myriad Pro" w:hAnsi="Myriad Pro" w:eastAsia="微软雅黑"/>
                          <w:b/>
                          <w:color w:val="FFFFFF"/>
                          <w:sz w:val="24"/>
                        </w:rPr>
                      </w:pPr>
                      <w:r>
                        <w:rPr>
                          <w:rFonts w:hint="eastAsia" w:ascii="Myriad Pro" w:hAnsi="Myriad Pro" w:eastAsia="微软雅黑"/>
                          <w:b/>
                          <w:color w:val="FFFFFF"/>
                          <w:sz w:val="24"/>
                        </w:rPr>
                        <w:t>特别提示</w:t>
                      </w:r>
                    </w:p>
                  </w:txbxContent>
                </v:textbox>
                <w10:wrap type="none"/>
                <w10:anchorlock/>
              </v:shape>
            </w:pict>
          </mc:Fallback>
        </mc:AlternateContent>
      </w:r>
    </w:p>
    <w:p>
      <w:pPr>
        <w:ind w:firstLine="420" w:firstLineChars="200"/>
        <w:rPr>
          <w:rFonts w:hint="eastAsia" w:ascii="微软雅黑" w:hAnsi="微软雅黑" w:eastAsia="微软雅黑" w:cs="微软雅黑"/>
          <w:kern w:val="0"/>
          <w:szCs w:val="21"/>
        </w:rPr>
      </w:pPr>
      <w:r>
        <w:rPr>
          <w:rFonts w:hint="eastAsia" w:ascii="微软雅黑" w:hAnsi="微软雅黑" w:eastAsia="微软雅黑" w:cs="微软雅黑"/>
          <w:kern w:val="0"/>
          <w:szCs w:val="21"/>
        </w:rPr>
        <w:t>上述资产配置模型是基于历史数据模拟计算得出。如未来出现大于历史水平的风险波动，则根据该模型进行的资产配置组合将不能确保相关风险控制在期望范围内。</w:t>
      </w:r>
    </w:p>
    <w:p>
      <w:pPr>
        <w:ind w:firstLine="420" w:firstLineChars="200"/>
        <w:rPr>
          <w:rFonts w:hint="eastAsia" w:ascii="微软雅黑" w:hAnsi="微软雅黑" w:eastAsia="微软雅黑" w:cs="微软雅黑"/>
          <w:kern w:val="0"/>
          <w:szCs w:val="21"/>
        </w:rPr>
      </w:pPr>
      <w:r>
        <w:rPr>
          <w:rFonts w:hint="eastAsia" w:ascii="微软雅黑" w:hAnsi="微软雅黑" w:eastAsia="微软雅黑" w:cs="微软雅黑"/>
          <w:kern w:val="0"/>
          <w:szCs w:val="21"/>
        </w:rPr>
        <w:t>根据上述资产配置组合进行测算所得出的预期损益比例（含预期收益率和预期亏损比例），是基于概率统计方法测算得出。该预期收益率和预期亏损比例并非一定会出现，或一定不会出现。</w:t>
      </w:r>
    </w:p>
    <w:p>
      <w:pPr>
        <w:ind w:firstLine="420" w:firstLineChars="200"/>
        <w:rPr>
          <w:rFonts w:hint="eastAsia" w:ascii="微软雅黑" w:hAnsi="微软雅黑" w:eastAsia="微软雅黑" w:cs="微软雅黑"/>
          <w:kern w:val="0"/>
          <w:szCs w:val="21"/>
        </w:rPr>
      </w:pPr>
      <w:r>
        <w:rPr>
          <w:rFonts w:hint="eastAsia" w:ascii="微软雅黑" w:hAnsi="微软雅黑" w:eastAsia="微软雅黑" w:cs="微软雅黑"/>
          <w:kern w:val="0"/>
          <w:szCs w:val="21"/>
        </w:rPr>
        <w:t>资产配置组合是基于组合整体风险与客户风险承受能力相匹配的原则建立的，可能存在单个产品的风险等级与客户风险承受能力不匹配的情况。客户可根据风险承受能力整体接受与之风险承受能力相匹配的资产配置组合；若客户只接受资产配置组合所提供的单个或部分产品时，则客户应根据实际风险承受能力选择相匹配的产品。</w:t>
      </w:r>
    </w:p>
    <w:p>
      <w:pPr>
        <w:spacing w:beforeLines="50"/>
        <w:ind w:firstLine="372" w:firstLineChars="177"/>
        <w:rPr>
          <w:rFonts w:hint="eastAsia" w:ascii="微软雅黑" w:hAnsi="微软雅黑" w:eastAsia="微软雅黑" w:cs="微软雅黑"/>
          <w:kern w:val="0"/>
          <w:szCs w:val="21"/>
        </w:rPr>
      </w:pPr>
      <w:r>
        <w:rPr>
          <w:rFonts w:hint="eastAsia" w:ascii="微软雅黑" w:hAnsi="微软雅黑" w:eastAsia="微软雅黑" w:cs="微软雅黑"/>
          <w:kern w:val="0"/>
          <w:szCs w:val="21"/>
          <w:lang w:eastAsia="zh-CN"/>
        </w:rPr>
        <w:t>长江</w:t>
      </w:r>
      <w:r>
        <w:rPr>
          <w:rFonts w:hint="eastAsia" w:ascii="微软雅黑" w:hAnsi="微软雅黑" w:eastAsia="微软雅黑" w:cs="微软雅黑"/>
          <w:kern w:val="0"/>
          <w:szCs w:val="21"/>
        </w:rPr>
        <w:t>证券并不保证预期收益率的一定会实现，也不保证预期亏损比例一定不超过测算结果。</w:t>
      </w:r>
    </w:p>
    <w:p>
      <w:pPr>
        <w:ind w:firstLine="50" w:firstLineChars="50"/>
        <w:rPr>
          <w:rFonts w:hint="eastAsia" w:ascii="华文中宋" w:hAnsi="华文中宋" w:eastAsia="华文中宋"/>
          <w:b/>
          <w:sz w:val="10"/>
          <w:szCs w:val="10"/>
        </w:rPr>
      </w:pPr>
    </w:p>
    <w:p>
      <w:pPr>
        <w:rPr>
          <w:rFonts w:hint="eastAsia" w:ascii="华文中宋" w:hAnsi="华文中宋" w:eastAsia="华文中宋"/>
          <w:color w:val="D7D7D7"/>
          <w:kern w:val="0"/>
          <w:sz w:val="20"/>
        </w:rPr>
      </w:pPr>
      <w:r>
        <w:rPr>
          <w:rFonts w:hint="eastAsia" w:ascii="华文中宋" w:hAnsi="华文中宋" w:eastAsia="华文中宋"/>
          <w:color w:val="D7D7D7"/>
          <w:kern w:val="0"/>
          <w:sz w:val="20"/>
        </w:rPr>
        <w:t>s</w:t>
      </w:r>
    </w:p>
    <w:p>
      <w:pPr>
        <w:spacing w:line="320" w:lineRule="atLeast"/>
        <w:ind w:firstLine="360" w:firstLineChars="200"/>
        <w:rPr>
          <w:rFonts w:hint="eastAsia" w:ascii="黑体" w:hAnsi="黑体" w:eastAsia="黑体"/>
          <w:color w:val="A8A8A8"/>
          <w:kern w:val="0"/>
          <w:sz w:val="18"/>
          <w:szCs w:val="18"/>
        </w:rPr>
      </w:pPr>
      <w:r>
        <w:rPr>
          <w:rFonts w:hint="eastAsia" w:ascii="黑体" w:hAnsi="黑体" w:eastAsia="黑体"/>
          <w:color w:val="A8A8A8"/>
          <w:kern w:val="0"/>
          <w:sz w:val="18"/>
          <w:szCs w:val="18"/>
        </w:rPr>
        <w:t>免责条款: 本资产配置报告书是</w:t>
      </w:r>
      <w:r>
        <w:rPr>
          <w:rFonts w:hint="eastAsia" w:ascii="黑体" w:hAnsi="黑体" w:eastAsia="黑体"/>
          <w:color w:val="A8A8A8"/>
          <w:kern w:val="0"/>
          <w:sz w:val="18"/>
          <w:szCs w:val="18"/>
          <w:lang w:eastAsia="zh-CN"/>
        </w:rPr>
        <w:t>长江</w:t>
      </w:r>
      <w:r>
        <w:rPr>
          <w:rFonts w:hint="eastAsia" w:ascii="黑体" w:hAnsi="黑体" w:eastAsia="黑体"/>
          <w:color w:val="A8A8A8"/>
          <w:kern w:val="0"/>
          <w:sz w:val="18"/>
          <w:szCs w:val="18"/>
        </w:rPr>
        <w:t>证券向客户提供的理财顾问类服务。该报告是在客户所提供基本资料的基础上，综合考虑客户的资金规模、风险等级、理财目标和合理的经济预期而得出的。鉴于客户基本资料的局限性，报告书的计算结果有可能与实际情况有误差，仅供客户参考。报告书不代表</w:t>
      </w:r>
      <w:r>
        <w:rPr>
          <w:rFonts w:hint="eastAsia" w:ascii="黑体" w:hAnsi="黑体" w:eastAsia="黑体"/>
          <w:color w:val="A8A8A8"/>
          <w:kern w:val="0"/>
          <w:sz w:val="18"/>
          <w:szCs w:val="18"/>
          <w:lang w:eastAsia="zh-CN"/>
        </w:rPr>
        <w:t>长江</w:t>
      </w:r>
      <w:r>
        <w:rPr>
          <w:rFonts w:hint="eastAsia" w:ascii="黑体" w:hAnsi="黑体" w:eastAsia="黑体"/>
          <w:color w:val="A8A8A8"/>
          <w:kern w:val="0"/>
          <w:sz w:val="18"/>
          <w:szCs w:val="18"/>
        </w:rPr>
        <w:t>证券对客户执行本规划产生的任何承诺，公司不保证分析过程中假设的收益和资产的价值，由此产生的风险客户自行承担。鉴于市场变化与风险，建议客户定期与投资顾问或客户经理联系，以便及时获取资产配置调整报告。</w:t>
      </w:r>
      <w:r>
        <w:rPr>
          <w:rFonts w:hint="eastAsia" w:ascii="黑体" w:hAnsi="黑体" w:eastAsia="黑体"/>
          <w:color w:val="A8A8A8"/>
          <w:kern w:val="0"/>
          <w:sz w:val="18"/>
          <w:szCs w:val="18"/>
          <w:lang w:eastAsia="zh-CN"/>
        </w:rPr>
        <w:t>长江</w:t>
      </w:r>
      <w:r>
        <w:rPr>
          <w:rFonts w:hint="eastAsia" w:ascii="黑体" w:hAnsi="黑体" w:eastAsia="黑体"/>
          <w:color w:val="A8A8A8"/>
          <w:kern w:val="0"/>
          <w:sz w:val="18"/>
          <w:szCs w:val="18"/>
        </w:rPr>
        <w:t>证券承诺对客户提供的任何个人信息和资料负有保密义务，法律法规、监督机构另有规定的除外。</w:t>
      </w:r>
    </w:p>
    <w:p>
      <w:pPr>
        <w:spacing w:line="320" w:lineRule="atLeast"/>
        <w:ind w:firstLine="360" w:firstLineChars="200"/>
        <w:rPr>
          <w:rFonts w:ascii="华文中宋" w:hAnsi="华文中宋" w:eastAsia="华文中宋" w:cs="Arial"/>
          <w:kern w:val="0"/>
          <w:sz w:val="18"/>
          <w:szCs w:val="18"/>
        </w:rPr>
      </w:pPr>
      <w:r>
        <w:rPr>
          <w:rFonts w:hint="eastAsia" w:ascii="黑体" w:hAnsi="黑体" w:eastAsia="黑体"/>
          <w:color w:val="A8A8A8"/>
          <w:kern w:val="0"/>
          <w:sz w:val="18"/>
          <w:szCs w:val="18"/>
        </w:rPr>
        <w:t>本报告的信息来源于客户所提供的资料，报告的准确性与客户所提供信息的准确性、完整性和可靠性有重要关联。本公司对该等信息的准确性、完整性和可靠性不做任何判断。本报告的观点、结论和建议仅供参考，不构成所述证券的买卖出价或征价，投资者据此做出的任何投资决策与本公司和作者无关。本公司及作者在自身所知情的范围内，与本报告中所评价或推荐的证券没有利害关系。在法律许可的情况下，本公司及其所属关联机构可能会持有报告中提到的公司所发行的证券头寸，并进行交易，也可能为这些公司提供或者争取提供投资银行、财务顾问或者金融产品等相关服务。 本报告专供我公司有关客户阅读，严禁他人或其它机构传播或做商业用途使用。如发现有关机构和个人违规使用本刊物的，本公司将保留追究其法律责任的权利。本咨询产品版权归</w:t>
      </w:r>
      <w:r>
        <w:rPr>
          <w:rFonts w:hint="eastAsia" w:ascii="黑体" w:hAnsi="黑体" w:eastAsia="黑体"/>
          <w:color w:val="A8A8A8"/>
          <w:kern w:val="0"/>
          <w:sz w:val="18"/>
          <w:szCs w:val="18"/>
          <w:lang w:eastAsia="zh-CN"/>
        </w:rPr>
        <w:t>长江</w:t>
      </w:r>
      <w:r>
        <w:rPr>
          <w:rFonts w:hint="eastAsia" w:ascii="黑体" w:hAnsi="黑体" w:eastAsia="黑体"/>
          <w:color w:val="A8A8A8"/>
          <w:kern w:val="0"/>
          <w:sz w:val="18"/>
          <w:szCs w:val="18"/>
        </w:rPr>
        <w:t>证券所有。未获得书面授权，任何人不得对本咨询产品进行任何形式的发布、复制。本咨询产品基于</w:t>
      </w:r>
      <w:r>
        <w:rPr>
          <w:rFonts w:hint="eastAsia" w:ascii="黑体" w:hAnsi="黑体" w:eastAsia="黑体"/>
          <w:color w:val="A8A8A8"/>
          <w:kern w:val="0"/>
          <w:sz w:val="18"/>
          <w:szCs w:val="18"/>
          <w:lang w:eastAsia="zh-CN"/>
        </w:rPr>
        <w:t>长江</w:t>
      </w:r>
      <w:r>
        <w:rPr>
          <w:rFonts w:hint="eastAsia" w:ascii="黑体" w:hAnsi="黑体" w:eastAsia="黑体"/>
          <w:color w:val="A8A8A8"/>
          <w:kern w:val="0"/>
          <w:sz w:val="18"/>
          <w:szCs w:val="18"/>
        </w:rPr>
        <w:t>证券认为可信的公开资料，但我们对这些信息的准确性、完整性或可靠性不作任何保证，也不保证所包含的信息和建议不会发生任何变更，也不承担任何投资者因使用本咨询</w:t>
      </w:r>
      <w:r>
        <w:rPr>
          <w:rFonts w:hint="eastAsia" w:ascii="黑体" w:hAnsi="黑体" w:eastAsia="黑体"/>
          <w:color w:val="A8A8A8"/>
          <w:sz w:val="18"/>
          <w:szCs w:val="18"/>
        </w:rPr>
        <w:t>产品而产生的任何责任。 本公司具有中国证监会核准的“证券投资咨询”业务资格，经营许可证编号为：Z23032000。</w:t>
      </w:r>
    </w:p>
    <w:sectPr>
      <w:headerReference r:id="rId5" w:type="first"/>
      <w:footerReference r:id="rId8" w:type="first"/>
      <w:headerReference r:id="rId3" w:type="default"/>
      <w:footerReference r:id="rId6" w:type="default"/>
      <w:headerReference r:id="rId4" w:type="even"/>
      <w:footerReference r:id="rId7" w:type="even"/>
      <w:type w:val="continuous"/>
      <w:pgSz w:w="12240" w:h="15840"/>
      <w:pgMar w:top="1440" w:right="1800" w:bottom="1440" w:left="1800" w:header="476" w:footer="500" w:gutter="0"/>
      <w:pgBorders w:offsetFrom="page">
        <w:top w:val="none" w:color="auto" w:sz="0" w:space="0"/>
        <w:left w:val="none" w:color="auto" w:sz="0" w:space="0"/>
        <w:bottom w:val="none" w:color="auto" w:sz="0" w:space="0"/>
        <w:right w:val="none" w:color="auto" w:sz="0" w:space="0"/>
      </w:pgBorders>
      <w:pgNumType w:fmt="decimal"/>
      <w:cols w:space="720" w:num="1"/>
      <w:titlePg/>
      <w:docGrid w:linePitch="286" w:charSpace="3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0000000000000000000"/>
    <w:charset w:val="86"/>
    <w:family w:val="auto"/>
    <w:pitch w:val="default"/>
    <w:sig w:usb0="00000000" w:usb1="00000000" w:usb2="00000010" w:usb3="00000000" w:csb0="00040000" w:csb1="00000000"/>
  </w:font>
  <w:font w:name="楷体_GB2312">
    <w:altName w:val="楷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Arial Black">
    <w:panose1 w:val="020B0A04020102020204"/>
    <w:charset w:val="00"/>
    <w:family w:val="auto"/>
    <w:pitch w:val="default"/>
    <w:sig w:usb0="A00002AF" w:usb1="400078FB" w:usb2="00000000" w:usb3="00000000" w:csb0="6000009F" w:csb1="DFD70000"/>
  </w:font>
  <w:font w:name="Helvetica">
    <w:altName w:val="Arial"/>
    <w:panose1 w:val="020B0504020202020204"/>
    <w:charset w:val="00"/>
    <w:family w:val="auto"/>
    <w:pitch w:val="default"/>
    <w:sig w:usb0="00000000" w:usb1="00000000" w:usb2="00000000" w:usb3="00000000" w:csb0="00000001" w:csb1="00000000"/>
  </w:font>
  <w:font w:name="华文中宋">
    <w:altName w:val="宋体"/>
    <w:panose1 w:val="02010600040101010101"/>
    <w:charset w:val="86"/>
    <w:family w:val="auto"/>
    <w:pitch w:val="default"/>
    <w:sig w:usb0="00000000" w:usb1="00000000" w:usb2="00000000" w:usb3="00000000" w:csb0="0004009F" w:csb1="DFD70000"/>
  </w:font>
  <w:font w:name="Microsoft JhengHei">
    <w:panose1 w:val="020B0604030504040204"/>
    <w:charset w:val="88"/>
    <w:family w:val="auto"/>
    <w:pitch w:val="default"/>
    <w:sig w:usb0="000002A7" w:usb1="28CF4400" w:usb2="00000016" w:usb3="00000000" w:csb0="00100009" w:csb1="00000000"/>
  </w:font>
  <w:font w:name="ShanHeiSun-Uni">
    <w:altName w:val="Yu Gothic"/>
    <w:panose1 w:val="00000000000000000000"/>
    <w:charset w:val="80"/>
    <w:family w:val="auto"/>
    <w:pitch w:val="default"/>
    <w:sig w:usb0="00000000" w:usb1="00000000" w:usb2="00000010" w:usb3="00000000" w:csb0="00020000" w:csb1="00000000"/>
  </w:font>
  <w:font w:name="MS Mincho">
    <w:altName w:val="Yu Gothic UI"/>
    <w:panose1 w:val="02020609040205080304"/>
    <w:charset w:val="80"/>
    <w:family w:val="auto"/>
    <w:pitch w:val="default"/>
    <w:sig w:usb0="00000000" w:usb1="00000000" w:usb2="00000012" w:usb3="00000000" w:csb0="4002009F" w:csb1="DFD70000"/>
  </w:font>
  <w:font w:name="Myriad Pro">
    <w:altName w:val="Corbel"/>
    <w:panose1 w:val="00000000000000000000"/>
    <w:charset w:val="00"/>
    <w:family w:val="auto"/>
    <w:pitch w:val="default"/>
    <w:sig w:usb0="00000000" w:usb1="00000000" w:usb2="00000000" w:usb3="00000000" w:csb0="0000019F" w:csb1="00000000"/>
  </w:font>
  <w:font w:name="仿宋">
    <w:panose1 w:val="02010609060101010101"/>
    <w:charset w:val="86"/>
    <w:family w:val="auto"/>
    <w:pitch w:val="default"/>
    <w:sig w:usb0="800002BF" w:usb1="38CF7CFA" w:usb2="00000016" w:usb3="00000000" w:csb0="00040001" w:csb1="00000000"/>
  </w:font>
  <w:font w:name="Corbel">
    <w:panose1 w:val="020B0503020204020204"/>
    <w:charset w:val="00"/>
    <w:family w:val="auto"/>
    <w:pitch w:val="default"/>
    <w:sig w:usb0="A00002EF" w:usb1="4000A44B" w:usb2="00000000" w:usb3="00000000" w:csb0="2000019F" w:csb1="00000000"/>
  </w:font>
  <w:font w:name="楷体">
    <w:panose1 w:val="02010609060101010101"/>
    <w:charset w:val="86"/>
    <w:family w:val="auto"/>
    <w:pitch w:val="default"/>
    <w:sig w:usb0="800002BF" w:usb1="38CF7CFA" w:usb2="00000016" w:usb3="00000000" w:csb0="00040001" w:csb1="00000000"/>
  </w:font>
  <w:font w:name="MicrosoftYaHei">
    <w:altName w:val="宋体"/>
    <w:panose1 w:val="00000000000000000000"/>
    <w:charset w:val="86"/>
    <w:family w:val="auto"/>
    <w:pitch w:val="default"/>
    <w:sig w:usb0="00000000" w:usb1="00000000" w:usb2="00000000" w:usb3="00000000" w:csb0="00040000" w:csb1="00000000"/>
  </w:font>
  <w:font w:name="Wingdings-Regular">
    <w:altName w:val="宋体"/>
    <w:panose1 w:val="00000000000000000000"/>
    <w:charset w:val="86"/>
    <w:family w:val="auto"/>
    <w:pitch w:val="default"/>
    <w:sig w:usb0="00000000" w:usb1="00000000" w:usb2="00000000" w:usb3="00000000" w:csb0="00040000" w:csb1="00000000"/>
  </w:font>
  <w:font w:name="MicrosoftYaHei-Bold">
    <w:altName w:val="宋体"/>
    <w:panose1 w:val="00000000000000000000"/>
    <w:charset w:val="86"/>
    <w:family w:val="auto"/>
    <w:pitch w:val="default"/>
    <w:sig w:usb0="00000000" w:usb1="00000000" w:usb2="00000000" w:usb3="00000000" w:csb0="00040000" w:csb1="0000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jc w:val="right"/>
      <w:rPr>
        <w:rFonts w:hint="eastAsia" w:ascii="微软雅黑" w:hAnsi="微软雅黑" w:eastAsia="微软雅黑"/>
      </w:rPr>
    </w:pPr>
    <w:r>
      <w:rPr>
        <w:rFonts w:hint="eastAsia"/>
      </w:rPr>
      <w:t xml:space="preserve">                                            </w:t>
    </w:r>
    <w:r>
      <w:rPr>
        <w:rFonts w:hint="eastAsia"/>
        <w:color w:val="BEBEBE"/>
      </w:rPr>
      <w:t xml:space="preserve">         </w:t>
    </w:r>
    <w:r>
      <w:rPr>
        <w:rFonts w:hint="eastAsia" w:ascii="微软雅黑" w:hAnsi="微软雅黑" w:eastAsia="微软雅黑"/>
        <w:color w:val="BEBEBE"/>
        <w:lang w:eastAsia="zh-CN"/>
      </w:rPr>
      <w:t>汇聚财智</w:t>
    </w:r>
    <w:r>
      <w:rPr>
        <w:rFonts w:hint="eastAsia" w:ascii="微软雅黑" w:hAnsi="微软雅黑" w:eastAsia="微软雅黑"/>
        <w:color w:val="BEBEBE"/>
      </w:rPr>
      <w:t xml:space="preserve"> • </w:t>
    </w:r>
    <w:r>
      <w:rPr>
        <w:rFonts w:hint="eastAsia" w:ascii="微软雅黑" w:hAnsi="微软雅黑" w:eastAsia="微软雅黑"/>
        <w:color w:val="BEBEBE"/>
        <w:lang w:eastAsia="zh-CN"/>
      </w:rPr>
      <w:t>共享成长</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Pr>
    <w:r>
      <w:rPr>
        <w:rFonts w:ascii="Times New Roman" w:hAnsi="Times New Roman" w:eastAsia="宋体" w:cs="Times New Roman"/>
        <w:kern w:val="2"/>
        <w:sz w:val="18"/>
        <w:szCs w:val="18"/>
        <w:lang w:val="en-US" w:eastAsia="zh-CN" w:bidi="ar-SA"/>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wrap="none" lIns="0" tIns="0" rIns="0" bIns="0" upright="0">
                      <a:spAutoFit/>
                    </wps:bodyPr>
                  </wps:wsp>
                </a:graphicData>
              </a:graphic>
            </wp:anchor>
          </w:drawing>
        </mc:Choice>
        <mc:Fallback>
          <w:pict>
            <v:shape id="文本框 18"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Dx&#10;uRg9twEAAFYDAAAOAAAAAAAAAAEAIAAAAB4BAABkcnMvZTJvRG9jLnhtbFBLBQYAAAAABgAGAFkB&#10;AABH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lang w:eastAsia="zh-CN"/>
      </w:rPr>
    </w:pPr>
    <w:r>
      <w:rPr>
        <w:rFonts w:hint="eastAsia" w:ascii="Times New Roman" w:hAnsi="Times New Roman" w:eastAsia="宋体" w:cs="Times New Roman"/>
        <w:kern w:val="2"/>
        <w:sz w:val="21"/>
        <w:szCs w:val="24"/>
        <w:lang w:val="en-US" w:eastAsia="zh-CN" w:bidi="ar-SA"/>
      </w:rPr>
      <w:drawing>
        <wp:inline distT="0" distB="0" distL="114300" distR="114300">
          <wp:extent cx="1123950" cy="400050"/>
          <wp:effectExtent l="0" t="0" r="0" b="0"/>
          <wp:docPr id="18" name="图片 5" descr="1491482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descr="1491482153"/>
                  <pic:cNvPicPr>
                    <a:picLocks noChangeAspect="1"/>
                  </pic:cNvPicPr>
                </pic:nvPicPr>
                <pic:blipFill>
                  <a:blip r:embed="rId1">
                    <a:lum/>
                  </a:blip>
                  <a:stretch>
                    <a:fillRect/>
                  </a:stretch>
                </pic:blipFill>
                <pic:spPr>
                  <a:xfrm>
                    <a:off x="0" y="0"/>
                    <a:ext cx="1123950" cy="400050"/>
                  </a:xfrm>
                  <a:prstGeom prst="rect">
                    <a:avLst/>
                  </a:prstGeom>
                  <a:noFill/>
                  <a:ln w="9525">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0"/>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68"/>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49"/>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38"/>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17"/>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48"/>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2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36"/>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42"/>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24"/>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8"/>
      <w:lvlText w:val=""/>
      <w:lvlJc w:val="left"/>
      <w:pPr>
        <w:tabs>
          <w:tab w:val="left" w:pos="360"/>
        </w:tabs>
        <w:ind w:left="360" w:hanging="360"/>
      </w:pPr>
      <w:rPr>
        <w:rFonts w:hint="default" w:ascii="Wingdings" w:hAnsi="Wingdings"/>
      </w:rPr>
    </w:lvl>
  </w:abstractNum>
  <w:abstractNum w:abstractNumId="10">
    <w:nsid w:val="3F1954D3"/>
    <w:multiLevelType w:val="multilevel"/>
    <w:tmpl w:val="3F1954D3"/>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1">
    <w:nsid w:val="590F6394"/>
    <w:multiLevelType w:val="singleLevel"/>
    <w:tmpl w:val="590F6394"/>
    <w:lvl w:ilvl="0" w:tentative="0">
      <w:start w:val="1"/>
      <w:numFmt w:val="decimal"/>
      <w:suff w:val="nothing"/>
      <w:lvlText w:val="（%1）"/>
      <w:lvlJc w:val="left"/>
    </w:lvl>
  </w:abstractNum>
  <w:abstractNum w:abstractNumId="12">
    <w:nsid w:val="590F63C8"/>
    <w:multiLevelType w:val="singleLevel"/>
    <w:tmpl w:val="590F63C8"/>
    <w:lvl w:ilvl="0" w:tentative="0">
      <w:start w:val="1"/>
      <w:numFmt w:val="decimal"/>
      <w:suff w:val="nothing"/>
      <w:lvlText w:val="%1、"/>
      <w:lvlJc w:val="left"/>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43"/>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930"/>
    <w:rsid w:val="00006F10"/>
    <w:rsid w:val="000077BE"/>
    <w:rsid w:val="00007D8C"/>
    <w:rsid w:val="000118B2"/>
    <w:rsid w:val="00011FA2"/>
    <w:rsid w:val="0001265A"/>
    <w:rsid w:val="000151C8"/>
    <w:rsid w:val="00020430"/>
    <w:rsid w:val="0002097F"/>
    <w:rsid w:val="000212EA"/>
    <w:rsid w:val="000215B3"/>
    <w:rsid w:val="000228B9"/>
    <w:rsid w:val="00023CF8"/>
    <w:rsid w:val="000260C8"/>
    <w:rsid w:val="00026FC8"/>
    <w:rsid w:val="0003560E"/>
    <w:rsid w:val="00035D75"/>
    <w:rsid w:val="000366E0"/>
    <w:rsid w:val="000368A7"/>
    <w:rsid w:val="00037F66"/>
    <w:rsid w:val="0004016E"/>
    <w:rsid w:val="00043DC1"/>
    <w:rsid w:val="00045842"/>
    <w:rsid w:val="00045986"/>
    <w:rsid w:val="00045FD6"/>
    <w:rsid w:val="00050760"/>
    <w:rsid w:val="0005352C"/>
    <w:rsid w:val="000544A7"/>
    <w:rsid w:val="00057682"/>
    <w:rsid w:val="000660A8"/>
    <w:rsid w:val="00070AFF"/>
    <w:rsid w:val="00071485"/>
    <w:rsid w:val="00072828"/>
    <w:rsid w:val="000730E3"/>
    <w:rsid w:val="00075C60"/>
    <w:rsid w:val="00076FE0"/>
    <w:rsid w:val="00082417"/>
    <w:rsid w:val="00084164"/>
    <w:rsid w:val="00084D91"/>
    <w:rsid w:val="000864FE"/>
    <w:rsid w:val="00087E21"/>
    <w:rsid w:val="00092E02"/>
    <w:rsid w:val="00093233"/>
    <w:rsid w:val="000947DF"/>
    <w:rsid w:val="00095A68"/>
    <w:rsid w:val="000A6089"/>
    <w:rsid w:val="000A642B"/>
    <w:rsid w:val="000B0E3A"/>
    <w:rsid w:val="000B0ED5"/>
    <w:rsid w:val="000B0FE4"/>
    <w:rsid w:val="000B19DF"/>
    <w:rsid w:val="000B1FA8"/>
    <w:rsid w:val="000B2592"/>
    <w:rsid w:val="000B296A"/>
    <w:rsid w:val="000B2D99"/>
    <w:rsid w:val="000B2FB9"/>
    <w:rsid w:val="000B45B2"/>
    <w:rsid w:val="000B544A"/>
    <w:rsid w:val="000B5BC0"/>
    <w:rsid w:val="000C1686"/>
    <w:rsid w:val="000C42EA"/>
    <w:rsid w:val="000C6113"/>
    <w:rsid w:val="000C6249"/>
    <w:rsid w:val="000D085E"/>
    <w:rsid w:val="000D3963"/>
    <w:rsid w:val="000D4EA7"/>
    <w:rsid w:val="000D7421"/>
    <w:rsid w:val="000E092B"/>
    <w:rsid w:val="000E34B6"/>
    <w:rsid w:val="000E5A49"/>
    <w:rsid w:val="000F0B40"/>
    <w:rsid w:val="000F2597"/>
    <w:rsid w:val="000F27F2"/>
    <w:rsid w:val="000F3656"/>
    <w:rsid w:val="000F3980"/>
    <w:rsid w:val="000F3B8C"/>
    <w:rsid w:val="000F5C43"/>
    <w:rsid w:val="000F694A"/>
    <w:rsid w:val="000F7C2B"/>
    <w:rsid w:val="001009C7"/>
    <w:rsid w:val="00101B2E"/>
    <w:rsid w:val="00102317"/>
    <w:rsid w:val="0010253F"/>
    <w:rsid w:val="001036A3"/>
    <w:rsid w:val="00104F20"/>
    <w:rsid w:val="00107076"/>
    <w:rsid w:val="00110180"/>
    <w:rsid w:val="00110434"/>
    <w:rsid w:val="0011050C"/>
    <w:rsid w:val="00111963"/>
    <w:rsid w:val="00112BCB"/>
    <w:rsid w:val="00114FD1"/>
    <w:rsid w:val="00115617"/>
    <w:rsid w:val="0011568B"/>
    <w:rsid w:val="00115CFB"/>
    <w:rsid w:val="00116AE9"/>
    <w:rsid w:val="00117D86"/>
    <w:rsid w:val="00122CC0"/>
    <w:rsid w:val="00127CB7"/>
    <w:rsid w:val="001359E1"/>
    <w:rsid w:val="0013659E"/>
    <w:rsid w:val="0014092A"/>
    <w:rsid w:val="00142867"/>
    <w:rsid w:val="00143FBB"/>
    <w:rsid w:val="001458E6"/>
    <w:rsid w:val="001479AA"/>
    <w:rsid w:val="00150B61"/>
    <w:rsid w:val="0015471F"/>
    <w:rsid w:val="00155742"/>
    <w:rsid w:val="00155DB0"/>
    <w:rsid w:val="001564BB"/>
    <w:rsid w:val="001564C7"/>
    <w:rsid w:val="00157AF3"/>
    <w:rsid w:val="0016292B"/>
    <w:rsid w:val="001670DA"/>
    <w:rsid w:val="00167134"/>
    <w:rsid w:val="00171C67"/>
    <w:rsid w:val="00173251"/>
    <w:rsid w:val="00175078"/>
    <w:rsid w:val="00175FFF"/>
    <w:rsid w:val="0017661D"/>
    <w:rsid w:val="001773BB"/>
    <w:rsid w:val="00177AEA"/>
    <w:rsid w:val="00182C64"/>
    <w:rsid w:val="00184F28"/>
    <w:rsid w:val="001870B9"/>
    <w:rsid w:val="001914CD"/>
    <w:rsid w:val="00192FFE"/>
    <w:rsid w:val="00193A28"/>
    <w:rsid w:val="00193CA7"/>
    <w:rsid w:val="001941F1"/>
    <w:rsid w:val="0019457C"/>
    <w:rsid w:val="00196742"/>
    <w:rsid w:val="001976CF"/>
    <w:rsid w:val="001A073F"/>
    <w:rsid w:val="001A5150"/>
    <w:rsid w:val="001A583B"/>
    <w:rsid w:val="001B139F"/>
    <w:rsid w:val="001B15CA"/>
    <w:rsid w:val="001B5D61"/>
    <w:rsid w:val="001B5EF5"/>
    <w:rsid w:val="001B6C79"/>
    <w:rsid w:val="001B6EDD"/>
    <w:rsid w:val="001C01C1"/>
    <w:rsid w:val="001C1134"/>
    <w:rsid w:val="001C1526"/>
    <w:rsid w:val="001C1DEF"/>
    <w:rsid w:val="001C3039"/>
    <w:rsid w:val="001C312A"/>
    <w:rsid w:val="001C4AF9"/>
    <w:rsid w:val="001C531A"/>
    <w:rsid w:val="001C7CCA"/>
    <w:rsid w:val="001D2F1C"/>
    <w:rsid w:val="001D32AE"/>
    <w:rsid w:val="001D33AD"/>
    <w:rsid w:val="001D47F4"/>
    <w:rsid w:val="001D516A"/>
    <w:rsid w:val="001D5E71"/>
    <w:rsid w:val="001D6EB6"/>
    <w:rsid w:val="001D72A8"/>
    <w:rsid w:val="001E0C6B"/>
    <w:rsid w:val="001E2688"/>
    <w:rsid w:val="001E2CDD"/>
    <w:rsid w:val="001E39D9"/>
    <w:rsid w:val="001E4E23"/>
    <w:rsid w:val="001E6291"/>
    <w:rsid w:val="001E6695"/>
    <w:rsid w:val="001F023B"/>
    <w:rsid w:val="001F164F"/>
    <w:rsid w:val="001F2C50"/>
    <w:rsid w:val="001F2C83"/>
    <w:rsid w:val="001F2F77"/>
    <w:rsid w:val="001F3404"/>
    <w:rsid w:val="001F5A22"/>
    <w:rsid w:val="001F5B2A"/>
    <w:rsid w:val="001F730A"/>
    <w:rsid w:val="001F73B7"/>
    <w:rsid w:val="001F7B34"/>
    <w:rsid w:val="00202821"/>
    <w:rsid w:val="00205797"/>
    <w:rsid w:val="00207114"/>
    <w:rsid w:val="00211B3E"/>
    <w:rsid w:val="00213720"/>
    <w:rsid w:val="002146A9"/>
    <w:rsid w:val="002147E5"/>
    <w:rsid w:val="00215250"/>
    <w:rsid w:val="00215B4B"/>
    <w:rsid w:val="00217170"/>
    <w:rsid w:val="002216F4"/>
    <w:rsid w:val="00221B79"/>
    <w:rsid w:val="00223D7D"/>
    <w:rsid w:val="00225ADC"/>
    <w:rsid w:val="002279F0"/>
    <w:rsid w:val="00230D3B"/>
    <w:rsid w:val="00234CF8"/>
    <w:rsid w:val="00236078"/>
    <w:rsid w:val="00236A94"/>
    <w:rsid w:val="00236BC8"/>
    <w:rsid w:val="00237321"/>
    <w:rsid w:val="002379B2"/>
    <w:rsid w:val="00241838"/>
    <w:rsid w:val="00241AAD"/>
    <w:rsid w:val="00241FFC"/>
    <w:rsid w:val="00244B7E"/>
    <w:rsid w:val="002460EC"/>
    <w:rsid w:val="0024688A"/>
    <w:rsid w:val="002512BC"/>
    <w:rsid w:val="002519DF"/>
    <w:rsid w:val="00252512"/>
    <w:rsid w:val="00253B41"/>
    <w:rsid w:val="002563A0"/>
    <w:rsid w:val="002606CD"/>
    <w:rsid w:val="0026073B"/>
    <w:rsid w:val="0026235E"/>
    <w:rsid w:val="0026366A"/>
    <w:rsid w:val="0026614D"/>
    <w:rsid w:val="002664FF"/>
    <w:rsid w:val="00266EE8"/>
    <w:rsid w:val="0026731E"/>
    <w:rsid w:val="00270076"/>
    <w:rsid w:val="00272FB9"/>
    <w:rsid w:val="00273142"/>
    <w:rsid w:val="00273B65"/>
    <w:rsid w:val="00274210"/>
    <w:rsid w:val="002809BC"/>
    <w:rsid w:val="00280BAD"/>
    <w:rsid w:val="00280F04"/>
    <w:rsid w:val="00281E76"/>
    <w:rsid w:val="002855CB"/>
    <w:rsid w:val="00285AE4"/>
    <w:rsid w:val="002870FE"/>
    <w:rsid w:val="00290F6C"/>
    <w:rsid w:val="00291249"/>
    <w:rsid w:val="00291D03"/>
    <w:rsid w:val="00293FB2"/>
    <w:rsid w:val="00295660"/>
    <w:rsid w:val="00296C56"/>
    <w:rsid w:val="002979D8"/>
    <w:rsid w:val="00297C9D"/>
    <w:rsid w:val="00297DA6"/>
    <w:rsid w:val="002A07B8"/>
    <w:rsid w:val="002A1728"/>
    <w:rsid w:val="002A3F85"/>
    <w:rsid w:val="002A478D"/>
    <w:rsid w:val="002A4DA5"/>
    <w:rsid w:val="002A6D1A"/>
    <w:rsid w:val="002A7DF6"/>
    <w:rsid w:val="002B10B1"/>
    <w:rsid w:val="002B354C"/>
    <w:rsid w:val="002B66DC"/>
    <w:rsid w:val="002B6FBE"/>
    <w:rsid w:val="002C03B5"/>
    <w:rsid w:val="002C122E"/>
    <w:rsid w:val="002C3461"/>
    <w:rsid w:val="002C6D27"/>
    <w:rsid w:val="002C7160"/>
    <w:rsid w:val="002C766A"/>
    <w:rsid w:val="002D1604"/>
    <w:rsid w:val="002D17CC"/>
    <w:rsid w:val="002D440B"/>
    <w:rsid w:val="002D582B"/>
    <w:rsid w:val="002E2420"/>
    <w:rsid w:val="002E343A"/>
    <w:rsid w:val="002E366B"/>
    <w:rsid w:val="002E3F2A"/>
    <w:rsid w:val="002E4731"/>
    <w:rsid w:val="002E5EDB"/>
    <w:rsid w:val="002E661A"/>
    <w:rsid w:val="002E673F"/>
    <w:rsid w:val="002E6C3B"/>
    <w:rsid w:val="002E7AF4"/>
    <w:rsid w:val="002F3E62"/>
    <w:rsid w:val="002F4510"/>
    <w:rsid w:val="002F59F8"/>
    <w:rsid w:val="002F5D5A"/>
    <w:rsid w:val="002F6BF7"/>
    <w:rsid w:val="003004B6"/>
    <w:rsid w:val="00300BF6"/>
    <w:rsid w:val="00305C3D"/>
    <w:rsid w:val="003066D3"/>
    <w:rsid w:val="00307CA5"/>
    <w:rsid w:val="00310DA9"/>
    <w:rsid w:val="00311078"/>
    <w:rsid w:val="003142ED"/>
    <w:rsid w:val="00315C66"/>
    <w:rsid w:val="003169FD"/>
    <w:rsid w:val="00316B0C"/>
    <w:rsid w:val="00317926"/>
    <w:rsid w:val="0032170E"/>
    <w:rsid w:val="003218AE"/>
    <w:rsid w:val="0032287B"/>
    <w:rsid w:val="00323166"/>
    <w:rsid w:val="00324D85"/>
    <w:rsid w:val="00324F25"/>
    <w:rsid w:val="003275C8"/>
    <w:rsid w:val="00331661"/>
    <w:rsid w:val="003316DE"/>
    <w:rsid w:val="003329DF"/>
    <w:rsid w:val="00333C5A"/>
    <w:rsid w:val="00335FF2"/>
    <w:rsid w:val="00337D80"/>
    <w:rsid w:val="003409A5"/>
    <w:rsid w:val="00341B19"/>
    <w:rsid w:val="00345D9E"/>
    <w:rsid w:val="00345E26"/>
    <w:rsid w:val="00347420"/>
    <w:rsid w:val="0035118D"/>
    <w:rsid w:val="00353C92"/>
    <w:rsid w:val="00353CF8"/>
    <w:rsid w:val="00356716"/>
    <w:rsid w:val="003570E2"/>
    <w:rsid w:val="003571DF"/>
    <w:rsid w:val="00357785"/>
    <w:rsid w:val="00360878"/>
    <w:rsid w:val="00360F97"/>
    <w:rsid w:val="00361171"/>
    <w:rsid w:val="00361580"/>
    <w:rsid w:val="00362DB1"/>
    <w:rsid w:val="00363458"/>
    <w:rsid w:val="00363AC4"/>
    <w:rsid w:val="0036427A"/>
    <w:rsid w:val="003647BD"/>
    <w:rsid w:val="00365831"/>
    <w:rsid w:val="00372D1C"/>
    <w:rsid w:val="00372F9B"/>
    <w:rsid w:val="003750B6"/>
    <w:rsid w:val="003759ED"/>
    <w:rsid w:val="003813E6"/>
    <w:rsid w:val="00381C12"/>
    <w:rsid w:val="0038239B"/>
    <w:rsid w:val="00382DEA"/>
    <w:rsid w:val="00383C2F"/>
    <w:rsid w:val="003847DC"/>
    <w:rsid w:val="00390498"/>
    <w:rsid w:val="00392ED5"/>
    <w:rsid w:val="00393035"/>
    <w:rsid w:val="003938AC"/>
    <w:rsid w:val="00394761"/>
    <w:rsid w:val="003A0879"/>
    <w:rsid w:val="003A0BF7"/>
    <w:rsid w:val="003A22E8"/>
    <w:rsid w:val="003A261D"/>
    <w:rsid w:val="003A30A3"/>
    <w:rsid w:val="003A3872"/>
    <w:rsid w:val="003A5FFE"/>
    <w:rsid w:val="003A6364"/>
    <w:rsid w:val="003A63D7"/>
    <w:rsid w:val="003A73B1"/>
    <w:rsid w:val="003A79F0"/>
    <w:rsid w:val="003A7E40"/>
    <w:rsid w:val="003B1216"/>
    <w:rsid w:val="003B218B"/>
    <w:rsid w:val="003B294A"/>
    <w:rsid w:val="003B639B"/>
    <w:rsid w:val="003B775B"/>
    <w:rsid w:val="003C0325"/>
    <w:rsid w:val="003C196F"/>
    <w:rsid w:val="003C1D57"/>
    <w:rsid w:val="003C1EE4"/>
    <w:rsid w:val="003C2A06"/>
    <w:rsid w:val="003C58A4"/>
    <w:rsid w:val="003D07E9"/>
    <w:rsid w:val="003D2D6D"/>
    <w:rsid w:val="003D30AB"/>
    <w:rsid w:val="003D5154"/>
    <w:rsid w:val="003D5CFD"/>
    <w:rsid w:val="003D6D6A"/>
    <w:rsid w:val="003D70E8"/>
    <w:rsid w:val="003E058B"/>
    <w:rsid w:val="003E4B36"/>
    <w:rsid w:val="003E5E7F"/>
    <w:rsid w:val="003F16F8"/>
    <w:rsid w:val="003F4A2B"/>
    <w:rsid w:val="003F70C1"/>
    <w:rsid w:val="003F7511"/>
    <w:rsid w:val="004006B3"/>
    <w:rsid w:val="0040671A"/>
    <w:rsid w:val="004076AB"/>
    <w:rsid w:val="004178B3"/>
    <w:rsid w:val="00417ED6"/>
    <w:rsid w:val="0042114E"/>
    <w:rsid w:val="004212E2"/>
    <w:rsid w:val="0042324F"/>
    <w:rsid w:val="00423674"/>
    <w:rsid w:val="004247B0"/>
    <w:rsid w:val="004247C1"/>
    <w:rsid w:val="00425865"/>
    <w:rsid w:val="00425EFD"/>
    <w:rsid w:val="00430164"/>
    <w:rsid w:val="0043056E"/>
    <w:rsid w:val="00431776"/>
    <w:rsid w:val="00431ED5"/>
    <w:rsid w:val="0043490B"/>
    <w:rsid w:val="004355EF"/>
    <w:rsid w:val="0044093F"/>
    <w:rsid w:val="0044112C"/>
    <w:rsid w:val="004413F7"/>
    <w:rsid w:val="004427C6"/>
    <w:rsid w:val="00443780"/>
    <w:rsid w:val="004447D5"/>
    <w:rsid w:val="0045027A"/>
    <w:rsid w:val="00451934"/>
    <w:rsid w:val="00452510"/>
    <w:rsid w:val="00453E5C"/>
    <w:rsid w:val="004542EA"/>
    <w:rsid w:val="004550D5"/>
    <w:rsid w:val="00455733"/>
    <w:rsid w:val="00456795"/>
    <w:rsid w:val="00457434"/>
    <w:rsid w:val="004578DD"/>
    <w:rsid w:val="00457D66"/>
    <w:rsid w:val="00457D8C"/>
    <w:rsid w:val="004631A8"/>
    <w:rsid w:val="00463492"/>
    <w:rsid w:val="00464C77"/>
    <w:rsid w:val="00465D27"/>
    <w:rsid w:val="00465D5B"/>
    <w:rsid w:val="00466355"/>
    <w:rsid w:val="00467378"/>
    <w:rsid w:val="00467454"/>
    <w:rsid w:val="004676F4"/>
    <w:rsid w:val="0047032A"/>
    <w:rsid w:val="004710EA"/>
    <w:rsid w:val="004717DC"/>
    <w:rsid w:val="004723D1"/>
    <w:rsid w:val="00474315"/>
    <w:rsid w:val="00474647"/>
    <w:rsid w:val="00474E70"/>
    <w:rsid w:val="00475C9C"/>
    <w:rsid w:val="00476F68"/>
    <w:rsid w:val="00477CCA"/>
    <w:rsid w:val="0048054F"/>
    <w:rsid w:val="00482C7E"/>
    <w:rsid w:val="00483F40"/>
    <w:rsid w:val="00483FC6"/>
    <w:rsid w:val="0048419B"/>
    <w:rsid w:val="00484BE3"/>
    <w:rsid w:val="00491698"/>
    <w:rsid w:val="00491CFF"/>
    <w:rsid w:val="004934A4"/>
    <w:rsid w:val="004938B8"/>
    <w:rsid w:val="0049482B"/>
    <w:rsid w:val="004958B2"/>
    <w:rsid w:val="00496580"/>
    <w:rsid w:val="00496BBF"/>
    <w:rsid w:val="00496E56"/>
    <w:rsid w:val="004975FD"/>
    <w:rsid w:val="00497858"/>
    <w:rsid w:val="004A0FE4"/>
    <w:rsid w:val="004A0FFA"/>
    <w:rsid w:val="004A15DF"/>
    <w:rsid w:val="004A32C1"/>
    <w:rsid w:val="004A39B0"/>
    <w:rsid w:val="004A4971"/>
    <w:rsid w:val="004A5A1B"/>
    <w:rsid w:val="004B0FFA"/>
    <w:rsid w:val="004B165B"/>
    <w:rsid w:val="004B75B6"/>
    <w:rsid w:val="004B7789"/>
    <w:rsid w:val="004B7AEE"/>
    <w:rsid w:val="004C3FDB"/>
    <w:rsid w:val="004C4550"/>
    <w:rsid w:val="004C56CF"/>
    <w:rsid w:val="004C594F"/>
    <w:rsid w:val="004C6D58"/>
    <w:rsid w:val="004D5BC9"/>
    <w:rsid w:val="004D6065"/>
    <w:rsid w:val="004D618F"/>
    <w:rsid w:val="004D61C3"/>
    <w:rsid w:val="004E09EA"/>
    <w:rsid w:val="004E0F5B"/>
    <w:rsid w:val="004E21CD"/>
    <w:rsid w:val="004E2988"/>
    <w:rsid w:val="004E3B24"/>
    <w:rsid w:val="004E521A"/>
    <w:rsid w:val="004E58E2"/>
    <w:rsid w:val="004E62B2"/>
    <w:rsid w:val="004E7882"/>
    <w:rsid w:val="004F03AE"/>
    <w:rsid w:val="004F1C0B"/>
    <w:rsid w:val="004F3046"/>
    <w:rsid w:val="004F38F0"/>
    <w:rsid w:val="004F3A0C"/>
    <w:rsid w:val="004F51EC"/>
    <w:rsid w:val="004F531F"/>
    <w:rsid w:val="004F6853"/>
    <w:rsid w:val="00501809"/>
    <w:rsid w:val="00501BBB"/>
    <w:rsid w:val="0050286D"/>
    <w:rsid w:val="005032A5"/>
    <w:rsid w:val="00504FCC"/>
    <w:rsid w:val="005066BE"/>
    <w:rsid w:val="005133D8"/>
    <w:rsid w:val="00513FD7"/>
    <w:rsid w:val="00514764"/>
    <w:rsid w:val="005155DC"/>
    <w:rsid w:val="0051590D"/>
    <w:rsid w:val="00516580"/>
    <w:rsid w:val="005165CB"/>
    <w:rsid w:val="005222C3"/>
    <w:rsid w:val="005232F2"/>
    <w:rsid w:val="0052379E"/>
    <w:rsid w:val="005253A3"/>
    <w:rsid w:val="005269FF"/>
    <w:rsid w:val="0052700E"/>
    <w:rsid w:val="005305CA"/>
    <w:rsid w:val="005311DF"/>
    <w:rsid w:val="005319E4"/>
    <w:rsid w:val="00532B44"/>
    <w:rsid w:val="00532CE4"/>
    <w:rsid w:val="00533301"/>
    <w:rsid w:val="00533FA0"/>
    <w:rsid w:val="005340F7"/>
    <w:rsid w:val="005363DC"/>
    <w:rsid w:val="00537745"/>
    <w:rsid w:val="005404D8"/>
    <w:rsid w:val="00540D35"/>
    <w:rsid w:val="00542551"/>
    <w:rsid w:val="005447FD"/>
    <w:rsid w:val="005465A3"/>
    <w:rsid w:val="0054666E"/>
    <w:rsid w:val="00551E3B"/>
    <w:rsid w:val="00552050"/>
    <w:rsid w:val="005524D1"/>
    <w:rsid w:val="0055728B"/>
    <w:rsid w:val="00561433"/>
    <w:rsid w:val="00561FAE"/>
    <w:rsid w:val="00562CA1"/>
    <w:rsid w:val="005646D0"/>
    <w:rsid w:val="00567941"/>
    <w:rsid w:val="00572FF1"/>
    <w:rsid w:val="00573857"/>
    <w:rsid w:val="005755D1"/>
    <w:rsid w:val="00580BBC"/>
    <w:rsid w:val="00581260"/>
    <w:rsid w:val="00583759"/>
    <w:rsid w:val="00583FCD"/>
    <w:rsid w:val="00584360"/>
    <w:rsid w:val="00584E57"/>
    <w:rsid w:val="00585DB7"/>
    <w:rsid w:val="0058602B"/>
    <w:rsid w:val="005865F9"/>
    <w:rsid w:val="0058698D"/>
    <w:rsid w:val="00590AF8"/>
    <w:rsid w:val="00590E5C"/>
    <w:rsid w:val="0059143C"/>
    <w:rsid w:val="00592099"/>
    <w:rsid w:val="005927C1"/>
    <w:rsid w:val="00593A35"/>
    <w:rsid w:val="00594F4A"/>
    <w:rsid w:val="00596B41"/>
    <w:rsid w:val="005A0764"/>
    <w:rsid w:val="005A2A25"/>
    <w:rsid w:val="005A4DC0"/>
    <w:rsid w:val="005B401E"/>
    <w:rsid w:val="005B50AD"/>
    <w:rsid w:val="005B5D2B"/>
    <w:rsid w:val="005B6E49"/>
    <w:rsid w:val="005C08B2"/>
    <w:rsid w:val="005C0C7A"/>
    <w:rsid w:val="005C3715"/>
    <w:rsid w:val="005C417C"/>
    <w:rsid w:val="005C5BBA"/>
    <w:rsid w:val="005C5DAF"/>
    <w:rsid w:val="005C672A"/>
    <w:rsid w:val="005D3C3E"/>
    <w:rsid w:val="005D432B"/>
    <w:rsid w:val="005D465D"/>
    <w:rsid w:val="005E0200"/>
    <w:rsid w:val="005E13AF"/>
    <w:rsid w:val="005E1E9F"/>
    <w:rsid w:val="005E23DD"/>
    <w:rsid w:val="005E7EEE"/>
    <w:rsid w:val="005F1F06"/>
    <w:rsid w:val="005F3DE2"/>
    <w:rsid w:val="005F4055"/>
    <w:rsid w:val="005F50E2"/>
    <w:rsid w:val="005F69F7"/>
    <w:rsid w:val="005F7A70"/>
    <w:rsid w:val="00604373"/>
    <w:rsid w:val="00607ACC"/>
    <w:rsid w:val="00611AF1"/>
    <w:rsid w:val="00611FD2"/>
    <w:rsid w:val="00612F3F"/>
    <w:rsid w:val="00614DE3"/>
    <w:rsid w:val="006154FA"/>
    <w:rsid w:val="00616F55"/>
    <w:rsid w:val="00623CEE"/>
    <w:rsid w:val="00631120"/>
    <w:rsid w:val="0063122E"/>
    <w:rsid w:val="006353BF"/>
    <w:rsid w:val="00635F14"/>
    <w:rsid w:val="00637008"/>
    <w:rsid w:val="0063702E"/>
    <w:rsid w:val="006405AC"/>
    <w:rsid w:val="0064106E"/>
    <w:rsid w:val="00642C14"/>
    <w:rsid w:val="0064536A"/>
    <w:rsid w:val="006466B9"/>
    <w:rsid w:val="006466E3"/>
    <w:rsid w:val="00651B83"/>
    <w:rsid w:val="00652BA5"/>
    <w:rsid w:val="00653127"/>
    <w:rsid w:val="00653A39"/>
    <w:rsid w:val="00654590"/>
    <w:rsid w:val="00655264"/>
    <w:rsid w:val="00656B9E"/>
    <w:rsid w:val="00660FC0"/>
    <w:rsid w:val="00662D44"/>
    <w:rsid w:val="00664E66"/>
    <w:rsid w:val="00664F25"/>
    <w:rsid w:val="00666AA7"/>
    <w:rsid w:val="0067043F"/>
    <w:rsid w:val="00676279"/>
    <w:rsid w:val="00676C2B"/>
    <w:rsid w:val="00676E63"/>
    <w:rsid w:val="00677A17"/>
    <w:rsid w:val="00677D58"/>
    <w:rsid w:val="00680FAA"/>
    <w:rsid w:val="00681B3D"/>
    <w:rsid w:val="00682FC0"/>
    <w:rsid w:val="00683342"/>
    <w:rsid w:val="00684154"/>
    <w:rsid w:val="00684923"/>
    <w:rsid w:val="00684BA3"/>
    <w:rsid w:val="00684FC5"/>
    <w:rsid w:val="006851ED"/>
    <w:rsid w:val="0069143D"/>
    <w:rsid w:val="00692CD6"/>
    <w:rsid w:val="006951F3"/>
    <w:rsid w:val="006A3CEF"/>
    <w:rsid w:val="006A4466"/>
    <w:rsid w:val="006A592A"/>
    <w:rsid w:val="006B0C46"/>
    <w:rsid w:val="006B19AD"/>
    <w:rsid w:val="006B5B69"/>
    <w:rsid w:val="006C0AF3"/>
    <w:rsid w:val="006C0C3B"/>
    <w:rsid w:val="006C2EA2"/>
    <w:rsid w:val="006C65A2"/>
    <w:rsid w:val="006C665E"/>
    <w:rsid w:val="006D06CF"/>
    <w:rsid w:val="006D1EAB"/>
    <w:rsid w:val="006D3494"/>
    <w:rsid w:val="006D3E9F"/>
    <w:rsid w:val="006D4E69"/>
    <w:rsid w:val="006D638A"/>
    <w:rsid w:val="006D6740"/>
    <w:rsid w:val="006E14B7"/>
    <w:rsid w:val="006E16B9"/>
    <w:rsid w:val="006E1D75"/>
    <w:rsid w:val="006E380F"/>
    <w:rsid w:val="006E67C1"/>
    <w:rsid w:val="006E6A13"/>
    <w:rsid w:val="006E710C"/>
    <w:rsid w:val="006F0D73"/>
    <w:rsid w:val="006F2711"/>
    <w:rsid w:val="006F51DC"/>
    <w:rsid w:val="006F731E"/>
    <w:rsid w:val="00700583"/>
    <w:rsid w:val="007009C7"/>
    <w:rsid w:val="00700ED7"/>
    <w:rsid w:val="00705B83"/>
    <w:rsid w:val="00707CA6"/>
    <w:rsid w:val="00707F20"/>
    <w:rsid w:val="0071064C"/>
    <w:rsid w:val="0071365E"/>
    <w:rsid w:val="0071453B"/>
    <w:rsid w:val="00714DA2"/>
    <w:rsid w:val="00716702"/>
    <w:rsid w:val="00722F5D"/>
    <w:rsid w:val="00723E54"/>
    <w:rsid w:val="007240B9"/>
    <w:rsid w:val="00724DDE"/>
    <w:rsid w:val="00726EAD"/>
    <w:rsid w:val="00727ABC"/>
    <w:rsid w:val="00730B40"/>
    <w:rsid w:val="007314DA"/>
    <w:rsid w:val="00731797"/>
    <w:rsid w:val="007322E2"/>
    <w:rsid w:val="00732505"/>
    <w:rsid w:val="0073534B"/>
    <w:rsid w:val="00735817"/>
    <w:rsid w:val="00735FE7"/>
    <w:rsid w:val="007362EE"/>
    <w:rsid w:val="007409A6"/>
    <w:rsid w:val="00742E1F"/>
    <w:rsid w:val="00744AAB"/>
    <w:rsid w:val="00744F6F"/>
    <w:rsid w:val="00746188"/>
    <w:rsid w:val="0074788F"/>
    <w:rsid w:val="007478CD"/>
    <w:rsid w:val="00747A52"/>
    <w:rsid w:val="0075071B"/>
    <w:rsid w:val="00752328"/>
    <w:rsid w:val="007554B9"/>
    <w:rsid w:val="007559CB"/>
    <w:rsid w:val="00756E00"/>
    <w:rsid w:val="007575B2"/>
    <w:rsid w:val="00760238"/>
    <w:rsid w:val="007602EF"/>
    <w:rsid w:val="00764B77"/>
    <w:rsid w:val="00771449"/>
    <w:rsid w:val="00773777"/>
    <w:rsid w:val="00785AC5"/>
    <w:rsid w:val="00793100"/>
    <w:rsid w:val="00793E26"/>
    <w:rsid w:val="00794690"/>
    <w:rsid w:val="00794BEF"/>
    <w:rsid w:val="00794F4B"/>
    <w:rsid w:val="0079558D"/>
    <w:rsid w:val="00795779"/>
    <w:rsid w:val="00795FF8"/>
    <w:rsid w:val="00796B32"/>
    <w:rsid w:val="007A2846"/>
    <w:rsid w:val="007A5813"/>
    <w:rsid w:val="007B3645"/>
    <w:rsid w:val="007C2052"/>
    <w:rsid w:val="007C2FA1"/>
    <w:rsid w:val="007D1CF1"/>
    <w:rsid w:val="007D54A4"/>
    <w:rsid w:val="007D5536"/>
    <w:rsid w:val="007D5A66"/>
    <w:rsid w:val="007E1606"/>
    <w:rsid w:val="007E18DC"/>
    <w:rsid w:val="007E2A61"/>
    <w:rsid w:val="007F122D"/>
    <w:rsid w:val="007F12A2"/>
    <w:rsid w:val="007F1743"/>
    <w:rsid w:val="007F1F07"/>
    <w:rsid w:val="007F3A88"/>
    <w:rsid w:val="008015F2"/>
    <w:rsid w:val="00804442"/>
    <w:rsid w:val="00810ADE"/>
    <w:rsid w:val="008110E6"/>
    <w:rsid w:val="00813BF7"/>
    <w:rsid w:val="00814E82"/>
    <w:rsid w:val="00816274"/>
    <w:rsid w:val="0082010F"/>
    <w:rsid w:val="008236FF"/>
    <w:rsid w:val="008249D6"/>
    <w:rsid w:val="00824E76"/>
    <w:rsid w:val="00824FE5"/>
    <w:rsid w:val="00825164"/>
    <w:rsid w:val="00825448"/>
    <w:rsid w:val="00825692"/>
    <w:rsid w:val="008300B8"/>
    <w:rsid w:val="008300E5"/>
    <w:rsid w:val="008307B9"/>
    <w:rsid w:val="00831D43"/>
    <w:rsid w:val="00831FD7"/>
    <w:rsid w:val="008344FF"/>
    <w:rsid w:val="00834CE4"/>
    <w:rsid w:val="00840736"/>
    <w:rsid w:val="00842328"/>
    <w:rsid w:val="00842B38"/>
    <w:rsid w:val="008435EB"/>
    <w:rsid w:val="008467B7"/>
    <w:rsid w:val="00846D95"/>
    <w:rsid w:val="00847A3E"/>
    <w:rsid w:val="00852660"/>
    <w:rsid w:val="0085429D"/>
    <w:rsid w:val="0085564E"/>
    <w:rsid w:val="00855E80"/>
    <w:rsid w:val="008610B8"/>
    <w:rsid w:val="00863615"/>
    <w:rsid w:val="008638F0"/>
    <w:rsid w:val="00865256"/>
    <w:rsid w:val="00865CE3"/>
    <w:rsid w:val="00872C67"/>
    <w:rsid w:val="00874BCF"/>
    <w:rsid w:val="008750AA"/>
    <w:rsid w:val="008751D9"/>
    <w:rsid w:val="00875443"/>
    <w:rsid w:val="00880376"/>
    <w:rsid w:val="00880ED3"/>
    <w:rsid w:val="0088109C"/>
    <w:rsid w:val="00882B1C"/>
    <w:rsid w:val="00883109"/>
    <w:rsid w:val="008832AE"/>
    <w:rsid w:val="00883518"/>
    <w:rsid w:val="00884CAE"/>
    <w:rsid w:val="00885404"/>
    <w:rsid w:val="008870B3"/>
    <w:rsid w:val="00890349"/>
    <w:rsid w:val="00890888"/>
    <w:rsid w:val="00891705"/>
    <w:rsid w:val="008919CC"/>
    <w:rsid w:val="00891A8A"/>
    <w:rsid w:val="00891C57"/>
    <w:rsid w:val="00892E91"/>
    <w:rsid w:val="0089414D"/>
    <w:rsid w:val="008952DA"/>
    <w:rsid w:val="008974EC"/>
    <w:rsid w:val="008A615E"/>
    <w:rsid w:val="008A705F"/>
    <w:rsid w:val="008A7536"/>
    <w:rsid w:val="008A7672"/>
    <w:rsid w:val="008B0046"/>
    <w:rsid w:val="008B074A"/>
    <w:rsid w:val="008B243A"/>
    <w:rsid w:val="008B2CA5"/>
    <w:rsid w:val="008B38D7"/>
    <w:rsid w:val="008C0BBF"/>
    <w:rsid w:val="008C269B"/>
    <w:rsid w:val="008C2AC0"/>
    <w:rsid w:val="008C36EB"/>
    <w:rsid w:val="008C5E48"/>
    <w:rsid w:val="008C6B02"/>
    <w:rsid w:val="008C74FE"/>
    <w:rsid w:val="008D0718"/>
    <w:rsid w:val="008D0F04"/>
    <w:rsid w:val="008D201C"/>
    <w:rsid w:val="008D21FD"/>
    <w:rsid w:val="008D460B"/>
    <w:rsid w:val="008D5CE1"/>
    <w:rsid w:val="008D6E4D"/>
    <w:rsid w:val="008D7062"/>
    <w:rsid w:val="008E178D"/>
    <w:rsid w:val="008E4781"/>
    <w:rsid w:val="008E4D76"/>
    <w:rsid w:val="008E6AD1"/>
    <w:rsid w:val="008E7B83"/>
    <w:rsid w:val="008F0344"/>
    <w:rsid w:val="008F05A9"/>
    <w:rsid w:val="008F13F8"/>
    <w:rsid w:val="008F1A26"/>
    <w:rsid w:val="008F2979"/>
    <w:rsid w:val="008F41AF"/>
    <w:rsid w:val="008F5761"/>
    <w:rsid w:val="009011CF"/>
    <w:rsid w:val="009012FD"/>
    <w:rsid w:val="00902B04"/>
    <w:rsid w:val="00904076"/>
    <w:rsid w:val="00907525"/>
    <w:rsid w:val="00907EDA"/>
    <w:rsid w:val="009104B6"/>
    <w:rsid w:val="009116D0"/>
    <w:rsid w:val="009143A8"/>
    <w:rsid w:val="00914652"/>
    <w:rsid w:val="009157A5"/>
    <w:rsid w:val="009205AB"/>
    <w:rsid w:val="00921A80"/>
    <w:rsid w:val="00921D7F"/>
    <w:rsid w:val="00922AE6"/>
    <w:rsid w:val="009234AF"/>
    <w:rsid w:val="00924636"/>
    <w:rsid w:val="009279A0"/>
    <w:rsid w:val="00930107"/>
    <w:rsid w:val="00931A03"/>
    <w:rsid w:val="00932F61"/>
    <w:rsid w:val="009365A7"/>
    <w:rsid w:val="00937375"/>
    <w:rsid w:val="00940945"/>
    <w:rsid w:val="009428E3"/>
    <w:rsid w:val="00942AF2"/>
    <w:rsid w:val="0094751D"/>
    <w:rsid w:val="00950AEF"/>
    <w:rsid w:val="00951D55"/>
    <w:rsid w:val="00952F58"/>
    <w:rsid w:val="00954350"/>
    <w:rsid w:val="00954BBD"/>
    <w:rsid w:val="00955064"/>
    <w:rsid w:val="00955CA7"/>
    <w:rsid w:val="00957A73"/>
    <w:rsid w:val="00961612"/>
    <w:rsid w:val="009628E2"/>
    <w:rsid w:val="0096694A"/>
    <w:rsid w:val="009707FF"/>
    <w:rsid w:val="00971663"/>
    <w:rsid w:val="00976418"/>
    <w:rsid w:val="00981FD7"/>
    <w:rsid w:val="00982420"/>
    <w:rsid w:val="00982CA9"/>
    <w:rsid w:val="009836B1"/>
    <w:rsid w:val="009836B9"/>
    <w:rsid w:val="009840D5"/>
    <w:rsid w:val="00986955"/>
    <w:rsid w:val="00990690"/>
    <w:rsid w:val="009908CD"/>
    <w:rsid w:val="0099163E"/>
    <w:rsid w:val="00991BAB"/>
    <w:rsid w:val="0099321D"/>
    <w:rsid w:val="00993559"/>
    <w:rsid w:val="009A239D"/>
    <w:rsid w:val="009A2BCC"/>
    <w:rsid w:val="009A436C"/>
    <w:rsid w:val="009A44C3"/>
    <w:rsid w:val="009A4A91"/>
    <w:rsid w:val="009A7A40"/>
    <w:rsid w:val="009B38AA"/>
    <w:rsid w:val="009B3DA8"/>
    <w:rsid w:val="009B6359"/>
    <w:rsid w:val="009B7BDD"/>
    <w:rsid w:val="009C0FDA"/>
    <w:rsid w:val="009C14E1"/>
    <w:rsid w:val="009C347E"/>
    <w:rsid w:val="009C3513"/>
    <w:rsid w:val="009C67FD"/>
    <w:rsid w:val="009D159A"/>
    <w:rsid w:val="009D26B0"/>
    <w:rsid w:val="009D3743"/>
    <w:rsid w:val="009D3DCD"/>
    <w:rsid w:val="009D3FA9"/>
    <w:rsid w:val="009D5ED5"/>
    <w:rsid w:val="009D75DA"/>
    <w:rsid w:val="009D768D"/>
    <w:rsid w:val="009E24B9"/>
    <w:rsid w:val="009E471A"/>
    <w:rsid w:val="009E77B7"/>
    <w:rsid w:val="009F1C5B"/>
    <w:rsid w:val="009F2853"/>
    <w:rsid w:val="009F49CE"/>
    <w:rsid w:val="009F55BC"/>
    <w:rsid w:val="009F6AE7"/>
    <w:rsid w:val="009F75B7"/>
    <w:rsid w:val="00A01EB0"/>
    <w:rsid w:val="00A0326D"/>
    <w:rsid w:val="00A040CC"/>
    <w:rsid w:val="00A04B95"/>
    <w:rsid w:val="00A05B95"/>
    <w:rsid w:val="00A10B60"/>
    <w:rsid w:val="00A119B3"/>
    <w:rsid w:val="00A12DB0"/>
    <w:rsid w:val="00A1496C"/>
    <w:rsid w:val="00A14E35"/>
    <w:rsid w:val="00A1600E"/>
    <w:rsid w:val="00A16824"/>
    <w:rsid w:val="00A17222"/>
    <w:rsid w:val="00A17474"/>
    <w:rsid w:val="00A2108C"/>
    <w:rsid w:val="00A21792"/>
    <w:rsid w:val="00A21FB4"/>
    <w:rsid w:val="00A23935"/>
    <w:rsid w:val="00A24F6C"/>
    <w:rsid w:val="00A251DB"/>
    <w:rsid w:val="00A25703"/>
    <w:rsid w:val="00A26266"/>
    <w:rsid w:val="00A31361"/>
    <w:rsid w:val="00A33190"/>
    <w:rsid w:val="00A3371A"/>
    <w:rsid w:val="00A346C2"/>
    <w:rsid w:val="00A34DAC"/>
    <w:rsid w:val="00A35900"/>
    <w:rsid w:val="00A40432"/>
    <w:rsid w:val="00A4173B"/>
    <w:rsid w:val="00A4176B"/>
    <w:rsid w:val="00A417F5"/>
    <w:rsid w:val="00A42B2F"/>
    <w:rsid w:val="00A46314"/>
    <w:rsid w:val="00A509C8"/>
    <w:rsid w:val="00A572D2"/>
    <w:rsid w:val="00A6150C"/>
    <w:rsid w:val="00A61563"/>
    <w:rsid w:val="00A62046"/>
    <w:rsid w:val="00A63BF5"/>
    <w:rsid w:val="00A65013"/>
    <w:rsid w:val="00A70772"/>
    <w:rsid w:val="00A71315"/>
    <w:rsid w:val="00A717DC"/>
    <w:rsid w:val="00A7224A"/>
    <w:rsid w:val="00A756A1"/>
    <w:rsid w:val="00A819BB"/>
    <w:rsid w:val="00A839C9"/>
    <w:rsid w:val="00A91500"/>
    <w:rsid w:val="00A92F67"/>
    <w:rsid w:val="00A9450E"/>
    <w:rsid w:val="00A966B8"/>
    <w:rsid w:val="00A97255"/>
    <w:rsid w:val="00A97D28"/>
    <w:rsid w:val="00AA0086"/>
    <w:rsid w:val="00AA0E55"/>
    <w:rsid w:val="00AA169C"/>
    <w:rsid w:val="00AA2729"/>
    <w:rsid w:val="00AA41D7"/>
    <w:rsid w:val="00AA4A1E"/>
    <w:rsid w:val="00AA4BB8"/>
    <w:rsid w:val="00AA71F9"/>
    <w:rsid w:val="00AB009A"/>
    <w:rsid w:val="00AB14B1"/>
    <w:rsid w:val="00AB1877"/>
    <w:rsid w:val="00AB341D"/>
    <w:rsid w:val="00AB46C2"/>
    <w:rsid w:val="00AB755D"/>
    <w:rsid w:val="00AB7A73"/>
    <w:rsid w:val="00AC2D14"/>
    <w:rsid w:val="00AC3AF8"/>
    <w:rsid w:val="00AC45B3"/>
    <w:rsid w:val="00AC4A1A"/>
    <w:rsid w:val="00AD775D"/>
    <w:rsid w:val="00AE11AA"/>
    <w:rsid w:val="00AE4399"/>
    <w:rsid w:val="00AE4AA3"/>
    <w:rsid w:val="00AE6811"/>
    <w:rsid w:val="00AE68C6"/>
    <w:rsid w:val="00AF237A"/>
    <w:rsid w:val="00AF52CC"/>
    <w:rsid w:val="00AF5B2E"/>
    <w:rsid w:val="00AF76A6"/>
    <w:rsid w:val="00B00A9E"/>
    <w:rsid w:val="00B03609"/>
    <w:rsid w:val="00B0381D"/>
    <w:rsid w:val="00B03FBA"/>
    <w:rsid w:val="00B04E31"/>
    <w:rsid w:val="00B04FCB"/>
    <w:rsid w:val="00B072A1"/>
    <w:rsid w:val="00B10D6C"/>
    <w:rsid w:val="00B10F5B"/>
    <w:rsid w:val="00B11B96"/>
    <w:rsid w:val="00B12639"/>
    <w:rsid w:val="00B24134"/>
    <w:rsid w:val="00B24DDE"/>
    <w:rsid w:val="00B2509B"/>
    <w:rsid w:val="00B25104"/>
    <w:rsid w:val="00B2687C"/>
    <w:rsid w:val="00B27F36"/>
    <w:rsid w:val="00B30FFC"/>
    <w:rsid w:val="00B3253B"/>
    <w:rsid w:val="00B32E46"/>
    <w:rsid w:val="00B35B1E"/>
    <w:rsid w:val="00B362F6"/>
    <w:rsid w:val="00B4027C"/>
    <w:rsid w:val="00B4030E"/>
    <w:rsid w:val="00B40BCA"/>
    <w:rsid w:val="00B41D78"/>
    <w:rsid w:val="00B44541"/>
    <w:rsid w:val="00B47767"/>
    <w:rsid w:val="00B47FBC"/>
    <w:rsid w:val="00B5097E"/>
    <w:rsid w:val="00B5215E"/>
    <w:rsid w:val="00B56B17"/>
    <w:rsid w:val="00B60959"/>
    <w:rsid w:val="00B6116E"/>
    <w:rsid w:val="00B61A2E"/>
    <w:rsid w:val="00B638FF"/>
    <w:rsid w:val="00B63A1B"/>
    <w:rsid w:val="00B646D2"/>
    <w:rsid w:val="00B6477F"/>
    <w:rsid w:val="00B647DE"/>
    <w:rsid w:val="00B66211"/>
    <w:rsid w:val="00B6683B"/>
    <w:rsid w:val="00B66D6D"/>
    <w:rsid w:val="00B70639"/>
    <w:rsid w:val="00B7073F"/>
    <w:rsid w:val="00B70EC6"/>
    <w:rsid w:val="00B74C22"/>
    <w:rsid w:val="00B76466"/>
    <w:rsid w:val="00B81FC3"/>
    <w:rsid w:val="00B82932"/>
    <w:rsid w:val="00B8351B"/>
    <w:rsid w:val="00B83837"/>
    <w:rsid w:val="00B86E57"/>
    <w:rsid w:val="00B92D2E"/>
    <w:rsid w:val="00B92ED5"/>
    <w:rsid w:val="00B94B9A"/>
    <w:rsid w:val="00B94C03"/>
    <w:rsid w:val="00BA57C6"/>
    <w:rsid w:val="00BB0135"/>
    <w:rsid w:val="00BB170A"/>
    <w:rsid w:val="00BB2198"/>
    <w:rsid w:val="00BB2F6F"/>
    <w:rsid w:val="00BB441C"/>
    <w:rsid w:val="00BB4F33"/>
    <w:rsid w:val="00BB5BCE"/>
    <w:rsid w:val="00BB6722"/>
    <w:rsid w:val="00BC04BE"/>
    <w:rsid w:val="00BC39EC"/>
    <w:rsid w:val="00BC3A41"/>
    <w:rsid w:val="00BC5A41"/>
    <w:rsid w:val="00BC70CC"/>
    <w:rsid w:val="00BD08D9"/>
    <w:rsid w:val="00BD1678"/>
    <w:rsid w:val="00BD1738"/>
    <w:rsid w:val="00BD70A6"/>
    <w:rsid w:val="00BE4038"/>
    <w:rsid w:val="00BE6477"/>
    <w:rsid w:val="00BF2F8C"/>
    <w:rsid w:val="00BF37D8"/>
    <w:rsid w:val="00BF423C"/>
    <w:rsid w:val="00BF4667"/>
    <w:rsid w:val="00BF4D70"/>
    <w:rsid w:val="00BF55B7"/>
    <w:rsid w:val="00BF5FC4"/>
    <w:rsid w:val="00BF67E4"/>
    <w:rsid w:val="00BF79A7"/>
    <w:rsid w:val="00BF7BDE"/>
    <w:rsid w:val="00BF7EF1"/>
    <w:rsid w:val="00C031A0"/>
    <w:rsid w:val="00C034CD"/>
    <w:rsid w:val="00C03675"/>
    <w:rsid w:val="00C0429C"/>
    <w:rsid w:val="00C071DA"/>
    <w:rsid w:val="00C11767"/>
    <w:rsid w:val="00C14500"/>
    <w:rsid w:val="00C16FD0"/>
    <w:rsid w:val="00C17C7E"/>
    <w:rsid w:val="00C201F4"/>
    <w:rsid w:val="00C20991"/>
    <w:rsid w:val="00C20CEA"/>
    <w:rsid w:val="00C221BD"/>
    <w:rsid w:val="00C24203"/>
    <w:rsid w:val="00C308EB"/>
    <w:rsid w:val="00C30B59"/>
    <w:rsid w:val="00C32434"/>
    <w:rsid w:val="00C34AC7"/>
    <w:rsid w:val="00C34C17"/>
    <w:rsid w:val="00C42D1E"/>
    <w:rsid w:val="00C43C08"/>
    <w:rsid w:val="00C4442F"/>
    <w:rsid w:val="00C45A89"/>
    <w:rsid w:val="00C45FFD"/>
    <w:rsid w:val="00C473D5"/>
    <w:rsid w:val="00C47845"/>
    <w:rsid w:val="00C50892"/>
    <w:rsid w:val="00C5094B"/>
    <w:rsid w:val="00C51B46"/>
    <w:rsid w:val="00C51CA6"/>
    <w:rsid w:val="00C53D20"/>
    <w:rsid w:val="00C53F40"/>
    <w:rsid w:val="00C548EE"/>
    <w:rsid w:val="00C54DAC"/>
    <w:rsid w:val="00C56253"/>
    <w:rsid w:val="00C577E2"/>
    <w:rsid w:val="00C61475"/>
    <w:rsid w:val="00C6213F"/>
    <w:rsid w:val="00C70C86"/>
    <w:rsid w:val="00C74841"/>
    <w:rsid w:val="00C751F0"/>
    <w:rsid w:val="00C75A8D"/>
    <w:rsid w:val="00C7719A"/>
    <w:rsid w:val="00C775D8"/>
    <w:rsid w:val="00C77642"/>
    <w:rsid w:val="00C820AD"/>
    <w:rsid w:val="00C82ACE"/>
    <w:rsid w:val="00C86407"/>
    <w:rsid w:val="00C87615"/>
    <w:rsid w:val="00C91703"/>
    <w:rsid w:val="00C91B6F"/>
    <w:rsid w:val="00C91D7B"/>
    <w:rsid w:val="00C923C2"/>
    <w:rsid w:val="00C9511E"/>
    <w:rsid w:val="00CA3F44"/>
    <w:rsid w:val="00CA5036"/>
    <w:rsid w:val="00CA62AF"/>
    <w:rsid w:val="00CB065C"/>
    <w:rsid w:val="00CB1D6B"/>
    <w:rsid w:val="00CB4424"/>
    <w:rsid w:val="00CB730C"/>
    <w:rsid w:val="00CC18DA"/>
    <w:rsid w:val="00CC27C3"/>
    <w:rsid w:val="00CC313B"/>
    <w:rsid w:val="00CC3DF5"/>
    <w:rsid w:val="00CC52D1"/>
    <w:rsid w:val="00CC610B"/>
    <w:rsid w:val="00CC633D"/>
    <w:rsid w:val="00CC6DA8"/>
    <w:rsid w:val="00CD1953"/>
    <w:rsid w:val="00CD22B9"/>
    <w:rsid w:val="00CD2A6D"/>
    <w:rsid w:val="00CD3CBA"/>
    <w:rsid w:val="00CD3F28"/>
    <w:rsid w:val="00CD4127"/>
    <w:rsid w:val="00CD4595"/>
    <w:rsid w:val="00CD61E8"/>
    <w:rsid w:val="00CD745C"/>
    <w:rsid w:val="00CE016C"/>
    <w:rsid w:val="00CE47AD"/>
    <w:rsid w:val="00CE7E66"/>
    <w:rsid w:val="00CF274F"/>
    <w:rsid w:val="00CF3574"/>
    <w:rsid w:val="00CF4031"/>
    <w:rsid w:val="00CF43FB"/>
    <w:rsid w:val="00CF53D7"/>
    <w:rsid w:val="00CF54D8"/>
    <w:rsid w:val="00CF6E35"/>
    <w:rsid w:val="00CF774B"/>
    <w:rsid w:val="00D0006F"/>
    <w:rsid w:val="00D00968"/>
    <w:rsid w:val="00D04014"/>
    <w:rsid w:val="00D04B94"/>
    <w:rsid w:val="00D0664B"/>
    <w:rsid w:val="00D1392B"/>
    <w:rsid w:val="00D1605C"/>
    <w:rsid w:val="00D20B3E"/>
    <w:rsid w:val="00D20C8F"/>
    <w:rsid w:val="00D20E44"/>
    <w:rsid w:val="00D2516A"/>
    <w:rsid w:val="00D25977"/>
    <w:rsid w:val="00D26B86"/>
    <w:rsid w:val="00D27B42"/>
    <w:rsid w:val="00D27D79"/>
    <w:rsid w:val="00D31CAF"/>
    <w:rsid w:val="00D33F03"/>
    <w:rsid w:val="00D34B69"/>
    <w:rsid w:val="00D35605"/>
    <w:rsid w:val="00D35C57"/>
    <w:rsid w:val="00D41717"/>
    <w:rsid w:val="00D4368A"/>
    <w:rsid w:val="00D44EF5"/>
    <w:rsid w:val="00D45080"/>
    <w:rsid w:val="00D45669"/>
    <w:rsid w:val="00D512FD"/>
    <w:rsid w:val="00D51B69"/>
    <w:rsid w:val="00D53624"/>
    <w:rsid w:val="00D5506B"/>
    <w:rsid w:val="00D5656B"/>
    <w:rsid w:val="00D60584"/>
    <w:rsid w:val="00D6123D"/>
    <w:rsid w:val="00D61A6C"/>
    <w:rsid w:val="00D61FDC"/>
    <w:rsid w:val="00D62899"/>
    <w:rsid w:val="00D639F5"/>
    <w:rsid w:val="00D6787E"/>
    <w:rsid w:val="00D7250F"/>
    <w:rsid w:val="00D72764"/>
    <w:rsid w:val="00D73DE9"/>
    <w:rsid w:val="00D75117"/>
    <w:rsid w:val="00D777C1"/>
    <w:rsid w:val="00D84052"/>
    <w:rsid w:val="00D841C3"/>
    <w:rsid w:val="00D90322"/>
    <w:rsid w:val="00D92FF5"/>
    <w:rsid w:val="00D9376E"/>
    <w:rsid w:val="00D97161"/>
    <w:rsid w:val="00D97515"/>
    <w:rsid w:val="00DA056C"/>
    <w:rsid w:val="00DA18BC"/>
    <w:rsid w:val="00DA1B39"/>
    <w:rsid w:val="00DA1F0F"/>
    <w:rsid w:val="00DA41F1"/>
    <w:rsid w:val="00DA5DDA"/>
    <w:rsid w:val="00DA7AB2"/>
    <w:rsid w:val="00DB392B"/>
    <w:rsid w:val="00DB4029"/>
    <w:rsid w:val="00DB609E"/>
    <w:rsid w:val="00DB71A3"/>
    <w:rsid w:val="00DB7B7E"/>
    <w:rsid w:val="00DC01D6"/>
    <w:rsid w:val="00DC058E"/>
    <w:rsid w:val="00DC1964"/>
    <w:rsid w:val="00DC22B0"/>
    <w:rsid w:val="00DC2CD6"/>
    <w:rsid w:val="00DC3A33"/>
    <w:rsid w:val="00DC49A3"/>
    <w:rsid w:val="00DC4C81"/>
    <w:rsid w:val="00DC697A"/>
    <w:rsid w:val="00DD509C"/>
    <w:rsid w:val="00DE1C96"/>
    <w:rsid w:val="00DE1F62"/>
    <w:rsid w:val="00DE2708"/>
    <w:rsid w:val="00DE4965"/>
    <w:rsid w:val="00DE6A41"/>
    <w:rsid w:val="00DE6F52"/>
    <w:rsid w:val="00DF3A7E"/>
    <w:rsid w:val="00DF41AB"/>
    <w:rsid w:val="00DF4345"/>
    <w:rsid w:val="00DF5E34"/>
    <w:rsid w:val="00E01870"/>
    <w:rsid w:val="00E0213C"/>
    <w:rsid w:val="00E03AE7"/>
    <w:rsid w:val="00E04AA1"/>
    <w:rsid w:val="00E06E0C"/>
    <w:rsid w:val="00E07B59"/>
    <w:rsid w:val="00E124D2"/>
    <w:rsid w:val="00E13345"/>
    <w:rsid w:val="00E154FC"/>
    <w:rsid w:val="00E15AC0"/>
    <w:rsid w:val="00E169F8"/>
    <w:rsid w:val="00E21866"/>
    <w:rsid w:val="00E21F0A"/>
    <w:rsid w:val="00E23E6E"/>
    <w:rsid w:val="00E2531C"/>
    <w:rsid w:val="00E27656"/>
    <w:rsid w:val="00E30516"/>
    <w:rsid w:val="00E30F6E"/>
    <w:rsid w:val="00E34486"/>
    <w:rsid w:val="00E34818"/>
    <w:rsid w:val="00E351A9"/>
    <w:rsid w:val="00E37D3A"/>
    <w:rsid w:val="00E41922"/>
    <w:rsid w:val="00E44343"/>
    <w:rsid w:val="00E450EB"/>
    <w:rsid w:val="00E453BD"/>
    <w:rsid w:val="00E45613"/>
    <w:rsid w:val="00E46121"/>
    <w:rsid w:val="00E46E63"/>
    <w:rsid w:val="00E52C9A"/>
    <w:rsid w:val="00E53984"/>
    <w:rsid w:val="00E55690"/>
    <w:rsid w:val="00E556F7"/>
    <w:rsid w:val="00E5769F"/>
    <w:rsid w:val="00E6115F"/>
    <w:rsid w:val="00E61516"/>
    <w:rsid w:val="00E66EA0"/>
    <w:rsid w:val="00E67EA4"/>
    <w:rsid w:val="00E700B9"/>
    <w:rsid w:val="00E71204"/>
    <w:rsid w:val="00E71B2A"/>
    <w:rsid w:val="00E72B67"/>
    <w:rsid w:val="00E735B1"/>
    <w:rsid w:val="00E73E35"/>
    <w:rsid w:val="00E7424F"/>
    <w:rsid w:val="00E74C34"/>
    <w:rsid w:val="00E77513"/>
    <w:rsid w:val="00E809C5"/>
    <w:rsid w:val="00E8130E"/>
    <w:rsid w:val="00E82E71"/>
    <w:rsid w:val="00E833C7"/>
    <w:rsid w:val="00E8381F"/>
    <w:rsid w:val="00E849E0"/>
    <w:rsid w:val="00E87C93"/>
    <w:rsid w:val="00E94BCD"/>
    <w:rsid w:val="00E96E44"/>
    <w:rsid w:val="00EA08F1"/>
    <w:rsid w:val="00EA272C"/>
    <w:rsid w:val="00EA3420"/>
    <w:rsid w:val="00EA37D5"/>
    <w:rsid w:val="00EA50B5"/>
    <w:rsid w:val="00EA5EA7"/>
    <w:rsid w:val="00EA6E32"/>
    <w:rsid w:val="00EB132E"/>
    <w:rsid w:val="00EB2EB9"/>
    <w:rsid w:val="00EB403F"/>
    <w:rsid w:val="00EB546B"/>
    <w:rsid w:val="00EB599A"/>
    <w:rsid w:val="00EC4B84"/>
    <w:rsid w:val="00EC628E"/>
    <w:rsid w:val="00ED2648"/>
    <w:rsid w:val="00ED4B74"/>
    <w:rsid w:val="00ED5809"/>
    <w:rsid w:val="00ED5B12"/>
    <w:rsid w:val="00ED62F3"/>
    <w:rsid w:val="00ED66F8"/>
    <w:rsid w:val="00ED6CCE"/>
    <w:rsid w:val="00EE0F86"/>
    <w:rsid w:val="00EE2991"/>
    <w:rsid w:val="00EE4570"/>
    <w:rsid w:val="00EE508F"/>
    <w:rsid w:val="00EE58EB"/>
    <w:rsid w:val="00EE6EB6"/>
    <w:rsid w:val="00EE7474"/>
    <w:rsid w:val="00EE7A1B"/>
    <w:rsid w:val="00EF060D"/>
    <w:rsid w:val="00EF2ECA"/>
    <w:rsid w:val="00EF3FA9"/>
    <w:rsid w:val="00EF6496"/>
    <w:rsid w:val="00EF6C78"/>
    <w:rsid w:val="00F03036"/>
    <w:rsid w:val="00F07DE0"/>
    <w:rsid w:val="00F1161F"/>
    <w:rsid w:val="00F118EA"/>
    <w:rsid w:val="00F135B2"/>
    <w:rsid w:val="00F138DB"/>
    <w:rsid w:val="00F13BDC"/>
    <w:rsid w:val="00F216AD"/>
    <w:rsid w:val="00F21719"/>
    <w:rsid w:val="00F22373"/>
    <w:rsid w:val="00F22F09"/>
    <w:rsid w:val="00F23047"/>
    <w:rsid w:val="00F236DF"/>
    <w:rsid w:val="00F26BD8"/>
    <w:rsid w:val="00F27CB9"/>
    <w:rsid w:val="00F305EA"/>
    <w:rsid w:val="00F325B3"/>
    <w:rsid w:val="00F33855"/>
    <w:rsid w:val="00F349E9"/>
    <w:rsid w:val="00F40493"/>
    <w:rsid w:val="00F40BCA"/>
    <w:rsid w:val="00F416B3"/>
    <w:rsid w:val="00F419EE"/>
    <w:rsid w:val="00F42462"/>
    <w:rsid w:val="00F511E5"/>
    <w:rsid w:val="00F52B42"/>
    <w:rsid w:val="00F53678"/>
    <w:rsid w:val="00F57928"/>
    <w:rsid w:val="00F62D9C"/>
    <w:rsid w:val="00F645F6"/>
    <w:rsid w:val="00F64E93"/>
    <w:rsid w:val="00F65EC3"/>
    <w:rsid w:val="00F71E6A"/>
    <w:rsid w:val="00F73AB1"/>
    <w:rsid w:val="00F73D0B"/>
    <w:rsid w:val="00F748CA"/>
    <w:rsid w:val="00F75B96"/>
    <w:rsid w:val="00F76001"/>
    <w:rsid w:val="00F77FE8"/>
    <w:rsid w:val="00F80731"/>
    <w:rsid w:val="00F81B5F"/>
    <w:rsid w:val="00F8213A"/>
    <w:rsid w:val="00F853E6"/>
    <w:rsid w:val="00F86D85"/>
    <w:rsid w:val="00F904EB"/>
    <w:rsid w:val="00F9109B"/>
    <w:rsid w:val="00F93655"/>
    <w:rsid w:val="00F9460D"/>
    <w:rsid w:val="00F97B6E"/>
    <w:rsid w:val="00FA2D45"/>
    <w:rsid w:val="00FA4604"/>
    <w:rsid w:val="00FA4E77"/>
    <w:rsid w:val="00FA51DA"/>
    <w:rsid w:val="00FA5F0A"/>
    <w:rsid w:val="00FA63B2"/>
    <w:rsid w:val="00FA68A3"/>
    <w:rsid w:val="00FB776B"/>
    <w:rsid w:val="00FB7779"/>
    <w:rsid w:val="00FC11CB"/>
    <w:rsid w:val="00FC16C2"/>
    <w:rsid w:val="00FC1720"/>
    <w:rsid w:val="00FC4DF4"/>
    <w:rsid w:val="00FC669C"/>
    <w:rsid w:val="00FC6A40"/>
    <w:rsid w:val="00FC70D8"/>
    <w:rsid w:val="00FC78AB"/>
    <w:rsid w:val="00FD072E"/>
    <w:rsid w:val="00FD1051"/>
    <w:rsid w:val="00FD12C8"/>
    <w:rsid w:val="00FD6593"/>
    <w:rsid w:val="00FD7846"/>
    <w:rsid w:val="00FD7DD6"/>
    <w:rsid w:val="00FE206C"/>
    <w:rsid w:val="00FE408F"/>
    <w:rsid w:val="00FE4A64"/>
    <w:rsid w:val="00FE5186"/>
    <w:rsid w:val="00FE5CA9"/>
    <w:rsid w:val="00FE6597"/>
    <w:rsid w:val="00FF3341"/>
    <w:rsid w:val="00FF35FE"/>
    <w:rsid w:val="01C01586"/>
    <w:rsid w:val="055C535C"/>
    <w:rsid w:val="05F10F01"/>
    <w:rsid w:val="063869A2"/>
    <w:rsid w:val="07640EFB"/>
    <w:rsid w:val="078E1D9B"/>
    <w:rsid w:val="0AAA1332"/>
    <w:rsid w:val="164A2BA1"/>
    <w:rsid w:val="18980EE3"/>
    <w:rsid w:val="18F9203F"/>
    <w:rsid w:val="19A45880"/>
    <w:rsid w:val="2034210C"/>
    <w:rsid w:val="271C7DAA"/>
    <w:rsid w:val="27AA2CA3"/>
    <w:rsid w:val="2DE5725A"/>
    <w:rsid w:val="2F123144"/>
    <w:rsid w:val="325B3946"/>
    <w:rsid w:val="3DB520C9"/>
    <w:rsid w:val="44C620F9"/>
    <w:rsid w:val="4B892CB4"/>
    <w:rsid w:val="51BB74D0"/>
    <w:rsid w:val="530B1F88"/>
    <w:rsid w:val="53B74464"/>
    <w:rsid w:val="582817AF"/>
    <w:rsid w:val="5B3D161C"/>
    <w:rsid w:val="5EB3266E"/>
    <w:rsid w:val="5EF37408"/>
    <w:rsid w:val="63681D86"/>
    <w:rsid w:val="69E7734D"/>
    <w:rsid w:val="6A6B7926"/>
    <w:rsid w:val="6FB278BB"/>
    <w:rsid w:val="72131EB6"/>
    <w:rsid w:val="73C325DA"/>
    <w:rsid w:val="743C25DD"/>
    <w:rsid w:val="74587726"/>
    <w:rsid w:val="77F273D8"/>
    <w:rsid w:val="78B476DD"/>
    <w:rsid w:val="79E174AB"/>
    <w:rsid w:val="7C467A57"/>
    <w:rsid w:val="7D68074E"/>
    <w:rsid w:val="7EBA0E77"/>
  </w:rsids>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nhideWhenUsed="0" w:uiPriority="0" w:semiHidden="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99" w:semiHidden="0" w:name="Normal (Web)"/>
    <w:lsdException w:unhideWhenUsed="0" w:uiPriority="0" w:semiHidden="0" w:name="HTML Acronym"/>
    <w:lsdException w:qFormat="1"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1"/>
    <w:qFormat/>
    <w:uiPriority w:val="0"/>
    <w:pPr>
      <w:keepNext/>
      <w:keepLines/>
      <w:spacing w:before="260" w:after="260" w:line="416" w:lineRule="auto"/>
      <w:outlineLvl w:val="1"/>
    </w:pPr>
    <w:rPr>
      <w:rFonts w:ascii="Cambria" w:hAnsi="Cambria"/>
      <w:b/>
      <w:bCs/>
      <w:sz w:val="32"/>
      <w:szCs w:val="32"/>
    </w:rPr>
  </w:style>
  <w:style w:type="paragraph" w:styleId="4">
    <w:name w:val="heading 3"/>
    <w:basedOn w:val="1"/>
    <w:next w:val="1"/>
    <w:link w:val="130"/>
    <w:qFormat/>
    <w:uiPriority w:val="0"/>
    <w:pPr>
      <w:keepNext/>
      <w:keepLines/>
      <w:spacing w:before="260" w:after="260" w:line="416" w:lineRule="auto"/>
      <w:outlineLvl w:val="2"/>
    </w:pPr>
    <w:rPr>
      <w:b/>
      <w:bCs/>
      <w:sz w:val="32"/>
      <w:szCs w:val="32"/>
    </w:rPr>
  </w:style>
  <w:style w:type="paragraph" w:styleId="5">
    <w:name w:val="heading 4"/>
    <w:basedOn w:val="1"/>
    <w:next w:val="1"/>
    <w:link w:val="152"/>
    <w:qFormat/>
    <w:uiPriority w:val="0"/>
    <w:pPr>
      <w:keepNext/>
      <w:keepLines/>
      <w:spacing w:before="280" w:after="290" w:line="376" w:lineRule="auto"/>
      <w:outlineLvl w:val="3"/>
    </w:pPr>
    <w:rPr>
      <w:rFonts w:ascii="Cambria" w:hAnsi="Cambria"/>
      <w:b/>
      <w:bCs/>
      <w:sz w:val="28"/>
      <w:szCs w:val="28"/>
    </w:rPr>
  </w:style>
  <w:style w:type="paragraph" w:styleId="6">
    <w:name w:val="heading 5"/>
    <w:basedOn w:val="1"/>
    <w:next w:val="1"/>
    <w:link w:val="119"/>
    <w:qFormat/>
    <w:uiPriority w:val="0"/>
    <w:pPr>
      <w:keepNext/>
      <w:keepLines/>
      <w:spacing w:before="280" w:after="290" w:line="376" w:lineRule="auto"/>
      <w:outlineLvl w:val="4"/>
    </w:pPr>
    <w:rPr>
      <w:b/>
      <w:bCs/>
      <w:sz w:val="28"/>
      <w:szCs w:val="28"/>
    </w:rPr>
  </w:style>
  <w:style w:type="paragraph" w:styleId="7">
    <w:name w:val="heading 6"/>
    <w:basedOn w:val="1"/>
    <w:next w:val="1"/>
    <w:link w:val="112"/>
    <w:qFormat/>
    <w:uiPriority w:val="0"/>
    <w:pPr>
      <w:keepNext/>
      <w:keepLines/>
      <w:spacing w:before="240" w:after="64" w:line="320" w:lineRule="auto"/>
      <w:outlineLvl w:val="5"/>
    </w:pPr>
    <w:rPr>
      <w:rFonts w:ascii="Cambria" w:hAnsi="Cambria"/>
      <w:b/>
      <w:bCs/>
      <w:sz w:val="24"/>
    </w:rPr>
  </w:style>
  <w:style w:type="paragraph" w:styleId="8">
    <w:name w:val="heading 7"/>
    <w:basedOn w:val="1"/>
    <w:next w:val="1"/>
    <w:link w:val="115"/>
    <w:qFormat/>
    <w:uiPriority w:val="0"/>
    <w:pPr>
      <w:keepNext/>
      <w:keepLines/>
      <w:spacing w:before="240" w:after="64" w:line="320" w:lineRule="auto"/>
      <w:outlineLvl w:val="6"/>
    </w:pPr>
    <w:rPr>
      <w:b/>
      <w:bCs/>
      <w:sz w:val="24"/>
    </w:rPr>
  </w:style>
  <w:style w:type="paragraph" w:styleId="9">
    <w:name w:val="heading 8"/>
    <w:basedOn w:val="1"/>
    <w:next w:val="1"/>
    <w:link w:val="135"/>
    <w:qFormat/>
    <w:uiPriority w:val="0"/>
    <w:pPr>
      <w:keepNext/>
      <w:keepLines/>
      <w:spacing w:before="240" w:after="64" w:line="320" w:lineRule="auto"/>
      <w:outlineLvl w:val="7"/>
    </w:pPr>
    <w:rPr>
      <w:rFonts w:ascii="Cambria" w:hAnsi="Cambria"/>
      <w:sz w:val="24"/>
    </w:rPr>
  </w:style>
  <w:style w:type="paragraph" w:styleId="10">
    <w:name w:val="heading 9"/>
    <w:basedOn w:val="1"/>
    <w:next w:val="1"/>
    <w:link w:val="131"/>
    <w:qFormat/>
    <w:uiPriority w:val="0"/>
    <w:pPr>
      <w:keepNext/>
      <w:keepLines/>
      <w:spacing w:before="240" w:after="64" w:line="320" w:lineRule="auto"/>
      <w:outlineLvl w:val="8"/>
    </w:pPr>
    <w:rPr>
      <w:rFonts w:ascii="Cambria" w:hAnsi="Cambria"/>
      <w:szCs w:val="21"/>
    </w:rPr>
  </w:style>
  <w:style w:type="character" w:default="1" w:styleId="88">
    <w:name w:val="Default Paragraph Font"/>
    <w:semiHidden/>
    <w:qFormat/>
    <w:uiPriority w:val="0"/>
  </w:style>
  <w:style w:type="table" w:default="1" w:styleId="94">
    <w:name w:val="Normal Table"/>
    <w:semiHidden/>
    <w:qFormat/>
    <w:uiPriority w:val="0"/>
    <w:tblPr>
      <w:tblLayout w:type="fixed"/>
      <w:tblCellMar>
        <w:top w:w="0" w:type="dxa"/>
        <w:left w:w="108" w:type="dxa"/>
        <w:bottom w:w="0" w:type="dxa"/>
        <w:right w:w="108" w:type="dxa"/>
      </w:tblCellMar>
    </w:tblPr>
    <w:tcPr>
      <w:textDirection w:val="lrTb"/>
    </w:tcPr>
  </w:style>
  <w:style w:type="paragraph" w:styleId="11">
    <w:name w:val="List 3"/>
    <w:basedOn w:val="1"/>
    <w:qFormat/>
    <w:uiPriority w:val="0"/>
    <w:pPr>
      <w:ind w:left="100" w:leftChars="400" w:hanging="200" w:hangingChars="200"/>
      <w:contextualSpacing/>
    </w:pPr>
  </w:style>
  <w:style w:type="paragraph" w:styleId="12">
    <w:name w:val="annotation subject"/>
    <w:basedOn w:val="13"/>
    <w:next w:val="13"/>
    <w:link w:val="153"/>
    <w:qFormat/>
    <w:uiPriority w:val="0"/>
    <w:rPr>
      <w:b/>
      <w:bCs/>
    </w:rPr>
  </w:style>
  <w:style w:type="paragraph" w:styleId="13">
    <w:name w:val="annotation text"/>
    <w:basedOn w:val="1"/>
    <w:link w:val="125"/>
    <w:qFormat/>
    <w:uiPriority w:val="0"/>
    <w:pPr>
      <w:jc w:val="left"/>
    </w:pPr>
  </w:style>
  <w:style w:type="paragraph" w:styleId="14">
    <w:name w:val="toc 7"/>
    <w:basedOn w:val="1"/>
    <w:next w:val="1"/>
    <w:qFormat/>
    <w:uiPriority w:val="0"/>
    <w:pPr>
      <w:ind w:left="2520" w:leftChars="1200"/>
    </w:pPr>
  </w:style>
  <w:style w:type="paragraph" w:styleId="15">
    <w:name w:val="Body Text First Indent"/>
    <w:basedOn w:val="16"/>
    <w:link w:val="136"/>
    <w:qFormat/>
    <w:uiPriority w:val="0"/>
    <w:pPr>
      <w:widowControl w:val="0"/>
      <w:spacing w:after="120" w:line="240" w:lineRule="auto"/>
      <w:ind w:firstLine="420" w:firstLineChars="100"/>
    </w:pPr>
    <w:rPr>
      <w:rFonts w:ascii="Times New Roman" w:hAnsi="Times New Roman" w:eastAsia="宋体"/>
      <w:kern w:val="2"/>
      <w:sz w:val="21"/>
      <w:szCs w:val="24"/>
    </w:rPr>
  </w:style>
  <w:style w:type="paragraph" w:styleId="16">
    <w:name w:val="Body Text"/>
    <w:basedOn w:val="1"/>
    <w:link w:val="129"/>
    <w:qFormat/>
    <w:uiPriority w:val="0"/>
    <w:pPr>
      <w:widowControl/>
      <w:spacing w:after="220" w:line="180" w:lineRule="atLeast"/>
    </w:pPr>
    <w:rPr>
      <w:rFonts w:ascii="Arial" w:hAnsi="Arial" w:eastAsia="仿宋_GB2312"/>
      <w:kern w:val="0"/>
      <w:sz w:val="28"/>
      <w:szCs w:val="20"/>
    </w:rPr>
  </w:style>
  <w:style w:type="paragraph" w:styleId="17">
    <w:name w:val="List Number 2"/>
    <w:basedOn w:val="1"/>
    <w:qFormat/>
    <w:uiPriority w:val="0"/>
    <w:pPr>
      <w:numPr>
        <w:ilvl w:val="0"/>
        <w:numId w:val="1"/>
      </w:numPr>
      <w:contextualSpacing/>
    </w:pPr>
  </w:style>
  <w:style w:type="paragraph" w:styleId="18">
    <w:name w:val="table of authorities"/>
    <w:basedOn w:val="1"/>
    <w:next w:val="1"/>
    <w:qFormat/>
    <w:uiPriority w:val="0"/>
    <w:pPr>
      <w:ind w:left="420" w:leftChars="200"/>
    </w:pPr>
  </w:style>
  <w:style w:type="paragraph" w:styleId="19">
    <w:name w:val="macro"/>
    <w:link w:val="123"/>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eastAsia="宋体" w:cs="Courier New"/>
      <w:kern w:val="2"/>
      <w:sz w:val="24"/>
      <w:szCs w:val="24"/>
      <w:lang w:val="en-US" w:eastAsia="zh-CN" w:bidi="ar-SA"/>
    </w:rPr>
  </w:style>
  <w:style w:type="paragraph" w:styleId="20">
    <w:name w:val="Note Heading"/>
    <w:basedOn w:val="1"/>
    <w:next w:val="1"/>
    <w:link w:val="140"/>
    <w:qFormat/>
    <w:uiPriority w:val="0"/>
    <w:pPr>
      <w:jc w:val="center"/>
    </w:pPr>
  </w:style>
  <w:style w:type="paragraph" w:styleId="21">
    <w:name w:val="List Bullet 4"/>
    <w:basedOn w:val="1"/>
    <w:qFormat/>
    <w:uiPriority w:val="0"/>
    <w:pPr>
      <w:numPr>
        <w:ilvl w:val="0"/>
        <w:numId w:val="2"/>
      </w:numPr>
      <w:contextualSpacing/>
    </w:pPr>
  </w:style>
  <w:style w:type="paragraph" w:styleId="22">
    <w:name w:val="index 8"/>
    <w:basedOn w:val="1"/>
    <w:next w:val="1"/>
    <w:qFormat/>
    <w:uiPriority w:val="0"/>
    <w:pPr>
      <w:ind w:left="1400" w:leftChars="1400"/>
    </w:pPr>
  </w:style>
  <w:style w:type="paragraph" w:styleId="23">
    <w:name w:val="E-mail Signature"/>
    <w:basedOn w:val="1"/>
    <w:link w:val="144"/>
    <w:qFormat/>
    <w:uiPriority w:val="0"/>
  </w:style>
  <w:style w:type="paragraph" w:styleId="24">
    <w:name w:val="List Number"/>
    <w:basedOn w:val="1"/>
    <w:qFormat/>
    <w:uiPriority w:val="0"/>
    <w:pPr>
      <w:numPr>
        <w:ilvl w:val="0"/>
        <w:numId w:val="3"/>
      </w:numPr>
      <w:contextualSpacing/>
    </w:pPr>
  </w:style>
  <w:style w:type="paragraph" w:styleId="25">
    <w:name w:val="Normal Indent"/>
    <w:basedOn w:val="1"/>
    <w:qFormat/>
    <w:uiPriority w:val="0"/>
    <w:pPr>
      <w:ind w:firstLine="420" w:firstLineChars="200"/>
    </w:pPr>
  </w:style>
  <w:style w:type="paragraph" w:styleId="26">
    <w:name w:val="caption"/>
    <w:basedOn w:val="1"/>
    <w:next w:val="1"/>
    <w:qFormat/>
    <w:uiPriority w:val="0"/>
    <w:rPr>
      <w:rFonts w:ascii="Cambria" w:hAnsi="Cambria" w:eastAsia="黑体"/>
      <w:sz w:val="20"/>
      <w:szCs w:val="20"/>
    </w:rPr>
  </w:style>
  <w:style w:type="paragraph" w:styleId="27">
    <w:name w:val="index 5"/>
    <w:basedOn w:val="1"/>
    <w:next w:val="1"/>
    <w:qFormat/>
    <w:uiPriority w:val="0"/>
    <w:pPr>
      <w:ind w:left="800" w:leftChars="800"/>
    </w:pPr>
  </w:style>
  <w:style w:type="paragraph" w:styleId="28">
    <w:name w:val="List Bullet"/>
    <w:basedOn w:val="1"/>
    <w:qFormat/>
    <w:uiPriority w:val="0"/>
    <w:pPr>
      <w:numPr>
        <w:ilvl w:val="0"/>
        <w:numId w:val="4"/>
      </w:numPr>
      <w:contextualSpacing/>
    </w:pPr>
  </w:style>
  <w:style w:type="paragraph" w:styleId="29">
    <w:name w:val="envelope address"/>
    <w:basedOn w:val="1"/>
    <w:qFormat/>
    <w:uiPriority w:val="0"/>
    <w:pPr>
      <w:framePr w:w="7920" w:h="1980" w:hRule="exact" w:hSpace="180" w:wrap="around" w:vAnchor="margin" w:hAnchor="page" w:xAlign="center" w:yAlign="bottom"/>
      <w:snapToGrid w:val="0"/>
      <w:ind w:left="100" w:leftChars="1400"/>
    </w:pPr>
    <w:rPr>
      <w:rFonts w:ascii="Cambria" w:hAnsi="Cambria"/>
      <w:sz w:val="24"/>
    </w:rPr>
  </w:style>
  <w:style w:type="paragraph" w:styleId="30">
    <w:name w:val="Document Map"/>
    <w:basedOn w:val="1"/>
    <w:link w:val="145"/>
    <w:qFormat/>
    <w:uiPriority w:val="0"/>
    <w:rPr>
      <w:rFonts w:ascii="宋体"/>
      <w:sz w:val="18"/>
      <w:szCs w:val="18"/>
    </w:rPr>
  </w:style>
  <w:style w:type="paragraph" w:styleId="31">
    <w:name w:val="toa heading"/>
    <w:basedOn w:val="1"/>
    <w:next w:val="1"/>
    <w:qFormat/>
    <w:uiPriority w:val="0"/>
    <w:pPr>
      <w:spacing w:before="120"/>
    </w:pPr>
    <w:rPr>
      <w:rFonts w:ascii="Cambria" w:hAnsi="Cambria"/>
      <w:sz w:val="24"/>
    </w:rPr>
  </w:style>
  <w:style w:type="paragraph" w:styleId="32">
    <w:name w:val="index 6"/>
    <w:basedOn w:val="1"/>
    <w:next w:val="1"/>
    <w:qFormat/>
    <w:uiPriority w:val="0"/>
    <w:pPr>
      <w:ind w:left="1000" w:leftChars="1000"/>
    </w:pPr>
  </w:style>
  <w:style w:type="paragraph" w:styleId="33">
    <w:name w:val="Salutation"/>
    <w:basedOn w:val="1"/>
    <w:next w:val="1"/>
    <w:link w:val="132"/>
    <w:qFormat/>
    <w:uiPriority w:val="0"/>
  </w:style>
  <w:style w:type="paragraph" w:styleId="34">
    <w:name w:val="Body Text 3"/>
    <w:basedOn w:val="1"/>
    <w:link w:val="133"/>
    <w:qFormat/>
    <w:uiPriority w:val="0"/>
    <w:pPr>
      <w:spacing w:after="120"/>
    </w:pPr>
    <w:rPr>
      <w:sz w:val="16"/>
      <w:szCs w:val="16"/>
    </w:rPr>
  </w:style>
  <w:style w:type="paragraph" w:styleId="35">
    <w:name w:val="Closing"/>
    <w:basedOn w:val="1"/>
    <w:link w:val="138"/>
    <w:qFormat/>
    <w:uiPriority w:val="0"/>
    <w:pPr>
      <w:ind w:left="100" w:leftChars="2100"/>
    </w:pPr>
  </w:style>
  <w:style w:type="paragraph" w:styleId="36">
    <w:name w:val="List Bullet 3"/>
    <w:basedOn w:val="1"/>
    <w:qFormat/>
    <w:uiPriority w:val="0"/>
    <w:pPr>
      <w:numPr>
        <w:ilvl w:val="0"/>
        <w:numId w:val="5"/>
      </w:numPr>
      <w:contextualSpacing/>
    </w:pPr>
  </w:style>
  <w:style w:type="paragraph" w:styleId="37">
    <w:name w:val="Body Text Indent"/>
    <w:basedOn w:val="1"/>
    <w:link w:val="134"/>
    <w:qFormat/>
    <w:uiPriority w:val="0"/>
    <w:pPr>
      <w:spacing w:after="120"/>
      <w:ind w:left="420" w:leftChars="200"/>
    </w:pPr>
  </w:style>
  <w:style w:type="paragraph" w:styleId="38">
    <w:name w:val="List Number 3"/>
    <w:basedOn w:val="1"/>
    <w:qFormat/>
    <w:uiPriority w:val="0"/>
    <w:pPr>
      <w:numPr>
        <w:ilvl w:val="0"/>
        <w:numId w:val="6"/>
      </w:numPr>
      <w:contextualSpacing/>
    </w:pPr>
  </w:style>
  <w:style w:type="paragraph" w:styleId="39">
    <w:name w:val="List 2"/>
    <w:basedOn w:val="1"/>
    <w:qFormat/>
    <w:uiPriority w:val="0"/>
    <w:pPr>
      <w:ind w:left="100" w:leftChars="200" w:hanging="200" w:hangingChars="200"/>
      <w:contextualSpacing/>
    </w:pPr>
  </w:style>
  <w:style w:type="paragraph" w:styleId="40">
    <w:name w:val="List Continue"/>
    <w:basedOn w:val="1"/>
    <w:qFormat/>
    <w:uiPriority w:val="0"/>
    <w:pPr>
      <w:spacing w:after="120"/>
      <w:ind w:left="420" w:leftChars="200"/>
      <w:contextualSpacing/>
    </w:pPr>
  </w:style>
  <w:style w:type="paragraph" w:styleId="41">
    <w:name w:val="Block Text"/>
    <w:basedOn w:val="1"/>
    <w:qFormat/>
    <w:uiPriority w:val="0"/>
    <w:pPr>
      <w:spacing w:after="120"/>
      <w:ind w:left="1440" w:leftChars="700" w:right="1440" w:rightChars="700"/>
    </w:pPr>
  </w:style>
  <w:style w:type="paragraph" w:styleId="42">
    <w:name w:val="List Bullet 2"/>
    <w:basedOn w:val="1"/>
    <w:qFormat/>
    <w:uiPriority w:val="0"/>
    <w:pPr>
      <w:numPr>
        <w:ilvl w:val="0"/>
        <w:numId w:val="7"/>
      </w:numPr>
      <w:contextualSpacing/>
    </w:pPr>
  </w:style>
  <w:style w:type="paragraph" w:styleId="43">
    <w:name w:val="HTML Address"/>
    <w:basedOn w:val="1"/>
    <w:link w:val="149"/>
    <w:qFormat/>
    <w:uiPriority w:val="0"/>
    <w:rPr>
      <w:i/>
      <w:iCs/>
    </w:rPr>
  </w:style>
  <w:style w:type="paragraph" w:styleId="44">
    <w:name w:val="index 4"/>
    <w:basedOn w:val="1"/>
    <w:next w:val="1"/>
    <w:qFormat/>
    <w:uiPriority w:val="0"/>
    <w:pPr>
      <w:ind w:left="600" w:leftChars="600"/>
    </w:pPr>
  </w:style>
  <w:style w:type="paragraph" w:styleId="45">
    <w:name w:val="toc 5"/>
    <w:basedOn w:val="1"/>
    <w:next w:val="1"/>
    <w:qFormat/>
    <w:uiPriority w:val="0"/>
    <w:pPr>
      <w:ind w:left="1680" w:leftChars="800"/>
    </w:pPr>
  </w:style>
  <w:style w:type="paragraph" w:styleId="46">
    <w:name w:val="toc 3"/>
    <w:basedOn w:val="1"/>
    <w:next w:val="1"/>
    <w:qFormat/>
    <w:uiPriority w:val="0"/>
    <w:pPr>
      <w:ind w:left="840" w:leftChars="400"/>
    </w:pPr>
  </w:style>
  <w:style w:type="paragraph" w:styleId="47">
    <w:name w:val="Plain Text"/>
    <w:basedOn w:val="1"/>
    <w:link w:val="128"/>
    <w:qFormat/>
    <w:uiPriority w:val="0"/>
    <w:rPr>
      <w:rFonts w:ascii="宋体" w:hAnsi="Courier New"/>
      <w:szCs w:val="21"/>
    </w:rPr>
  </w:style>
  <w:style w:type="paragraph" w:styleId="48">
    <w:name w:val="List Bullet 5"/>
    <w:basedOn w:val="1"/>
    <w:qFormat/>
    <w:uiPriority w:val="0"/>
    <w:pPr>
      <w:numPr>
        <w:ilvl w:val="0"/>
        <w:numId w:val="8"/>
      </w:numPr>
      <w:contextualSpacing/>
    </w:pPr>
  </w:style>
  <w:style w:type="paragraph" w:styleId="49">
    <w:name w:val="List Number 4"/>
    <w:basedOn w:val="1"/>
    <w:qFormat/>
    <w:uiPriority w:val="0"/>
    <w:pPr>
      <w:numPr>
        <w:ilvl w:val="0"/>
        <w:numId w:val="9"/>
      </w:numPr>
      <w:contextualSpacing/>
    </w:pPr>
  </w:style>
  <w:style w:type="paragraph" w:styleId="50">
    <w:name w:val="toc 8"/>
    <w:basedOn w:val="1"/>
    <w:next w:val="1"/>
    <w:qFormat/>
    <w:uiPriority w:val="0"/>
    <w:pPr>
      <w:ind w:left="2940" w:leftChars="1400"/>
    </w:pPr>
  </w:style>
  <w:style w:type="paragraph" w:styleId="51">
    <w:name w:val="index 3"/>
    <w:basedOn w:val="1"/>
    <w:next w:val="1"/>
    <w:qFormat/>
    <w:uiPriority w:val="0"/>
    <w:pPr>
      <w:ind w:left="400" w:leftChars="400"/>
    </w:pPr>
  </w:style>
  <w:style w:type="paragraph" w:styleId="52">
    <w:name w:val="Date"/>
    <w:basedOn w:val="1"/>
    <w:next w:val="1"/>
    <w:qFormat/>
    <w:uiPriority w:val="0"/>
    <w:pPr>
      <w:ind w:left="100" w:leftChars="2500"/>
    </w:pPr>
  </w:style>
  <w:style w:type="paragraph" w:styleId="53">
    <w:name w:val="Body Text Indent 2"/>
    <w:basedOn w:val="1"/>
    <w:link w:val="127"/>
    <w:qFormat/>
    <w:uiPriority w:val="0"/>
    <w:pPr>
      <w:spacing w:after="120" w:line="480" w:lineRule="auto"/>
      <w:ind w:left="420" w:leftChars="200"/>
    </w:pPr>
  </w:style>
  <w:style w:type="paragraph" w:styleId="54">
    <w:name w:val="endnote text"/>
    <w:basedOn w:val="1"/>
    <w:link w:val="116"/>
    <w:qFormat/>
    <w:uiPriority w:val="0"/>
    <w:pPr>
      <w:snapToGrid w:val="0"/>
      <w:jc w:val="left"/>
    </w:pPr>
  </w:style>
  <w:style w:type="paragraph" w:styleId="55">
    <w:name w:val="List Continue 5"/>
    <w:basedOn w:val="1"/>
    <w:qFormat/>
    <w:uiPriority w:val="0"/>
    <w:pPr>
      <w:spacing w:after="120"/>
      <w:ind w:left="2100" w:leftChars="1000"/>
      <w:contextualSpacing/>
    </w:pPr>
  </w:style>
  <w:style w:type="paragraph" w:styleId="56">
    <w:name w:val="Balloon Text"/>
    <w:basedOn w:val="1"/>
    <w:semiHidden/>
    <w:qFormat/>
    <w:uiPriority w:val="0"/>
    <w:rPr>
      <w:sz w:val="18"/>
      <w:szCs w:val="18"/>
    </w:rPr>
  </w:style>
  <w:style w:type="paragraph" w:styleId="57">
    <w:name w:val="footer"/>
    <w:basedOn w:val="1"/>
    <w:qFormat/>
    <w:uiPriority w:val="0"/>
    <w:pPr>
      <w:tabs>
        <w:tab w:val="center" w:pos="4153"/>
        <w:tab w:val="right" w:pos="8306"/>
      </w:tabs>
      <w:snapToGrid w:val="0"/>
      <w:jc w:val="left"/>
    </w:pPr>
    <w:rPr>
      <w:sz w:val="18"/>
      <w:szCs w:val="18"/>
    </w:rPr>
  </w:style>
  <w:style w:type="paragraph" w:styleId="58">
    <w:name w:val="envelope return"/>
    <w:basedOn w:val="1"/>
    <w:qFormat/>
    <w:uiPriority w:val="0"/>
    <w:pPr>
      <w:snapToGrid w:val="0"/>
    </w:pPr>
    <w:rPr>
      <w:rFonts w:ascii="Cambria" w:hAnsi="Cambria"/>
    </w:rPr>
  </w:style>
  <w:style w:type="paragraph" w:styleId="59">
    <w:name w:val="Body Text First Indent 2"/>
    <w:basedOn w:val="37"/>
    <w:link w:val="141"/>
    <w:qFormat/>
    <w:uiPriority w:val="0"/>
    <w:pPr>
      <w:ind w:firstLine="420" w:firstLineChars="200"/>
    </w:pPr>
  </w:style>
  <w:style w:type="paragraph" w:styleId="6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1">
    <w:name w:val="Signature"/>
    <w:basedOn w:val="1"/>
    <w:link w:val="143"/>
    <w:qFormat/>
    <w:uiPriority w:val="0"/>
    <w:pPr>
      <w:ind w:left="100" w:leftChars="2100"/>
    </w:pPr>
  </w:style>
  <w:style w:type="paragraph" w:styleId="62">
    <w:name w:val="toc 1"/>
    <w:basedOn w:val="1"/>
    <w:next w:val="1"/>
    <w:qFormat/>
    <w:uiPriority w:val="0"/>
  </w:style>
  <w:style w:type="paragraph" w:styleId="63">
    <w:name w:val="List Continue 4"/>
    <w:basedOn w:val="1"/>
    <w:qFormat/>
    <w:uiPriority w:val="0"/>
    <w:pPr>
      <w:spacing w:after="120"/>
      <w:ind w:left="1680" w:leftChars="800"/>
      <w:contextualSpacing/>
    </w:pPr>
  </w:style>
  <w:style w:type="paragraph" w:styleId="64">
    <w:name w:val="toc 4"/>
    <w:basedOn w:val="1"/>
    <w:next w:val="1"/>
    <w:qFormat/>
    <w:uiPriority w:val="0"/>
    <w:pPr>
      <w:ind w:left="1260" w:leftChars="600"/>
    </w:pPr>
  </w:style>
  <w:style w:type="paragraph" w:styleId="65">
    <w:name w:val="index heading"/>
    <w:basedOn w:val="1"/>
    <w:next w:val="66"/>
    <w:qFormat/>
    <w:uiPriority w:val="0"/>
    <w:rPr>
      <w:rFonts w:ascii="Cambria" w:hAnsi="Cambria"/>
      <w:b/>
      <w:bCs/>
    </w:rPr>
  </w:style>
  <w:style w:type="paragraph" w:styleId="66">
    <w:name w:val="index 1"/>
    <w:basedOn w:val="1"/>
    <w:next w:val="1"/>
    <w:qFormat/>
    <w:uiPriority w:val="0"/>
  </w:style>
  <w:style w:type="paragraph" w:styleId="67">
    <w:name w:val="Subtitle"/>
    <w:basedOn w:val="1"/>
    <w:next w:val="1"/>
    <w:link w:val="118"/>
    <w:qFormat/>
    <w:uiPriority w:val="0"/>
    <w:pPr>
      <w:spacing w:before="240" w:after="60" w:line="312" w:lineRule="auto"/>
      <w:jc w:val="center"/>
      <w:outlineLvl w:val="1"/>
    </w:pPr>
    <w:rPr>
      <w:rFonts w:ascii="Cambria" w:hAnsi="Cambria"/>
      <w:b/>
      <w:bCs/>
      <w:kern w:val="28"/>
      <w:sz w:val="32"/>
      <w:szCs w:val="32"/>
    </w:rPr>
  </w:style>
  <w:style w:type="paragraph" w:styleId="68">
    <w:name w:val="List Number 5"/>
    <w:basedOn w:val="1"/>
    <w:qFormat/>
    <w:uiPriority w:val="0"/>
    <w:pPr>
      <w:numPr>
        <w:ilvl w:val="0"/>
        <w:numId w:val="10"/>
      </w:numPr>
      <w:contextualSpacing/>
    </w:pPr>
  </w:style>
  <w:style w:type="paragraph" w:styleId="69">
    <w:name w:val="List"/>
    <w:basedOn w:val="1"/>
    <w:qFormat/>
    <w:uiPriority w:val="0"/>
    <w:pPr>
      <w:ind w:left="200" w:hanging="200" w:hangingChars="200"/>
      <w:contextualSpacing/>
    </w:pPr>
  </w:style>
  <w:style w:type="paragraph" w:styleId="70">
    <w:name w:val="footnote text"/>
    <w:basedOn w:val="1"/>
    <w:link w:val="147"/>
    <w:qFormat/>
    <w:uiPriority w:val="0"/>
    <w:pPr>
      <w:snapToGrid w:val="0"/>
      <w:jc w:val="left"/>
    </w:pPr>
    <w:rPr>
      <w:sz w:val="18"/>
      <w:szCs w:val="18"/>
    </w:rPr>
  </w:style>
  <w:style w:type="paragraph" w:styleId="71">
    <w:name w:val="toc 6"/>
    <w:basedOn w:val="1"/>
    <w:next w:val="1"/>
    <w:qFormat/>
    <w:uiPriority w:val="0"/>
    <w:pPr>
      <w:ind w:left="2100" w:leftChars="1000"/>
    </w:pPr>
  </w:style>
  <w:style w:type="paragraph" w:styleId="72">
    <w:name w:val="List 5"/>
    <w:basedOn w:val="1"/>
    <w:qFormat/>
    <w:uiPriority w:val="0"/>
    <w:pPr>
      <w:ind w:left="100" w:leftChars="800" w:hanging="200" w:hangingChars="200"/>
      <w:contextualSpacing/>
    </w:pPr>
  </w:style>
  <w:style w:type="paragraph" w:styleId="73">
    <w:name w:val="Body Text Indent 3"/>
    <w:basedOn w:val="1"/>
    <w:link w:val="120"/>
    <w:qFormat/>
    <w:uiPriority w:val="0"/>
    <w:pPr>
      <w:spacing w:after="120"/>
      <w:ind w:left="420" w:leftChars="200"/>
    </w:pPr>
    <w:rPr>
      <w:sz w:val="16"/>
      <w:szCs w:val="16"/>
    </w:rPr>
  </w:style>
  <w:style w:type="paragraph" w:styleId="74">
    <w:name w:val="index 7"/>
    <w:basedOn w:val="1"/>
    <w:next w:val="1"/>
    <w:qFormat/>
    <w:uiPriority w:val="0"/>
    <w:pPr>
      <w:ind w:left="1200" w:leftChars="1200"/>
    </w:pPr>
  </w:style>
  <w:style w:type="paragraph" w:styleId="75">
    <w:name w:val="index 9"/>
    <w:basedOn w:val="1"/>
    <w:next w:val="1"/>
    <w:qFormat/>
    <w:uiPriority w:val="0"/>
    <w:pPr>
      <w:ind w:left="1600" w:leftChars="1600"/>
    </w:pPr>
  </w:style>
  <w:style w:type="paragraph" w:styleId="76">
    <w:name w:val="table of figures"/>
    <w:basedOn w:val="1"/>
    <w:next w:val="1"/>
    <w:qFormat/>
    <w:uiPriority w:val="0"/>
    <w:pPr>
      <w:ind w:leftChars="200" w:hanging="200" w:hangingChars="200"/>
    </w:pPr>
  </w:style>
  <w:style w:type="paragraph" w:styleId="77">
    <w:name w:val="toc 2"/>
    <w:basedOn w:val="1"/>
    <w:next w:val="1"/>
    <w:qFormat/>
    <w:uiPriority w:val="0"/>
    <w:pPr>
      <w:ind w:left="420" w:leftChars="200"/>
    </w:pPr>
  </w:style>
  <w:style w:type="paragraph" w:styleId="78">
    <w:name w:val="toc 9"/>
    <w:basedOn w:val="1"/>
    <w:next w:val="1"/>
    <w:qFormat/>
    <w:uiPriority w:val="0"/>
    <w:pPr>
      <w:ind w:left="3360" w:leftChars="1600"/>
    </w:pPr>
  </w:style>
  <w:style w:type="paragraph" w:styleId="79">
    <w:name w:val="Body Text 2"/>
    <w:basedOn w:val="1"/>
    <w:link w:val="113"/>
    <w:qFormat/>
    <w:uiPriority w:val="0"/>
    <w:pPr>
      <w:spacing w:after="120" w:line="480" w:lineRule="auto"/>
    </w:pPr>
  </w:style>
  <w:style w:type="paragraph" w:styleId="80">
    <w:name w:val="List 4"/>
    <w:basedOn w:val="1"/>
    <w:qFormat/>
    <w:uiPriority w:val="0"/>
    <w:pPr>
      <w:ind w:left="100" w:leftChars="600" w:hanging="200" w:hangingChars="200"/>
      <w:contextualSpacing/>
    </w:pPr>
  </w:style>
  <w:style w:type="paragraph" w:styleId="81">
    <w:name w:val="List Continue 2"/>
    <w:basedOn w:val="1"/>
    <w:qFormat/>
    <w:uiPriority w:val="0"/>
    <w:pPr>
      <w:spacing w:after="120"/>
      <w:ind w:left="840" w:leftChars="400"/>
      <w:contextualSpacing/>
    </w:pPr>
  </w:style>
  <w:style w:type="paragraph" w:styleId="82">
    <w:name w:val="Message Header"/>
    <w:basedOn w:val="1"/>
    <w:link w:val="117"/>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Cambria" w:hAnsi="Cambria"/>
      <w:sz w:val="24"/>
    </w:rPr>
  </w:style>
  <w:style w:type="paragraph" w:styleId="83">
    <w:name w:val="HTML Preformatted"/>
    <w:basedOn w:val="1"/>
    <w:link w:val="114"/>
    <w:qFormat/>
    <w:uiPriority w:val="0"/>
    <w:rPr>
      <w:rFonts w:ascii="Courier New" w:hAnsi="Courier New"/>
      <w:sz w:val="20"/>
      <w:szCs w:val="20"/>
    </w:rPr>
  </w:style>
  <w:style w:type="paragraph" w:styleId="84">
    <w:name w:val="Normal (Web)"/>
    <w:basedOn w:val="1"/>
    <w:qFormat/>
    <w:uiPriority w:val="99"/>
    <w:pPr>
      <w:spacing w:before="0" w:beforeAutospacing="1" w:after="0" w:afterAutospacing="1"/>
      <w:ind w:left="0" w:right="0"/>
      <w:jc w:val="left"/>
    </w:pPr>
    <w:rPr>
      <w:kern w:val="0"/>
      <w:sz w:val="24"/>
      <w:lang w:val="en-US" w:eastAsia="zh-CN" w:bidi="ar"/>
    </w:rPr>
  </w:style>
  <w:style w:type="paragraph" w:styleId="85">
    <w:name w:val="List Continue 3"/>
    <w:basedOn w:val="1"/>
    <w:qFormat/>
    <w:uiPriority w:val="0"/>
    <w:pPr>
      <w:spacing w:after="120"/>
      <w:ind w:left="1260" w:leftChars="600"/>
      <w:contextualSpacing/>
    </w:pPr>
  </w:style>
  <w:style w:type="paragraph" w:styleId="86">
    <w:name w:val="index 2"/>
    <w:basedOn w:val="1"/>
    <w:next w:val="1"/>
    <w:qFormat/>
    <w:uiPriority w:val="0"/>
    <w:pPr>
      <w:ind w:left="200" w:leftChars="200"/>
    </w:pPr>
  </w:style>
  <w:style w:type="paragraph" w:styleId="87">
    <w:name w:val="Title"/>
    <w:basedOn w:val="1"/>
    <w:next w:val="1"/>
    <w:link w:val="150"/>
    <w:qFormat/>
    <w:uiPriority w:val="0"/>
    <w:pPr>
      <w:spacing w:before="240" w:after="60"/>
      <w:jc w:val="center"/>
      <w:outlineLvl w:val="0"/>
    </w:pPr>
    <w:rPr>
      <w:rFonts w:ascii="Cambria" w:hAnsi="Cambria"/>
      <w:b/>
      <w:bCs/>
      <w:sz w:val="32"/>
      <w:szCs w:val="32"/>
    </w:rPr>
  </w:style>
  <w:style w:type="character" w:styleId="89">
    <w:name w:val="Strong"/>
    <w:basedOn w:val="88"/>
    <w:qFormat/>
    <w:uiPriority w:val="0"/>
    <w:rPr>
      <w:b/>
    </w:rPr>
  </w:style>
  <w:style w:type="character" w:styleId="90">
    <w:name w:val="page number"/>
    <w:basedOn w:val="88"/>
    <w:qFormat/>
    <w:uiPriority w:val="0"/>
  </w:style>
  <w:style w:type="character" w:styleId="91">
    <w:name w:val="FollowedHyperlink"/>
    <w:basedOn w:val="88"/>
    <w:uiPriority w:val="0"/>
    <w:rPr>
      <w:color w:val="800080"/>
      <w:u w:val="none"/>
    </w:rPr>
  </w:style>
  <w:style w:type="character" w:styleId="92">
    <w:name w:val="Hyperlink"/>
    <w:qFormat/>
    <w:uiPriority w:val="0"/>
    <w:rPr>
      <w:color w:val="0000FF"/>
      <w:sz w:val="18"/>
      <w:szCs w:val="18"/>
      <w:u w:val="none"/>
    </w:rPr>
  </w:style>
  <w:style w:type="character" w:styleId="93">
    <w:name w:val="annotation reference"/>
    <w:qFormat/>
    <w:uiPriority w:val="0"/>
    <w:rPr>
      <w:sz w:val="21"/>
      <w:szCs w:val="21"/>
    </w:rPr>
  </w:style>
  <w:style w:type="table" w:styleId="95">
    <w:name w:val="Table Grid"/>
    <w:basedOn w:val="94"/>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table" w:styleId="96">
    <w:name w:val="Light List Accent 2"/>
    <w:basedOn w:val="94"/>
    <w:qFormat/>
    <w:uiPriority w:val="61"/>
    <w:tblPr>
      <w:tblBorders>
        <w:top w:val="single" w:color="C0504D" w:sz="8" w:space="0"/>
        <w:left w:val="single" w:color="C0504D" w:sz="8" w:space="0"/>
        <w:bottom w:val="single" w:color="C0504D" w:sz="8" w:space="0"/>
        <w:right w:val="single" w:color="C0504D" w:sz="8" w:space="0"/>
      </w:tblBorders>
      <w:tblLayout w:type="fixed"/>
      <w:tblCellMar>
        <w:top w:w="0" w:type="dxa"/>
        <w:left w:w="108" w:type="dxa"/>
        <w:bottom w:w="0" w:type="dxa"/>
        <w:right w:w="108" w:type="dxa"/>
      </w:tblCellMar>
    </w:tblPr>
    <w:tcPr>
      <w:textDirection w:val="lrTb"/>
    </w:tcPr>
    <w:tblStylePr w:type="firstRow">
      <w:pPr>
        <w:spacing w:before="0" w:after="0" w:line="240" w:lineRule="auto"/>
      </w:pPr>
      <w:rPr>
        <w:b/>
        <w:bCs/>
        <w:color w:val="FFFFFF"/>
      </w:rPr>
      <w:tblPr>
        <w:tblLayout w:type="fixed"/>
      </w:tblPr>
      <w:tcPr>
        <w:shd w:val="clear" w:color="auto" w:fill="C0504D"/>
        <w:textDirection w:val="lrTb"/>
      </w:tcPr>
    </w:tblStylePr>
    <w:tblStylePr w:type="lastRow">
      <w:pPr>
        <w:spacing w:before="0" w:after="0" w:line="240" w:lineRule="auto"/>
      </w:pPr>
      <w:rPr>
        <w:b/>
        <w:bCs/>
      </w:rPr>
      <w:tblPr>
        <w:tblLayout w:type="fixed"/>
      </w:tblPr>
      <w:tcPr>
        <w:tcBorders>
          <w:top w:val="double" w:color="C0504D" w:sz="6" w:space="0"/>
          <w:left w:val="single" w:color="C0504D" w:sz="8" w:space="0"/>
          <w:bottom w:val="single" w:color="C0504D" w:sz="8" w:space="0"/>
          <w:right w:val="single" w:color="C0504D" w:sz="8" w:space="0"/>
          <w:insideH w:val="nil"/>
          <w:insideV w:val="nil"/>
          <w:tl2br w:val="nil"/>
          <w:tr2bl w:val="nil"/>
        </w:tcBorders>
        <w:textDirection w:val="lrTb"/>
      </w:tcPr>
    </w:tblStylePr>
    <w:tblStylePr w:type="firstCol">
      <w:rPr>
        <w:b/>
        <w:bCs/>
      </w:rPr>
      <w:tblPr>
        <w:tblLayout w:type="fixed"/>
      </w:tblPr>
      <w:tcPr>
        <w:textDirection w:val="lrTb"/>
      </w:tcPr>
    </w:tblStylePr>
    <w:tblStylePr w:type="lastCol">
      <w:rPr>
        <w:b/>
        <w:bCs/>
      </w:rPr>
      <w:tblPr>
        <w:tblLayout w:type="fixed"/>
      </w:tblPr>
      <w:tcPr>
        <w:textDirection w:val="lrTb"/>
      </w:tcPr>
    </w:tblStylePr>
    <w:tblStylePr w:type="band1Vert">
      <w:tblPr>
        <w:tblLayout w:type="fixed"/>
      </w:tblPr>
      <w:tcPr>
        <w:tcBorders>
          <w:top w:val="single" w:color="C0504D" w:sz="8" w:space="0"/>
          <w:left w:val="single" w:color="C0504D" w:sz="8" w:space="0"/>
          <w:bottom w:val="single" w:color="C0504D" w:sz="8" w:space="0"/>
          <w:right w:val="single" w:color="C0504D" w:sz="8" w:space="0"/>
          <w:insideH w:val="nil"/>
          <w:insideV w:val="nil"/>
          <w:tl2br w:val="nil"/>
          <w:tr2bl w:val="nil"/>
        </w:tcBorders>
        <w:textDirection w:val="lrTb"/>
      </w:tcPr>
    </w:tblStylePr>
    <w:tblStylePr w:type="band1Horz">
      <w:tblPr>
        <w:tblLayout w:type="fixed"/>
      </w:tblPr>
      <w:tcPr>
        <w:tcBorders>
          <w:top w:val="single" w:color="C0504D" w:sz="8" w:space="0"/>
          <w:left w:val="single" w:color="C0504D" w:sz="8" w:space="0"/>
          <w:bottom w:val="single" w:color="C0504D" w:sz="8" w:space="0"/>
          <w:right w:val="single" w:color="C0504D" w:sz="8" w:space="0"/>
          <w:insideH w:val="nil"/>
          <w:insideV w:val="nil"/>
          <w:tl2br w:val="nil"/>
          <w:tr2bl w:val="nil"/>
        </w:tcBorders>
        <w:textDirection w:val="lrTb"/>
      </w:tcPr>
    </w:tblStylePr>
  </w:style>
  <w:style w:type="table" w:styleId="97">
    <w:name w:val="Light List Accent 6"/>
    <w:basedOn w:val="94"/>
    <w:qFormat/>
    <w:uiPriority w:val="61"/>
    <w:tblPr>
      <w:tblBorders>
        <w:top w:val="single" w:color="F79646" w:sz="8" w:space="0"/>
        <w:left w:val="single" w:color="F79646" w:sz="8" w:space="0"/>
        <w:bottom w:val="single" w:color="F79646" w:sz="8" w:space="0"/>
        <w:right w:val="single" w:color="F79646" w:sz="8" w:space="0"/>
      </w:tblBorders>
      <w:tblLayout w:type="fixed"/>
      <w:tblCellMar>
        <w:top w:w="0" w:type="dxa"/>
        <w:left w:w="108" w:type="dxa"/>
        <w:bottom w:w="0" w:type="dxa"/>
        <w:right w:w="108" w:type="dxa"/>
      </w:tblCellMar>
    </w:tblPr>
    <w:tcPr>
      <w:textDirection w:val="lrTb"/>
    </w:tcPr>
    <w:tblStylePr w:type="firstRow">
      <w:pPr>
        <w:spacing w:before="0" w:after="0" w:line="240" w:lineRule="auto"/>
      </w:pPr>
      <w:rPr>
        <w:b/>
        <w:bCs/>
        <w:color w:val="FFFFFF"/>
      </w:rPr>
      <w:tblPr>
        <w:tblLayout w:type="fixed"/>
      </w:tblPr>
      <w:tcPr>
        <w:shd w:val="clear" w:color="auto" w:fill="F79646"/>
        <w:textDirection w:val="lrTb"/>
      </w:tcPr>
    </w:tblStylePr>
    <w:tblStylePr w:type="lastRow">
      <w:pPr>
        <w:spacing w:before="0" w:after="0" w:line="240" w:lineRule="auto"/>
      </w:pPr>
      <w:rPr>
        <w:b/>
        <w:bCs/>
      </w:rPr>
      <w:tblPr>
        <w:tblLayout w:type="fixed"/>
      </w:tblPr>
      <w:tcPr>
        <w:tcBorders>
          <w:top w:val="double" w:color="F79646" w:sz="6" w:space="0"/>
          <w:left w:val="single" w:color="F79646" w:sz="8" w:space="0"/>
          <w:bottom w:val="single" w:color="F79646" w:sz="8" w:space="0"/>
          <w:right w:val="single" w:color="F79646" w:sz="8" w:space="0"/>
          <w:insideH w:val="nil"/>
          <w:insideV w:val="nil"/>
          <w:tl2br w:val="nil"/>
          <w:tr2bl w:val="nil"/>
        </w:tcBorders>
        <w:textDirection w:val="lrTb"/>
      </w:tcPr>
    </w:tblStylePr>
    <w:tblStylePr w:type="firstCol">
      <w:rPr>
        <w:b/>
        <w:bCs/>
      </w:rPr>
      <w:tblPr>
        <w:tblLayout w:type="fixed"/>
      </w:tblPr>
      <w:tcPr>
        <w:textDirection w:val="lrTb"/>
      </w:tcPr>
    </w:tblStylePr>
    <w:tblStylePr w:type="lastCol">
      <w:rPr>
        <w:b/>
        <w:bCs/>
      </w:rPr>
      <w:tblPr>
        <w:tblLayout w:type="fixed"/>
      </w:tblPr>
      <w:tcPr>
        <w:textDirection w:val="lrTb"/>
      </w:tcPr>
    </w:tblStylePr>
    <w:tblStylePr w:type="band1Vert">
      <w:tblPr>
        <w:tblLayout w:type="fixed"/>
      </w:tblPr>
      <w:tcPr>
        <w:tcBorders>
          <w:top w:val="single" w:color="F79646" w:sz="8" w:space="0"/>
          <w:left w:val="single" w:color="F79646" w:sz="8" w:space="0"/>
          <w:bottom w:val="single" w:color="F79646" w:sz="8" w:space="0"/>
          <w:right w:val="single" w:color="F79646" w:sz="8" w:space="0"/>
          <w:insideH w:val="nil"/>
          <w:insideV w:val="nil"/>
          <w:tl2br w:val="nil"/>
          <w:tr2bl w:val="nil"/>
        </w:tcBorders>
        <w:textDirection w:val="lrTb"/>
      </w:tcPr>
    </w:tblStylePr>
    <w:tblStylePr w:type="band1Horz">
      <w:tblPr>
        <w:tblLayout w:type="fixed"/>
      </w:tblPr>
      <w:tcPr>
        <w:tcBorders>
          <w:top w:val="single" w:color="F79646" w:sz="8" w:space="0"/>
          <w:left w:val="single" w:color="F79646" w:sz="8" w:space="0"/>
          <w:bottom w:val="single" w:color="F79646" w:sz="8" w:space="0"/>
          <w:right w:val="single" w:color="F79646" w:sz="8" w:space="0"/>
          <w:insideH w:val="nil"/>
          <w:insideV w:val="nil"/>
          <w:tl2br w:val="nil"/>
          <w:tr2bl w:val="nil"/>
        </w:tcBorders>
        <w:textDirection w:val="lrTb"/>
      </w:tcPr>
    </w:tblStylePr>
  </w:style>
  <w:style w:type="table" w:styleId="98">
    <w:name w:val="Light Grid Accent 6"/>
    <w:basedOn w:val="94"/>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
    <w:tcPr>
      <w:textDirection w:val="lrTb"/>
    </w:tcPr>
    <w:tblStylePr w:type="firstRow">
      <w:pPr>
        <w:spacing w:before="0" w:after="0" w:line="240" w:lineRule="auto"/>
      </w:pPr>
      <w:rPr>
        <w:rFonts w:eastAsia="Helvetica" w:cs="Times New Roman"/>
        <w:b/>
        <w:bCs/>
      </w:rPr>
      <w:tblPr>
        <w:tblLayout w:type="fixed"/>
      </w:tblPr>
      <w:tcPr>
        <w:tcBorders>
          <w:top w:val="single" w:color="F79646" w:sz="8" w:space="0"/>
          <w:left w:val="single" w:color="F79646" w:sz="8" w:space="0"/>
          <w:bottom w:val="single" w:color="F79646" w:sz="18" w:space="0"/>
          <w:right w:val="single" w:color="F79646" w:sz="8" w:space="0"/>
          <w:insideH w:val="nil"/>
          <w:insideV w:val="nil"/>
          <w:tl2br w:val="nil"/>
          <w:tr2bl w:val="nil"/>
        </w:tcBorders>
        <w:textDirection w:val="lrTb"/>
      </w:tcPr>
    </w:tblStylePr>
    <w:tblStylePr w:type="lastRow">
      <w:pPr>
        <w:spacing w:before="0" w:after="0" w:line="240" w:lineRule="auto"/>
      </w:pPr>
      <w:rPr>
        <w:rFonts w:eastAsia="Helvetica" w:cs="Times New Roman"/>
        <w:b/>
        <w:bCs/>
      </w:rPr>
      <w:tblPr>
        <w:tblLayout w:type="fixed"/>
      </w:tblPr>
      <w:tcPr>
        <w:tcBorders>
          <w:top w:val="double" w:color="F79646" w:sz="6" w:space="0"/>
          <w:left w:val="single" w:color="F79646" w:sz="8" w:space="0"/>
          <w:bottom w:val="single" w:color="F79646" w:sz="8" w:space="0"/>
          <w:right w:val="single" w:color="F79646" w:sz="8" w:space="0"/>
          <w:insideH w:val="nil"/>
          <w:insideV w:val="nil"/>
          <w:tl2br w:val="nil"/>
          <w:tr2bl w:val="nil"/>
        </w:tcBorders>
        <w:textDirection w:val="lrTb"/>
      </w:tcPr>
    </w:tblStylePr>
    <w:tblStylePr w:type="firstCol">
      <w:rPr>
        <w:rFonts w:eastAsia="Helvetica" w:cs="Times New Roman"/>
        <w:b/>
        <w:bCs/>
      </w:rPr>
      <w:tblPr>
        <w:tblLayout w:type="fixed"/>
      </w:tblPr>
      <w:tcPr>
        <w:textDirection w:val="lrTb"/>
      </w:tcPr>
    </w:tblStylePr>
    <w:tblStylePr w:type="lastCol">
      <w:rPr>
        <w:rFonts w:eastAsia="Helvetica" w:cs="Times New Roman"/>
        <w:b/>
        <w:bCs/>
      </w:rPr>
      <w:tblPr>
        <w:tblLayout w:type="fixed"/>
      </w:tblPr>
      <w:tcPr>
        <w:tcBorders>
          <w:top w:val="single" w:color="F79646" w:sz="8" w:space="0"/>
          <w:left w:val="single" w:color="F79646" w:sz="8" w:space="0"/>
          <w:bottom w:val="single" w:color="F79646" w:sz="8" w:space="0"/>
          <w:right w:val="single" w:color="F79646" w:sz="8" w:space="0"/>
          <w:insideH w:val="nil"/>
          <w:insideV w:val="nil"/>
          <w:tl2br w:val="nil"/>
          <w:tr2bl w:val="nil"/>
        </w:tcBorders>
        <w:textDirection w:val="lrTb"/>
      </w:tcPr>
    </w:tblStylePr>
    <w:tblStylePr w:type="band1Vert">
      <w:tblPr>
        <w:tblLayout w:type="fixed"/>
      </w:tblPr>
      <w:tcPr>
        <w:tcBorders>
          <w:top w:val="single" w:color="F79646" w:sz="8" w:space="0"/>
          <w:left w:val="single" w:color="F79646" w:sz="8" w:space="0"/>
          <w:bottom w:val="single" w:color="F79646" w:sz="8" w:space="0"/>
          <w:right w:val="single" w:color="F79646" w:sz="8" w:space="0"/>
          <w:insideH w:val="nil"/>
          <w:insideV w:val="nil"/>
          <w:tl2br w:val="nil"/>
          <w:tr2bl w:val="nil"/>
        </w:tcBorders>
        <w:shd w:val="clear" w:color="auto" w:fill="FDE4D0"/>
        <w:textDirection w:val="lrTb"/>
      </w:tcPr>
    </w:tblStylePr>
    <w:tblStylePr w:type="band1Horz">
      <w:tblPr>
        <w:tblLayout w:type="fixed"/>
      </w:tblPr>
      <w:tcPr>
        <w:tcBorders>
          <w:top w:val="single" w:color="F79646" w:sz="8" w:space="0"/>
          <w:left w:val="single" w:color="F79646" w:sz="8" w:space="0"/>
          <w:bottom w:val="single" w:color="F79646" w:sz="8" w:space="0"/>
          <w:right w:val="single" w:color="F79646" w:sz="8" w:space="0"/>
          <w:insideH w:val="nil"/>
          <w:insideV w:val="nil"/>
          <w:tl2br w:val="nil"/>
          <w:tr2bl w:val="nil"/>
        </w:tcBorders>
        <w:shd w:val="clear" w:color="auto" w:fill="FDE4D0"/>
        <w:textDirection w:val="lrTb"/>
      </w:tcPr>
    </w:tblStylePr>
    <w:tblStylePr w:type="band2Horz">
      <w:tblPr>
        <w:tblLayout w:type="fixed"/>
      </w:tblPr>
      <w:tcPr>
        <w:tcBorders>
          <w:top w:val="single" w:color="F79646" w:sz="8" w:space="0"/>
          <w:left w:val="single" w:color="F79646" w:sz="8" w:space="0"/>
          <w:bottom w:val="single" w:color="F79646" w:sz="8" w:space="0"/>
          <w:right w:val="single" w:color="F79646" w:sz="8" w:space="0"/>
          <w:insideH w:val="nil"/>
          <w:insideV w:val="nil"/>
          <w:tl2br w:val="nil"/>
          <w:tr2bl w:val="nil"/>
        </w:tcBorders>
        <w:textDirection w:val="lrTb"/>
      </w:tcPr>
    </w:tblStylePr>
  </w:style>
  <w:style w:type="table" w:styleId="99">
    <w:name w:val="Medium Shading 1 Accent 6"/>
    <w:basedOn w:val="94"/>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Layout w:type="fixed"/>
      <w:tblCellMar>
        <w:top w:w="0" w:type="dxa"/>
        <w:left w:w="108" w:type="dxa"/>
        <w:bottom w:w="0" w:type="dxa"/>
        <w:right w:w="108" w:type="dxa"/>
      </w:tblCellMar>
    </w:tblPr>
    <w:tcPr>
      <w:textDirection w:val="lrTb"/>
    </w:tcPr>
    <w:tblStylePr w:type="firstRow">
      <w:pPr>
        <w:spacing w:before="0" w:after="0" w:line="240" w:lineRule="auto"/>
      </w:pPr>
      <w:rPr>
        <w:b/>
        <w:bCs/>
        <w:color w:val="FFFFFF"/>
      </w:rPr>
      <w:tblPr>
        <w:tblLayout w:type="fixed"/>
      </w:tblPr>
      <w:tcPr>
        <w:tcBorders>
          <w:top w:val="single" w:color="F9B074" w:sz="8" w:space="0"/>
          <w:left w:val="single" w:color="F9B074" w:sz="8" w:space="0"/>
          <w:bottom w:val="single" w:color="F9B074" w:sz="8" w:space="0"/>
          <w:right w:val="single" w:color="F9B074" w:sz="8" w:space="0"/>
          <w:insideH w:val="nil"/>
          <w:insideV w:val="nil"/>
          <w:tl2br w:val="nil"/>
          <w:tr2bl w:val="nil"/>
        </w:tcBorders>
        <w:shd w:val="clear" w:color="auto" w:fill="F79646"/>
        <w:textDirection w:val="lrTb"/>
      </w:tcPr>
    </w:tblStylePr>
    <w:tblStylePr w:type="lastRow">
      <w:pPr>
        <w:spacing w:before="0" w:after="0" w:line="240" w:lineRule="auto"/>
      </w:pPr>
      <w:rPr>
        <w:b/>
        <w:bCs/>
      </w:rPr>
      <w:tblPr>
        <w:tblLayout w:type="fixed"/>
      </w:tblPr>
      <w:tcPr>
        <w:tcBorders>
          <w:top w:val="double" w:color="F9B074" w:sz="6" w:space="0"/>
          <w:left w:val="single" w:color="F9B074" w:sz="8" w:space="0"/>
          <w:bottom w:val="single" w:color="F9B074" w:sz="8" w:space="0"/>
          <w:right w:val="single" w:color="F9B074" w:sz="8" w:space="0"/>
          <w:insideH w:val="nil"/>
          <w:insideV w:val="nil"/>
          <w:tl2br w:val="nil"/>
          <w:tr2bl w:val="nil"/>
        </w:tcBorders>
        <w:textDirection w:val="lrTb"/>
      </w:tcPr>
    </w:tblStylePr>
    <w:tblStylePr w:type="firstCol">
      <w:rPr>
        <w:b/>
        <w:bCs/>
      </w:rPr>
      <w:tblPr>
        <w:tblLayout w:type="fixed"/>
      </w:tblPr>
      <w:tcPr>
        <w:textDirection w:val="lrTb"/>
      </w:tcPr>
    </w:tblStylePr>
    <w:tblStylePr w:type="lastCol">
      <w:rPr>
        <w:b/>
        <w:bCs/>
      </w:rPr>
      <w:tblPr>
        <w:tblLayout w:type="fixed"/>
      </w:tblPr>
      <w:tcPr>
        <w:textDirection w:val="lrTb"/>
      </w:tcPr>
    </w:tblStylePr>
    <w:tblStylePr w:type="band1Vert">
      <w:tblPr>
        <w:tblLayout w:type="fixed"/>
      </w:tblPr>
      <w:tcPr>
        <w:shd w:val="clear" w:color="auto" w:fill="FDE4D0"/>
        <w:textDirection w:val="lrTb"/>
      </w:tcPr>
    </w:tblStylePr>
    <w:tblStylePr w:type="band1Horz">
      <w:tblPr>
        <w:tblLayout w:type="fixed"/>
      </w:tblPr>
      <w:tcPr>
        <w:shd w:val="clear" w:color="auto" w:fill="FDE4D0"/>
        <w:textDirection w:val="lrTb"/>
      </w:tcPr>
    </w:tblStylePr>
    <w:tblStylePr w:type="band2Horz">
      <w:tblPr>
        <w:tblLayout w:type="fixed"/>
      </w:tblPr>
      <w:tcPr>
        <w:textDirection w:val="lrTb"/>
      </w:tcPr>
    </w:tblStylePr>
  </w:style>
  <w:style w:type="table" w:styleId="100">
    <w:name w:val="Medium List 1 Accent 4"/>
    <w:basedOn w:val="94"/>
    <w:qFormat/>
    <w:uiPriority w:val="65"/>
    <w:rPr>
      <w:color w:val="000000"/>
    </w:rPr>
    <w:tblPr>
      <w:tblBorders>
        <w:top w:val="single" w:color="8064A2" w:sz="8" w:space="0"/>
        <w:bottom w:val="single" w:color="8064A2" w:sz="8" w:space="0"/>
      </w:tblBorders>
      <w:tblLayout w:type="fixed"/>
      <w:tblCellMar>
        <w:top w:w="0" w:type="dxa"/>
        <w:left w:w="108" w:type="dxa"/>
        <w:bottom w:w="0" w:type="dxa"/>
        <w:right w:w="108" w:type="dxa"/>
      </w:tblCellMar>
    </w:tblPr>
    <w:tcPr>
      <w:textDirection w:val="lrTb"/>
    </w:tcPr>
    <w:tblStylePr w:type="firstRow">
      <w:rPr>
        <w:rFonts w:eastAsia="Helvetica" w:cs="Times New Roman"/>
      </w:rPr>
      <w:tblPr>
        <w:tblLayout w:type="fixed"/>
      </w:tblPr>
      <w:tcPr>
        <w:tcBorders>
          <w:top w:val="nil"/>
          <w:left w:val="nil"/>
          <w:bottom w:val="single" w:color="8064A2" w:sz="8" w:space="0"/>
          <w:right w:val="nil"/>
          <w:insideH w:val="nil"/>
          <w:insideV w:val="nil"/>
          <w:tl2br w:val="nil"/>
          <w:tr2bl w:val="nil"/>
        </w:tcBorders>
        <w:textDirection w:val="lrTb"/>
      </w:tcPr>
    </w:tblStylePr>
    <w:tblStylePr w:type="lastRow">
      <w:rPr>
        <w:b/>
        <w:bCs/>
        <w:color w:val="1F497D"/>
      </w:rPr>
      <w:tblPr>
        <w:tblLayout w:type="fixed"/>
      </w:tblPr>
      <w:tcPr>
        <w:tcBorders>
          <w:top w:val="single" w:color="8064A2" w:sz="8" w:space="0"/>
          <w:left w:val="nil"/>
          <w:bottom w:val="single" w:color="8064A2" w:sz="8" w:space="0"/>
          <w:right w:val="nil"/>
          <w:insideH w:val="nil"/>
          <w:insideV w:val="nil"/>
          <w:tl2br w:val="nil"/>
          <w:tr2bl w:val="nil"/>
        </w:tcBorders>
        <w:textDirection w:val="lrTb"/>
      </w:tcPr>
    </w:tblStylePr>
    <w:tblStylePr w:type="firstCol">
      <w:rPr>
        <w:b/>
        <w:bCs/>
      </w:rPr>
      <w:tblPr>
        <w:tblLayout w:type="fixed"/>
      </w:tblPr>
      <w:tcPr>
        <w:textDirection w:val="lrTb"/>
      </w:tcPr>
    </w:tblStylePr>
    <w:tblStylePr w:type="lastCol">
      <w:rPr>
        <w:b/>
        <w:bCs/>
      </w:rPr>
      <w:tblPr>
        <w:tblLayout w:type="fixed"/>
      </w:tblPr>
      <w:tcPr>
        <w:tcBorders>
          <w:top w:val="single" w:color="8064A2" w:sz="8" w:space="0"/>
          <w:left w:val="nil"/>
          <w:bottom w:val="single" w:color="8064A2" w:sz="8" w:space="0"/>
          <w:right w:val="nil"/>
          <w:insideH w:val="nil"/>
          <w:insideV w:val="nil"/>
          <w:tl2br w:val="nil"/>
          <w:tr2bl w:val="nil"/>
        </w:tcBorders>
        <w:textDirection w:val="lrTb"/>
      </w:tcPr>
    </w:tblStylePr>
    <w:tblStylePr w:type="band1Vert">
      <w:tblPr>
        <w:tblLayout w:type="fixed"/>
      </w:tblPr>
      <w:tcPr>
        <w:shd w:val="clear" w:color="auto" w:fill="DFD8E8"/>
        <w:textDirection w:val="lrTb"/>
      </w:tcPr>
    </w:tblStylePr>
    <w:tblStylePr w:type="band1Horz">
      <w:tblPr>
        <w:tblLayout w:type="fixed"/>
      </w:tblPr>
      <w:tcPr>
        <w:shd w:val="clear" w:color="auto" w:fill="DFD8E8"/>
        <w:textDirection w:val="lrTb"/>
      </w:tcPr>
    </w:tblStylePr>
  </w:style>
  <w:style w:type="paragraph" w:customStyle="1" w:styleId="101">
    <w:name w:val="Quote"/>
    <w:basedOn w:val="1"/>
    <w:next w:val="1"/>
    <w:link w:val="124"/>
    <w:qFormat/>
    <w:uiPriority w:val="29"/>
    <w:rPr>
      <w:i/>
      <w:iCs/>
      <w:color w:val="000000"/>
    </w:rPr>
  </w:style>
  <w:style w:type="paragraph" w:customStyle="1" w:styleId="102">
    <w:name w:val="Intense Quote"/>
    <w:basedOn w:val="1"/>
    <w:next w:val="1"/>
    <w:link w:val="139"/>
    <w:qFormat/>
    <w:uiPriority w:val="30"/>
    <w:pPr>
      <w:pBdr>
        <w:bottom w:val="single" w:color="4F81BD" w:sz="4" w:space="4"/>
      </w:pBdr>
      <w:spacing w:before="200" w:after="280"/>
      <w:ind w:left="936" w:right="936"/>
    </w:pPr>
    <w:rPr>
      <w:b/>
      <w:bCs/>
      <w:i/>
      <w:iCs/>
      <w:color w:val="4F81BD"/>
    </w:rPr>
  </w:style>
  <w:style w:type="paragraph" w:customStyle="1" w:styleId="103">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paragraph" w:customStyle="1" w:styleId="104">
    <w:name w:val="HT-正文"/>
    <w:basedOn w:val="1"/>
    <w:link w:val="154"/>
    <w:qFormat/>
    <w:uiPriority w:val="0"/>
    <w:pPr>
      <w:spacing w:after="120" w:line="320" w:lineRule="exact"/>
      <w:jc w:val="left"/>
    </w:pPr>
    <w:rPr>
      <w:rFonts w:ascii="Arial" w:hAnsi="Arial" w:eastAsia="楷体_GB2312"/>
      <w:sz w:val="20"/>
      <w:szCs w:val="20"/>
    </w:rPr>
  </w:style>
  <w:style w:type="paragraph" w:customStyle="1" w:styleId="105">
    <w:name w:val="08中信_表格字"/>
    <w:basedOn w:val="1"/>
    <w:qFormat/>
    <w:uiPriority w:val="0"/>
    <w:pPr>
      <w:adjustRightInd w:val="0"/>
      <w:snapToGrid w:val="0"/>
      <w:jc w:val="left"/>
    </w:pPr>
    <w:rPr>
      <w:rFonts w:cs="宋体"/>
      <w:color w:val="003366"/>
      <w:sz w:val="16"/>
    </w:rPr>
  </w:style>
  <w:style w:type="paragraph" w:customStyle="1" w:styleId="106">
    <w:name w:val="List Paragraph"/>
    <w:basedOn w:val="1"/>
    <w:qFormat/>
    <w:uiPriority w:val="34"/>
    <w:pPr>
      <w:ind w:firstLine="420" w:firstLineChars="200"/>
    </w:pPr>
  </w:style>
  <w:style w:type="paragraph" w:customStyle="1" w:styleId="107">
    <w:name w:val="TOC Heading"/>
    <w:basedOn w:val="2"/>
    <w:next w:val="1"/>
    <w:qFormat/>
    <w:uiPriority w:val="39"/>
    <w:pPr>
      <w:outlineLvl w:val="9"/>
    </w:pPr>
  </w:style>
  <w:style w:type="paragraph" w:customStyle="1" w:styleId="108">
    <w:name w:val="Bibliography"/>
    <w:basedOn w:val="1"/>
    <w:next w:val="1"/>
    <w:unhideWhenUsed/>
    <w:qFormat/>
    <w:uiPriority w:val="37"/>
  </w:style>
  <w:style w:type="paragraph" w:customStyle="1" w:styleId="109">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110">
    <w:name w:val="HT-3级标题"/>
    <w:basedOn w:val="4"/>
    <w:qFormat/>
    <w:uiPriority w:val="0"/>
    <w:pPr>
      <w:spacing w:before="0" w:after="120" w:line="320" w:lineRule="exact"/>
      <w:jc w:val="left"/>
    </w:pPr>
    <w:rPr>
      <w:rFonts w:ascii="Arial" w:hAnsi="Arial" w:eastAsia="楷体_GB2312"/>
      <w:sz w:val="20"/>
      <w:szCs w:val="20"/>
    </w:rPr>
  </w:style>
  <w:style w:type="paragraph" w:customStyle="1" w:styleId="111">
    <w:name w:val="HT-2级标题"/>
    <w:basedOn w:val="3"/>
    <w:qFormat/>
    <w:uiPriority w:val="0"/>
    <w:pPr>
      <w:spacing w:before="120" w:after="120" w:line="320" w:lineRule="exact"/>
      <w:jc w:val="left"/>
    </w:pPr>
    <w:rPr>
      <w:rFonts w:ascii="Arial" w:hAnsi="Arial" w:eastAsia="微软雅黑"/>
      <w:color w:val="E60012"/>
      <w:sz w:val="22"/>
      <w:szCs w:val="22"/>
    </w:rPr>
  </w:style>
  <w:style w:type="character" w:customStyle="1" w:styleId="112">
    <w:name w:val="标题 6 Char"/>
    <w:link w:val="7"/>
    <w:semiHidden/>
    <w:qFormat/>
    <w:uiPriority w:val="0"/>
    <w:rPr>
      <w:rFonts w:ascii="Cambria" w:hAnsi="Cambria" w:eastAsia="宋体" w:cs="Times New Roman"/>
      <w:b/>
      <w:bCs/>
      <w:kern w:val="2"/>
      <w:sz w:val="24"/>
      <w:szCs w:val="24"/>
    </w:rPr>
  </w:style>
  <w:style w:type="character" w:customStyle="1" w:styleId="113">
    <w:name w:val="正文文本 2 Char"/>
    <w:link w:val="79"/>
    <w:qFormat/>
    <w:uiPriority w:val="0"/>
    <w:rPr>
      <w:kern w:val="2"/>
      <w:sz w:val="21"/>
      <w:szCs w:val="24"/>
    </w:rPr>
  </w:style>
  <w:style w:type="character" w:customStyle="1" w:styleId="114">
    <w:name w:val="HTML 预设格式 Char"/>
    <w:link w:val="83"/>
    <w:qFormat/>
    <w:uiPriority w:val="0"/>
    <w:rPr>
      <w:rFonts w:ascii="Courier New" w:hAnsi="Courier New" w:cs="Courier New"/>
      <w:kern w:val="2"/>
    </w:rPr>
  </w:style>
  <w:style w:type="character" w:customStyle="1" w:styleId="115">
    <w:name w:val="标题 7 Char"/>
    <w:link w:val="8"/>
    <w:semiHidden/>
    <w:qFormat/>
    <w:uiPriority w:val="0"/>
    <w:rPr>
      <w:b/>
      <w:bCs/>
      <w:kern w:val="2"/>
      <w:sz w:val="24"/>
      <w:szCs w:val="24"/>
    </w:rPr>
  </w:style>
  <w:style w:type="character" w:customStyle="1" w:styleId="116">
    <w:name w:val="尾注文本 Char"/>
    <w:link w:val="54"/>
    <w:qFormat/>
    <w:uiPriority w:val="0"/>
    <w:rPr>
      <w:kern w:val="2"/>
      <w:sz w:val="21"/>
      <w:szCs w:val="24"/>
    </w:rPr>
  </w:style>
  <w:style w:type="character" w:customStyle="1" w:styleId="117">
    <w:name w:val="信息标题 Char"/>
    <w:link w:val="82"/>
    <w:qFormat/>
    <w:uiPriority w:val="0"/>
    <w:rPr>
      <w:rFonts w:ascii="Cambria" w:hAnsi="Cambria" w:eastAsia="宋体" w:cs="Times New Roman"/>
      <w:kern w:val="2"/>
      <w:sz w:val="24"/>
      <w:szCs w:val="24"/>
      <w:shd w:val="pct20" w:color="auto" w:fill="auto"/>
    </w:rPr>
  </w:style>
  <w:style w:type="character" w:customStyle="1" w:styleId="118">
    <w:name w:val="副标题 Char"/>
    <w:link w:val="67"/>
    <w:qFormat/>
    <w:uiPriority w:val="0"/>
    <w:rPr>
      <w:rFonts w:ascii="Cambria" w:hAnsi="Cambria" w:cs="Times New Roman"/>
      <w:b/>
      <w:bCs/>
      <w:kern w:val="28"/>
      <w:sz w:val="32"/>
      <w:szCs w:val="32"/>
    </w:rPr>
  </w:style>
  <w:style w:type="character" w:customStyle="1" w:styleId="119">
    <w:name w:val="标题 5 Char"/>
    <w:link w:val="6"/>
    <w:semiHidden/>
    <w:qFormat/>
    <w:uiPriority w:val="0"/>
    <w:rPr>
      <w:b/>
      <w:bCs/>
      <w:kern w:val="2"/>
      <w:sz w:val="28"/>
      <w:szCs w:val="28"/>
    </w:rPr>
  </w:style>
  <w:style w:type="character" w:customStyle="1" w:styleId="120">
    <w:name w:val="正文文本缩进 3 Char"/>
    <w:link w:val="73"/>
    <w:qFormat/>
    <w:uiPriority w:val="0"/>
    <w:rPr>
      <w:kern w:val="2"/>
      <w:sz w:val="16"/>
      <w:szCs w:val="16"/>
    </w:rPr>
  </w:style>
  <w:style w:type="character" w:customStyle="1" w:styleId="121">
    <w:name w:val="标题 1 Char"/>
    <w:link w:val="2"/>
    <w:qFormat/>
    <w:uiPriority w:val="9"/>
    <w:rPr>
      <w:b/>
      <w:bCs/>
      <w:kern w:val="44"/>
      <w:sz w:val="44"/>
      <w:szCs w:val="44"/>
    </w:rPr>
  </w:style>
  <w:style w:type="character" w:customStyle="1" w:styleId="122">
    <w:name w:val="style121"/>
    <w:qFormat/>
    <w:uiPriority w:val="0"/>
    <w:rPr>
      <w:b/>
      <w:bCs/>
      <w:color w:val="990000"/>
      <w:sz w:val="15"/>
      <w:szCs w:val="15"/>
    </w:rPr>
  </w:style>
  <w:style w:type="character" w:customStyle="1" w:styleId="123">
    <w:name w:val="宏文本 Char"/>
    <w:link w:val="19"/>
    <w:qFormat/>
    <w:uiPriority w:val="0"/>
    <w:rPr>
      <w:rFonts w:ascii="Courier New" w:hAnsi="Courier New" w:cs="Courier New"/>
      <w:kern w:val="2"/>
      <w:sz w:val="24"/>
      <w:szCs w:val="24"/>
      <w:lang w:val="en-US" w:eastAsia="zh-CN" w:bidi="ar-SA"/>
    </w:rPr>
  </w:style>
  <w:style w:type="character" w:customStyle="1" w:styleId="124">
    <w:name w:val="引用 Char"/>
    <w:link w:val="101"/>
    <w:qFormat/>
    <w:uiPriority w:val="29"/>
    <w:rPr>
      <w:i/>
      <w:iCs/>
      <w:color w:val="000000"/>
      <w:kern w:val="2"/>
      <w:sz w:val="21"/>
      <w:szCs w:val="24"/>
    </w:rPr>
  </w:style>
  <w:style w:type="character" w:customStyle="1" w:styleId="125">
    <w:name w:val="批注文字 Char"/>
    <w:link w:val="13"/>
    <w:qFormat/>
    <w:uiPriority w:val="0"/>
    <w:rPr>
      <w:kern w:val="2"/>
      <w:sz w:val="21"/>
      <w:szCs w:val="24"/>
    </w:rPr>
  </w:style>
  <w:style w:type="character" w:customStyle="1" w:styleId="126">
    <w:name w:val="telephone"/>
    <w:basedOn w:val="88"/>
    <w:qFormat/>
    <w:uiPriority w:val="0"/>
  </w:style>
  <w:style w:type="character" w:customStyle="1" w:styleId="127">
    <w:name w:val="正文文本缩进 2 Char"/>
    <w:link w:val="53"/>
    <w:qFormat/>
    <w:uiPriority w:val="0"/>
    <w:rPr>
      <w:kern w:val="2"/>
      <w:sz w:val="21"/>
      <w:szCs w:val="24"/>
    </w:rPr>
  </w:style>
  <w:style w:type="character" w:customStyle="1" w:styleId="128">
    <w:name w:val="纯文本 Char"/>
    <w:link w:val="47"/>
    <w:qFormat/>
    <w:uiPriority w:val="0"/>
    <w:rPr>
      <w:rFonts w:ascii="宋体" w:hAnsi="Courier New" w:cs="Courier New"/>
      <w:kern w:val="2"/>
      <w:sz w:val="21"/>
      <w:szCs w:val="21"/>
    </w:rPr>
  </w:style>
  <w:style w:type="character" w:customStyle="1" w:styleId="129">
    <w:name w:val="正文文本 Char"/>
    <w:link w:val="16"/>
    <w:qFormat/>
    <w:uiPriority w:val="0"/>
    <w:rPr>
      <w:rFonts w:ascii="Arial" w:hAnsi="Arial" w:eastAsia="仿宋_GB2312"/>
      <w:sz w:val="28"/>
    </w:rPr>
  </w:style>
  <w:style w:type="character" w:customStyle="1" w:styleId="130">
    <w:name w:val="标题 3 Char"/>
    <w:link w:val="4"/>
    <w:semiHidden/>
    <w:qFormat/>
    <w:uiPriority w:val="0"/>
    <w:rPr>
      <w:b/>
      <w:bCs/>
      <w:kern w:val="2"/>
      <w:sz w:val="32"/>
      <w:szCs w:val="32"/>
    </w:rPr>
  </w:style>
  <w:style w:type="character" w:customStyle="1" w:styleId="131">
    <w:name w:val="标题 9 Char"/>
    <w:link w:val="10"/>
    <w:semiHidden/>
    <w:qFormat/>
    <w:uiPriority w:val="0"/>
    <w:rPr>
      <w:rFonts w:ascii="Cambria" w:hAnsi="Cambria" w:eastAsia="宋体" w:cs="Times New Roman"/>
      <w:kern w:val="2"/>
      <w:sz w:val="21"/>
      <w:szCs w:val="21"/>
    </w:rPr>
  </w:style>
  <w:style w:type="character" w:customStyle="1" w:styleId="132">
    <w:name w:val="称呼 Char"/>
    <w:link w:val="33"/>
    <w:qFormat/>
    <w:uiPriority w:val="0"/>
    <w:rPr>
      <w:kern w:val="2"/>
      <w:sz w:val="21"/>
      <w:szCs w:val="24"/>
    </w:rPr>
  </w:style>
  <w:style w:type="character" w:customStyle="1" w:styleId="133">
    <w:name w:val="正文文本 3 Char"/>
    <w:link w:val="34"/>
    <w:qFormat/>
    <w:uiPriority w:val="0"/>
    <w:rPr>
      <w:kern w:val="2"/>
      <w:sz w:val="16"/>
      <w:szCs w:val="16"/>
    </w:rPr>
  </w:style>
  <w:style w:type="character" w:customStyle="1" w:styleId="134">
    <w:name w:val="正文文本缩进 Char"/>
    <w:link w:val="37"/>
    <w:qFormat/>
    <w:uiPriority w:val="0"/>
    <w:rPr>
      <w:kern w:val="2"/>
      <w:sz w:val="21"/>
      <w:szCs w:val="24"/>
    </w:rPr>
  </w:style>
  <w:style w:type="character" w:customStyle="1" w:styleId="135">
    <w:name w:val="标题 8 Char"/>
    <w:link w:val="9"/>
    <w:semiHidden/>
    <w:qFormat/>
    <w:uiPriority w:val="0"/>
    <w:rPr>
      <w:rFonts w:ascii="Cambria" w:hAnsi="Cambria" w:eastAsia="宋体" w:cs="Times New Roman"/>
      <w:kern w:val="2"/>
      <w:sz w:val="24"/>
      <w:szCs w:val="24"/>
    </w:rPr>
  </w:style>
  <w:style w:type="character" w:customStyle="1" w:styleId="136">
    <w:name w:val="正文首行缩进 Char"/>
    <w:basedOn w:val="129"/>
    <w:link w:val="15"/>
    <w:qFormat/>
    <w:uiPriority w:val="0"/>
  </w:style>
  <w:style w:type="character" w:customStyle="1" w:styleId="137">
    <w:name w:val="pp-headline-item"/>
    <w:basedOn w:val="88"/>
    <w:qFormat/>
    <w:uiPriority w:val="0"/>
  </w:style>
  <w:style w:type="character" w:customStyle="1" w:styleId="138">
    <w:name w:val="结束语 Char"/>
    <w:link w:val="35"/>
    <w:qFormat/>
    <w:uiPriority w:val="0"/>
    <w:rPr>
      <w:kern w:val="2"/>
      <w:sz w:val="21"/>
      <w:szCs w:val="24"/>
    </w:rPr>
  </w:style>
  <w:style w:type="character" w:customStyle="1" w:styleId="139">
    <w:name w:val="明显引用 Char"/>
    <w:link w:val="102"/>
    <w:qFormat/>
    <w:uiPriority w:val="30"/>
    <w:rPr>
      <w:b/>
      <w:bCs/>
      <w:i/>
      <w:iCs/>
      <w:color w:val="4F81BD"/>
      <w:kern w:val="2"/>
      <w:sz w:val="21"/>
      <w:szCs w:val="24"/>
    </w:rPr>
  </w:style>
  <w:style w:type="character" w:customStyle="1" w:styleId="140">
    <w:name w:val="注释标题 Char"/>
    <w:link w:val="20"/>
    <w:qFormat/>
    <w:uiPriority w:val="0"/>
    <w:rPr>
      <w:kern w:val="2"/>
      <w:sz w:val="21"/>
      <w:szCs w:val="24"/>
    </w:rPr>
  </w:style>
  <w:style w:type="character" w:customStyle="1" w:styleId="141">
    <w:name w:val="正文首行缩进 2 Char"/>
    <w:basedOn w:val="134"/>
    <w:link w:val="59"/>
    <w:qFormat/>
    <w:uiPriority w:val="0"/>
  </w:style>
  <w:style w:type="character" w:customStyle="1" w:styleId="142">
    <w:name w:val="大标题"/>
    <w:qFormat/>
    <w:uiPriority w:val="0"/>
    <w:rPr>
      <w:rFonts w:ascii="Times New Roman" w:hAnsi="Times New Roman" w:eastAsia="微软雅黑"/>
      <w:sz w:val="32"/>
    </w:rPr>
  </w:style>
  <w:style w:type="character" w:customStyle="1" w:styleId="143">
    <w:name w:val="签名 Char"/>
    <w:link w:val="61"/>
    <w:qFormat/>
    <w:uiPriority w:val="0"/>
    <w:rPr>
      <w:kern w:val="2"/>
      <w:sz w:val="21"/>
      <w:szCs w:val="24"/>
    </w:rPr>
  </w:style>
  <w:style w:type="character" w:customStyle="1" w:styleId="144">
    <w:name w:val="电子邮件签名 Char"/>
    <w:link w:val="23"/>
    <w:qFormat/>
    <w:uiPriority w:val="0"/>
    <w:rPr>
      <w:kern w:val="2"/>
      <w:sz w:val="21"/>
      <w:szCs w:val="24"/>
    </w:rPr>
  </w:style>
  <w:style w:type="character" w:customStyle="1" w:styleId="145">
    <w:name w:val="文档结构图 Char"/>
    <w:link w:val="30"/>
    <w:qFormat/>
    <w:uiPriority w:val="0"/>
    <w:rPr>
      <w:rFonts w:ascii="宋体"/>
      <w:kern w:val="2"/>
      <w:sz w:val="18"/>
      <w:szCs w:val="18"/>
    </w:rPr>
  </w:style>
  <w:style w:type="character" w:customStyle="1" w:styleId="146">
    <w:name w:val="blue141"/>
    <w:qFormat/>
    <w:uiPriority w:val="0"/>
    <w:rPr>
      <w:b/>
      <w:bCs/>
      <w:color w:val="0060A4"/>
      <w:sz w:val="21"/>
      <w:szCs w:val="21"/>
    </w:rPr>
  </w:style>
  <w:style w:type="character" w:customStyle="1" w:styleId="147">
    <w:name w:val="脚注文本 Char"/>
    <w:link w:val="70"/>
    <w:qFormat/>
    <w:uiPriority w:val="0"/>
    <w:rPr>
      <w:kern w:val="2"/>
      <w:sz w:val="18"/>
      <w:szCs w:val="18"/>
    </w:rPr>
  </w:style>
  <w:style w:type="character" w:customStyle="1" w:styleId="148">
    <w:name w:val="Message Header Label"/>
    <w:uiPriority w:val="0"/>
    <w:rPr>
      <w:rFonts w:ascii="Arial Black" w:hAnsi="Arial Black"/>
      <w:sz w:val="18"/>
    </w:rPr>
  </w:style>
  <w:style w:type="character" w:customStyle="1" w:styleId="149">
    <w:name w:val="HTML 地址 Char"/>
    <w:link w:val="43"/>
    <w:qFormat/>
    <w:uiPriority w:val="0"/>
    <w:rPr>
      <w:i/>
      <w:iCs/>
      <w:kern w:val="2"/>
      <w:sz w:val="21"/>
      <w:szCs w:val="24"/>
    </w:rPr>
  </w:style>
  <w:style w:type="character" w:customStyle="1" w:styleId="150">
    <w:name w:val="标题 Char"/>
    <w:link w:val="87"/>
    <w:uiPriority w:val="0"/>
    <w:rPr>
      <w:rFonts w:ascii="Cambria" w:hAnsi="Cambria" w:cs="Times New Roman"/>
      <w:b/>
      <w:bCs/>
      <w:kern w:val="2"/>
      <w:sz w:val="32"/>
      <w:szCs w:val="32"/>
    </w:rPr>
  </w:style>
  <w:style w:type="character" w:customStyle="1" w:styleId="151">
    <w:name w:val="标题 2 Char"/>
    <w:link w:val="3"/>
    <w:semiHidden/>
    <w:uiPriority w:val="0"/>
    <w:rPr>
      <w:rFonts w:ascii="Cambria" w:hAnsi="Cambria" w:eastAsia="宋体" w:cs="Times New Roman"/>
      <w:b/>
      <w:bCs/>
      <w:kern w:val="2"/>
      <w:sz w:val="32"/>
      <w:szCs w:val="32"/>
    </w:rPr>
  </w:style>
  <w:style w:type="character" w:customStyle="1" w:styleId="152">
    <w:name w:val="标题 4 Char"/>
    <w:link w:val="5"/>
    <w:semiHidden/>
    <w:qFormat/>
    <w:uiPriority w:val="0"/>
    <w:rPr>
      <w:rFonts w:ascii="Cambria" w:hAnsi="Cambria" w:eastAsia="宋体" w:cs="Times New Roman"/>
      <w:b/>
      <w:bCs/>
      <w:kern w:val="2"/>
      <w:sz w:val="28"/>
      <w:szCs w:val="28"/>
    </w:rPr>
  </w:style>
  <w:style w:type="character" w:customStyle="1" w:styleId="153">
    <w:name w:val="批注主题 Char"/>
    <w:link w:val="12"/>
    <w:qFormat/>
    <w:uiPriority w:val="0"/>
    <w:rPr>
      <w:b/>
      <w:bCs/>
      <w:kern w:val="2"/>
      <w:sz w:val="21"/>
      <w:szCs w:val="24"/>
    </w:rPr>
  </w:style>
  <w:style w:type="character" w:customStyle="1" w:styleId="154">
    <w:name w:val="HT-正文 Char"/>
    <w:link w:val="104"/>
    <w:qFormat/>
    <w:uiPriority w:val="0"/>
    <w:rPr>
      <w:rFonts w:ascii="Arial" w:hAnsi="Arial" w:eastAsia="楷体_GB2312"/>
      <w:kern w:val="2"/>
    </w:rPr>
  </w:style>
  <w:style w:type="table" w:customStyle="1" w:styleId="155">
    <w:name w:val="网格型3"/>
    <w:basedOn w:val="94"/>
    <w:qFormat/>
    <w:uiPriority w:val="5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character" w:customStyle="1" w:styleId="156">
    <w:name w:val="ui-icon31"/>
    <w:basedOn w:val="88"/>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MS</Company>
  <Pages>12</Pages>
  <Words>1620</Words>
  <Characters>5701</Characters>
  <Lines>76</Lines>
  <Paragraphs>21</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2016-12-07T01:48:00Z</dcterms:created>
  <dc:creator>高开宇</dc:creator>
  <cp:lastModifiedBy>傅强</cp:lastModifiedBy>
  <cp:lastPrinted>2017-05-04T14:15:00Z</cp:lastPrinted>
  <dcterms:modified xsi:type="dcterms:W3CDTF">2017-05-07T18:29:55Z</dcterms:modified>
  <dc:title>优质上市公司与机构投资者交流会2005邀请函</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