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16A77" w14:textId="77777777" w:rsidR="00DF1127" w:rsidRDefault="00DF1127">
      <w:pPr>
        <w:pStyle w:val="DNormal"/>
        <w:ind w:firstLine="0"/>
        <w:jc w:val="both"/>
        <w:rPr>
          <w:rFonts w:ascii="Times New Roman" w:eastAsia="宋体" w:hAnsi="Times New Roman"/>
          <w:sz w:val="21"/>
        </w:rPr>
      </w:pPr>
    </w:p>
    <w:p w14:paraId="7BCE4047" w14:textId="77777777" w:rsidR="00DF1127" w:rsidRDefault="00DF1127">
      <w:pPr>
        <w:pStyle w:val="DNormal"/>
        <w:ind w:firstLine="0"/>
        <w:jc w:val="both"/>
        <w:rPr>
          <w:rFonts w:ascii="Times New Roman" w:eastAsia="宋体" w:hAnsi="Times New Roman"/>
          <w:sz w:val="21"/>
        </w:rPr>
      </w:pPr>
    </w:p>
    <w:p w14:paraId="3284D6F5" w14:textId="77777777" w:rsidR="00DF1127" w:rsidRDefault="00DF1127">
      <w:pPr>
        <w:pStyle w:val="DNormal"/>
        <w:jc w:val="center"/>
        <w:rPr>
          <w:rFonts w:ascii="Times New Roman" w:eastAsia="宋体" w:hAnsi="Times New Roman"/>
          <w:sz w:val="21"/>
        </w:rPr>
      </w:pPr>
    </w:p>
    <w:p w14:paraId="2D3755E3" w14:textId="77777777" w:rsidR="00DF1127" w:rsidRDefault="001E5179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eastAsia="宋体" w:hAnsi="Times New Roman"/>
          <w:noProof/>
          <w:sz w:val="21"/>
        </w:rPr>
        <w:drawing>
          <wp:inline distT="0" distB="0" distL="0" distR="0" wp14:anchorId="69BA8398" wp14:editId="33574792">
            <wp:extent cx="3949700" cy="1016000"/>
            <wp:effectExtent l="0" t="0" r="3175" b="3175"/>
            <wp:docPr id="9000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B9FC" w14:textId="77777777" w:rsidR="00DF1127" w:rsidRDefault="00DF1127">
      <w:pPr>
        <w:pStyle w:val="DNormal"/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3479CE31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3FE7F8E1" w14:textId="77777777" w:rsidR="00DF1127" w:rsidRDefault="001E5179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hAnsi="Times New Roman"/>
          <w:b/>
          <w:sz w:val="72"/>
          <w:szCs w:val="72"/>
        </w:rPr>
        <w:t>软件工程课程需求报告</w:t>
      </w:r>
    </w:p>
    <w:p w14:paraId="4143A9BA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5BD3242D" w14:textId="77777777" w:rsidR="00DF1127" w:rsidRDefault="001E5179">
      <w:pPr>
        <w:pStyle w:val="DNormal"/>
        <w:jc w:val="center"/>
        <w:rPr>
          <w:rFonts w:ascii="Times New Roman" w:hAnsi="Times New Roman"/>
          <w:b/>
          <w:sz w:val="52"/>
          <w:szCs w:val="28"/>
        </w:rPr>
      </w:pPr>
      <w:r>
        <w:rPr>
          <w:rFonts w:ascii="Times New Roman" w:hAnsi="Times New Roman"/>
          <w:b/>
          <w:sz w:val="52"/>
          <w:szCs w:val="28"/>
        </w:rPr>
        <w:t>校园二手交易与物品流转平台</w:t>
      </w:r>
    </w:p>
    <w:p w14:paraId="4E1FC9DC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60"/>
          <w:szCs w:val="60"/>
          <w:lang w:eastAsia="zh-CN" w:bidi="ar"/>
        </w:rPr>
      </w:pPr>
    </w:p>
    <w:p w14:paraId="348FCBE6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0B8DFB44" w14:textId="77777777" w:rsidR="00DF1127" w:rsidRDefault="00DF1127">
      <w:pPr>
        <w:pStyle w:val="DNormal"/>
        <w:ind w:firstLine="0"/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60ED28D5" w14:textId="77777777" w:rsidR="00DF1127" w:rsidRDefault="001E5179">
      <w:pPr>
        <w:pStyle w:val="DNormal"/>
        <w:wordWrap w:val="0"/>
        <w:jc w:val="right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cs="楷体" w:hint="eastAsia"/>
          <w:b/>
          <w:bCs/>
          <w:sz w:val="32"/>
          <w:szCs w:val="32"/>
          <w:lang w:eastAsia="zh-CN" w:bidi="ar"/>
        </w:rPr>
        <w:t>张霖 蒋正友 郑思远 潘奕喆</w:t>
      </w:r>
    </w:p>
    <w:p w14:paraId="05445803" w14:textId="77777777" w:rsidR="00DF1127" w:rsidRDefault="001E5179">
      <w:pPr>
        <w:pStyle w:val="DNormal"/>
        <w:pageBreakBefore/>
        <w:spacing w:after="60"/>
        <w:ind w:firstLine="0"/>
      </w:pPr>
      <w:r>
        <w:rPr>
          <w:rFonts w:ascii="黑体" w:eastAsia="黑体" w:hAnsi="黑体" w:cs="黑体"/>
          <w:b/>
          <w:sz w:val="32"/>
        </w:rPr>
        <w:lastRenderedPageBreak/>
        <w:t>目录</w:t>
      </w:r>
    </w:p>
    <w:p w14:paraId="03989EE0" w14:textId="0E5EC43C" w:rsidR="00161F15" w:rsidRPr="00161F15" w:rsidRDefault="001E5179" w:rsidP="00161F15">
      <w:pPr>
        <w:pStyle w:val="TOC1"/>
        <w:tabs>
          <w:tab w:val="right" w:leader="dot" w:pos="9628"/>
        </w:tabs>
        <w:rPr>
          <w:noProof/>
          <w:kern w:val="2"/>
          <w:lang w:eastAsia="zh-CN"/>
        </w:rPr>
      </w:pPr>
      <w:r w:rsidRPr="00161F15">
        <w:rPr>
          <w:rFonts w:hint="eastAsia"/>
          <w:szCs w:val="21"/>
        </w:rPr>
        <w:fldChar w:fldCharType="begin"/>
      </w:r>
      <w:r w:rsidRPr="00161F15">
        <w:rPr>
          <w:rFonts w:hint="eastAsia"/>
          <w:szCs w:val="21"/>
        </w:rPr>
        <w:instrText xml:space="preserve"> TOC \o "1-3" </w:instrText>
      </w:r>
      <w:r w:rsidRPr="00161F15">
        <w:rPr>
          <w:rFonts w:hint="eastAsia"/>
          <w:szCs w:val="21"/>
        </w:rPr>
        <w:fldChar w:fldCharType="separate"/>
      </w:r>
      <w:r w:rsidR="00161F15" w:rsidRPr="00161F15">
        <w:rPr>
          <w:rFonts w:cs="黑体"/>
          <w:noProof/>
        </w:rPr>
        <w:t>1 项目概述</w:t>
      </w:r>
      <w:r w:rsidR="00161F15" w:rsidRPr="00161F15">
        <w:rPr>
          <w:noProof/>
        </w:rPr>
        <w:tab/>
      </w:r>
      <w:r w:rsidR="00161F15" w:rsidRPr="00161F15">
        <w:rPr>
          <w:noProof/>
        </w:rPr>
        <w:fldChar w:fldCharType="begin"/>
      </w:r>
      <w:r w:rsidR="00161F15" w:rsidRPr="00161F15">
        <w:rPr>
          <w:noProof/>
        </w:rPr>
        <w:instrText xml:space="preserve"> PAGEREF _Toc243682707 \h </w:instrText>
      </w:r>
      <w:r w:rsidR="00161F15" w:rsidRPr="00161F15">
        <w:rPr>
          <w:noProof/>
        </w:rPr>
      </w:r>
      <w:r w:rsidR="00161F15" w:rsidRPr="00161F15">
        <w:rPr>
          <w:noProof/>
        </w:rPr>
        <w:fldChar w:fldCharType="separate"/>
      </w:r>
      <w:r w:rsidR="00F07CE0">
        <w:rPr>
          <w:noProof/>
        </w:rPr>
        <w:t>4</w:t>
      </w:r>
      <w:r w:rsidR="00161F15" w:rsidRPr="00161F15">
        <w:rPr>
          <w:noProof/>
        </w:rPr>
        <w:fldChar w:fldCharType="end"/>
      </w:r>
    </w:p>
    <w:p w14:paraId="11139D71" w14:textId="24FE843E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1.1 业务问题与项目背景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_Toc243682708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</w:t>
      </w:r>
      <w:r w:rsidRPr="00161F15">
        <w:rPr>
          <w:noProof/>
        </w:rPr>
        <w:fldChar w:fldCharType="end"/>
      </w:r>
    </w:p>
    <w:p w14:paraId="388BB604" w14:textId="277A5F7B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1.2 业务目标与成功指标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_Toc243682709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</w:t>
      </w:r>
      <w:r w:rsidRPr="00161F15">
        <w:rPr>
          <w:noProof/>
        </w:rPr>
        <w:fldChar w:fldCharType="end"/>
      </w:r>
    </w:p>
    <w:p w14:paraId="62D2999B" w14:textId="4FED41CD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1.3 涉众、业务角色与确认责任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_Toc243682710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</w:t>
      </w:r>
      <w:r w:rsidRPr="00161F15">
        <w:rPr>
          <w:noProof/>
        </w:rPr>
        <w:fldChar w:fldCharType="end"/>
      </w:r>
    </w:p>
    <w:p w14:paraId="445BCD90" w14:textId="5E6FF89B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1.4 产品范围、非目标与业务概览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_Toc243682711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5</w:t>
      </w:r>
      <w:r w:rsidRPr="00161F15">
        <w:rPr>
          <w:noProof/>
        </w:rPr>
        <w:fldChar w:fldCharType="end"/>
      </w:r>
    </w:p>
    <w:p w14:paraId="10E9E9A1" w14:textId="2EEA48A5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1.5 运行条件、外部依赖与约束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_Toc243682712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5</w:t>
      </w:r>
      <w:r w:rsidRPr="00161F15">
        <w:rPr>
          <w:noProof/>
        </w:rPr>
        <w:fldChar w:fldCharType="end"/>
      </w:r>
    </w:p>
    <w:p w14:paraId="78B47092" w14:textId="0D879E52" w:rsidR="00161F15" w:rsidRPr="00161F15" w:rsidRDefault="00161F15" w:rsidP="00161F15">
      <w:pPr>
        <w:pStyle w:val="TOC1"/>
        <w:tabs>
          <w:tab w:val="right" w:leader="dot" w:pos="9628"/>
        </w:tabs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 用户需求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_Toc243682713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5</w:t>
      </w:r>
      <w:r w:rsidRPr="00161F15">
        <w:rPr>
          <w:noProof/>
        </w:rPr>
        <w:fldChar w:fldCharType="end"/>
      </w:r>
    </w:p>
    <w:p w14:paraId="3D4F7BE3" w14:textId="48308C84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2.1 功能范围、需求清单与优先级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_Toc243682714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5</w:t>
      </w:r>
      <w:r w:rsidRPr="00161F15">
        <w:rPr>
          <w:noProof/>
        </w:rPr>
        <w:fldChar w:fldCharType="end"/>
      </w:r>
    </w:p>
    <w:p w14:paraId="2D508E34" w14:textId="46BEEDEB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2.2 用户故事与角色场景覆盖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_Toc243682715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7</w:t>
      </w:r>
      <w:r w:rsidRPr="00161F15">
        <w:rPr>
          <w:noProof/>
        </w:rPr>
        <w:fldChar w:fldCharType="end"/>
      </w:r>
    </w:p>
    <w:p w14:paraId="066C3976" w14:textId="73341CCD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2.3 用例模型及说明位置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_Toc243682716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8</w:t>
      </w:r>
      <w:r w:rsidRPr="00161F15">
        <w:rPr>
          <w:noProof/>
        </w:rPr>
        <w:fldChar w:fldCharType="end"/>
      </w:r>
    </w:p>
    <w:p w14:paraId="00E50BCF" w14:textId="47AF5570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2.4 关键详细用例与其他用例摘要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_Toc243682717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9</w:t>
      </w:r>
      <w:r w:rsidRPr="00161F15">
        <w:rPr>
          <w:noProof/>
        </w:rPr>
        <w:fldChar w:fldCharType="end"/>
      </w:r>
    </w:p>
    <w:p w14:paraId="6E02B08E" w14:textId="036C606A" w:rsidR="00161F15" w:rsidRPr="00161F15" w:rsidRDefault="00161F15" w:rsidP="00161F15">
      <w:pPr>
        <w:pStyle w:val="TOC3"/>
        <w:tabs>
          <w:tab w:val="right" w:leader="dot" w:pos="9628"/>
        </w:tabs>
        <w:ind w:left="96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2.4.1 UC04 发布与维护物品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_Toc243682718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9</w:t>
      </w:r>
      <w:r w:rsidRPr="00161F15">
        <w:rPr>
          <w:noProof/>
        </w:rPr>
        <w:fldChar w:fldCharType="end"/>
      </w:r>
    </w:p>
    <w:p w14:paraId="783C25CE" w14:textId="03B8CC99" w:rsidR="00161F15" w:rsidRPr="00161F15" w:rsidRDefault="00161F15" w:rsidP="00161F15">
      <w:pPr>
        <w:pStyle w:val="TOC3"/>
        <w:tabs>
          <w:tab w:val="right" w:leader="dot" w:pos="9628"/>
        </w:tabs>
        <w:ind w:left="96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2.4.2 UC05 下单并预占物品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_Toc243682719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10</w:t>
      </w:r>
      <w:r w:rsidRPr="00161F15">
        <w:rPr>
          <w:noProof/>
        </w:rPr>
        <w:fldChar w:fldCharType="end"/>
      </w:r>
    </w:p>
    <w:p w14:paraId="36833CB5" w14:textId="4D281650" w:rsidR="00161F15" w:rsidRPr="00161F15" w:rsidRDefault="00161F15" w:rsidP="00161F15">
      <w:pPr>
        <w:pStyle w:val="TOC3"/>
        <w:tabs>
          <w:tab w:val="right" w:leader="dot" w:pos="9628"/>
        </w:tabs>
        <w:ind w:left="96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2.4.3 UC06 确认交易与登记交付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_Toc243682720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11</w:t>
      </w:r>
      <w:r w:rsidRPr="00161F15">
        <w:rPr>
          <w:noProof/>
        </w:rPr>
        <w:fldChar w:fldCharType="end"/>
      </w:r>
    </w:p>
    <w:p w14:paraId="63BCC2BE" w14:textId="3C0658B1" w:rsidR="00161F15" w:rsidRPr="00161F15" w:rsidRDefault="00161F15" w:rsidP="00161F15">
      <w:pPr>
        <w:pStyle w:val="TOC3"/>
        <w:tabs>
          <w:tab w:val="right" w:leader="dot" w:pos="9628"/>
        </w:tabs>
        <w:ind w:left="96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2.4.4 UC07 取消交易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_Toc243682721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11</w:t>
      </w:r>
      <w:r w:rsidRPr="00161F15">
        <w:rPr>
          <w:noProof/>
        </w:rPr>
        <w:fldChar w:fldCharType="end"/>
      </w:r>
    </w:p>
    <w:p w14:paraId="5B87EECE" w14:textId="4688064A" w:rsidR="00161F15" w:rsidRPr="00161F15" w:rsidRDefault="00161F15" w:rsidP="00161F15">
      <w:pPr>
        <w:pStyle w:val="TOC3"/>
        <w:tabs>
          <w:tab w:val="right" w:leader="dot" w:pos="9628"/>
        </w:tabs>
        <w:ind w:left="96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2.4.5 UC10 审核与违规处置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_Toc243682722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12</w:t>
      </w:r>
      <w:r w:rsidRPr="00161F15">
        <w:rPr>
          <w:noProof/>
        </w:rPr>
        <w:fldChar w:fldCharType="end"/>
      </w:r>
    </w:p>
    <w:p w14:paraId="08E13160" w14:textId="450F0F66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2.5 任务交互、页面流程与反馈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_Toc243682723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13</w:t>
      </w:r>
      <w:r w:rsidRPr="00161F15">
        <w:rPr>
          <w:noProof/>
        </w:rPr>
        <w:fldChar w:fldCharType="end"/>
      </w:r>
    </w:p>
    <w:p w14:paraId="422FEFDD" w14:textId="2B532D1A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2.6 外部接口与人工交接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_Toc243682724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14</w:t>
      </w:r>
      <w:r w:rsidRPr="00161F15">
        <w:rPr>
          <w:noProof/>
        </w:rPr>
        <w:fldChar w:fldCharType="end"/>
      </w:r>
    </w:p>
    <w:p w14:paraId="4411CFC5" w14:textId="6C8CF480" w:rsidR="00161F15" w:rsidRPr="00161F15" w:rsidRDefault="00161F15" w:rsidP="00161F15">
      <w:pPr>
        <w:pStyle w:val="TOC1"/>
        <w:tabs>
          <w:tab w:val="right" w:leader="dot" w:pos="9628"/>
        </w:tabs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3 领域与数据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_Toc243682725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14</w:t>
      </w:r>
      <w:r w:rsidRPr="00161F15">
        <w:rPr>
          <w:noProof/>
        </w:rPr>
        <w:fldChar w:fldCharType="end"/>
      </w:r>
    </w:p>
    <w:p w14:paraId="7A5C9447" w14:textId="0F3D8607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3.1 统一术语与关键参数引用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_Toc243682726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14</w:t>
      </w:r>
      <w:r w:rsidRPr="00161F15">
        <w:rPr>
          <w:noProof/>
        </w:rPr>
        <w:fldChar w:fldCharType="end"/>
      </w:r>
    </w:p>
    <w:p w14:paraId="4CB14E38" w14:textId="5580D63B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3.2 核心分析类识别与取舍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_Toc243682727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15</w:t>
      </w:r>
      <w:r w:rsidRPr="00161F15">
        <w:rPr>
          <w:noProof/>
        </w:rPr>
        <w:fldChar w:fldCharType="end"/>
      </w:r>
    </w:p>
    <w:p w14:paraId="49129FDF" w14:textId="15BD9296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3.3 对象关系、数量与领域模型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_Toc243682728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17</w:t>
      </w:r>
      <w:r w:rsidRPr="00161F15">
        <w:rPr>
          <w:noProof/>
        </w:rPr>
        <w:fldChar w:fldCharType="end"/>
      </w:r>
    </w:p>
    <w:p w14:paraId="6A8C0C92" w14:textId="24D8B04D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3.4 对象职责与用例覆盖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_Toc243682729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18</w:t>
      </w:r>
      <w:r w:rsidRPr="00161F15">
        <w:rPr>
          <w:noProof/>
        </w:rPr>
        <w:fldChar w:fldCharType="end"/>
      </w:r>
    </w:p>
    <w:p w14:paraId="19CB1FB9" w14:textId="4798BD95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3.5 关键数据字典与记录生命周期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_Toc243682730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19</w:t>
      </w:r>
      <w:r w:rsidRPr="00161F15">
        <w:rPr>
          <w:noProof/>
        </w:rPr>
        <w:fldChar w:fldCharType="end"/>
      </w:r>
    </w:p>
    <w:p w14:paraId="208CB827" w14:textId="2D5BF6EC" w:rsidR="00161F15" w:rsidRPr="00161F15" w:rsidRDefault="00161F15" w:rsidP="00161F15">
      <w:pPr>
        <w:pStyle w:val="TOC1"/>
        <w:tabs>
          <w:tab w:val="right" w:leader="dot" w:pos="9628"/>
        </w:tabs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4 规则与权限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_Toc243682731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20</w:t>
      </w:r>
      <w:r w:rsidRPr="00161F15">
        <w:rPr>
          <w:noProof/>
        </w:rPr>
        <w:fldChar w:fldCharType="end"/>
      </w:r>
    </w:p>
    <w:p w14:paraId="51816FA2" w14:textId="2D7B12E8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4.1 允许、禁止与计算规则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_Toc243682732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20</w:t>
      </w:r>
      <w:r w:rsidRPr="00161F15">
        <w:rPr>
          <w:noProof/>
        </w:rPr>
        <w:fldChar w:fldCharType="end"/>
      </w:r>
    </w:p>
    <w:p w14:paraId="6DA46DEB" w14:textId="0A83D88B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4.2 角色、对象范围与状态权限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_Toc243682733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22</w:t>
      </w:r>
      <w:r w:rsidRPr="00161F15">
        <w:rPr>
          <w:noProof/>
        </w:rPr>
        <w:fldChar w:fldCharType="end"/>
      </w:r>
    </w:p>
    <w:p w14:paraId="5819C8EE" w14:textId="31E2340F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4.3 条件组合、优先级与冲突处理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_Toc243682734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23</w:t>
      </w:r>
      <w:r w:rsidRPr="00161F15">
        <w:rPr>
          <w:noProof/>
        </w:rPr>
        <w:fldChar w:fldCharType="end"/>
      </w:r>
    </w:p>
    <w:p w14:paraId="703E3656" w14:textId="2334DDF9" w:rsidR="00161F15" w:rsidRPr="00161F15" w:rsidRDefault="00161F15" w:rsidP="00161F15">
      <w:pPr>
        <w:pStyle w:val="TOC1"/>
        <w:tabs>
          <w:tab w:val="right" w:leader="dot" w:pos="9628"/>
        </w:tabs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5 行为与状态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_Toc243682735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24</w:t>
      </w:r>
      <w:r w:rsidRPr="00161F15">
        <w:rPr>
          <w:noProof/>
        </w:rPr>
        <w:fldChar w:fldCharType="end"/>
      </w:r>
    </w:p>
    <w:p w14:paraId="1DB78651" w14:textId="7932EA94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5.1 核心业务活动与角色交接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_Toc243682736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24</w:t>
      </w:r>
      <w:r w:rsidRPr="00161F15">
        <w:rPr>
          <w:noProof/>
        </w:rPr>
        <w:fldChar w:fldCharType="end"/>
      </w:r>
    </w:p>
    <w:p w14:paraId="24A89BAF" w14:textId="0232B393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5.2 对象生命周期与状态定义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_Toc243682737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27</w:t>
      </w:r>
      <w:r w:rsidRPr="00161F15">
        <w:rPr>
          <w:noProof/>
        </w:rPr>
        <w:fldChar w:fldCharType="end"/>
      </w:r>
    </w:p>
    <w:p w14:paraId="73693C46" w14:textId="51835BC0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5.3 状态转换、拒绝及异常处置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_Toc243682738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28</w:t>
      </w:r>
      <w:r w:rsidRPr="00161F15">
        <w:rPr>
          <w:noProof/>
        </w:rPr>
        <w:fldChar w:fldCharType="end"/>
      </w:r>
    </w:p>
    <w:p w14:paraId="273A3002" w14:textId="07F993D7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5.4 自动事件、时间边界与竞争情境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_Toc243682739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33</w:t>
      </w:r>
      <w:r w:rsidRPr="00161F15">
        <w:rPr>
          <w:noProof/>
        </w:rPr>
        <w:fldChar w:fldCharType="end"/>
      </w:r>
    </w:p>
    <w:p w14:paraId="7E5089D3" w14:textId="55ACBCFE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5.5 关键对象协作与消息顺序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_Toc243682740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33</w:t>
      </w:r>
      <w:r w:rsidRPr="00161F15">
        <w:rPr>
          <w:noProof/>
        </w:rPr>
        <w:fldChar w:fldCharType="end"/>
      </w:r>
    </w:p>
    <w:p w14:paraId="72C46055" w14:textId="1A674BD5" w:rsidR="00161F15" w:rsidRPr="00161F15" w:rsidRDefault="00161F15" w:rsidP="00161F15">
      <w:pPr>
        <w:pStyle w:val="TOC1"/>
        <w:tabs>
          <w:tab w:val="right" w:leader="dot" w:pos="9628"/>
        </w:tabs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6 质量要求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_Toc243682741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35</w:t>
      </w:r>
      <w:r w:rsidRPr="00161F15">
        <w:rPr>
          <w:noProof/>
        </w:rPr>
        <w:fldChar w:fldCharType="end"/>
      </w:r>
    </w:p>
    <w:p w14:paraId="72B0804E" w14:textId="0C4A2C7E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6.1 性能、容量与数据一致性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_Toc243682742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35</w:t>
      </w:r>
      <w:r w:rsidRPr="00161F15">
        <w:rPr>
          <w:noProof/>
        </w:rPr>
        <w:fldChar w:fldCharType="end"/>
      </w:r>
    </w:p>
    <w:p w14:paraId="78373209" w14:textId="63910878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6.2 可靠性、安全与隐私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_Toc243682743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35</w:t>
      </w:r>
      <w:r w:rsidRPr="00161F15">
        <w:rPr>
          <w:noProof/>
        </w:rPr>
        <w:fldChar w:fldCharType="end"/>
      </w:r>
    </w:p>
    <w:p w14:paraId="78876D4A" w14:textId="4567A6F0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6.3 易用性、维护性与扩展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_Toc243682744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35</w:t>
      </w:r>
      <w:r w:rsidRPr="00161F15">
        <w:rPr>
          <w:noProof/>
        </w:rPr>
        <w:fldChar w:fldCharType="end"/>
      </w:r>
    </w:p>
    <w:p w14:paraId="7E78B0FB" w14:textId="193D9B87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6.4 质量情境、指标依据与取舍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_Toc243682745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35</w:t>
      </w:r>
      <w:r w:rsidRPr="00161F15">
        <w:rPr>
          <w:noProof/>
        </w:rPr>
        <w:fldChar w:fldCharType="end"/>
      </w:r>
    </w:p>
    <w:p w14:paraId="772A8C2F" w14:textId="4CBA17A8" w:rsidR="00161F15" w:rsidRPr="00161F15" w:rsidRDefault="00161F15" w:rsidP="00161F15">
      <w:pPr>
        <w:pStyle w:val="TOC1"/>
        <w:tabs>
          <w:tab w:val="right" w:leader="dot" w:pos="9628"/>
        </w:tabs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7 验收与验证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_Toc243682746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36</w:t>
      </w:r>
      <w:r w:rsidRPr="00161F15">
        <w:rPr>
          <w:noProof/>
        </w:rPr>
        <w:fldChar w:fldCharType="end"/>
      </w:r>
    </w:p>
    <w:p w14:paraId="3650E2C8" w14:textId="6A63525E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7.1 核心需求验收场景与标准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_Toc243682747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36</w:t>
      </w:r>
      <w:r w:rsidRPr="00161F15">
        <w:rPr>
          <w:noProof/>
        </w:rPr>
        <w:fldChar w:fldCharType="end"/>
      </w:r>
    </w:p>
    <w:p w14:paraId="5818E84C" w14:textId="7EE39A98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7.2 资料来源核对与规则确认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_Toc243682748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38</w:t>
      </w:r>
      <w:r w:rsidRPr="00161F15">
        <w:rPr>
          <w:noProof/>
        </w:rPr>
        <w:fldChar w:fldCharType="end"/>
      </w:r>
    </w:p>
    <w:p w14:paraId="4E949D0D" w14:textId="5479C816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7.3 原型走查与实际验证摘要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_Toc243682749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39</w:t>
      </w:r>
      <w:r w:rsidRPr="00161F15">
        <w:rPr>
          <w:noProof/>
        </w:rPr>
        <w:fldChar w:fldCharType="end"/>
      </w:r>
    </w:p>
    <w:p w14:paraId="3659D5B6" w14:textId="4B04A815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7.4 覆盖、追踪与一致性检查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_Toc243682750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40</w:t>
      </w:r>
      <w:r w:rsidRPr="00161F15">
        <w:rPr>
          <w:noProof/>
        </w:rPr>
        <w:fldChar w:fldCharType="end"/>
      </w:r>
    </w:p>
    <w:p w14:paraId="2F6886BA" w14:textId="00B17EAA" w:rsidR="00161F15" w:rsidRPr="00161F15" w:rsidRDefault="00161F15" w:rsidP="00161F15">
      <w:pPr>
        <w:pStyle w:val="TOC1"/>
        <w:tabs>
          <w:tab w:val="right" w:leader="dot" w:pos="9628"/>
        </w:tabs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8 基线与人机协作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_Toc243682751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40</w:t>
      </w:r>
      <w:r w:rsidRPr="00161F15">
        <w:rPr>
          <w:noProof/>
        </w:rPr>
        <w:fldChar w:fldCharType="end"/>
      </w:r>
    </w:p>
    <w:p w14:paraId="58055EB7" w14:textId="38662918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8.1 需求基线、已确认范围与版本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_Toc243682752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40</w:t>
      </w:r>
      <w:r w:rsidRPr="00161F15">
        <w:rPr>
          <w:noProof/>
        </w:rPr>
        <w:fldChar w:fldCharType="end"/>
      </w:r>
    </w:p>
    <w:p w14:paraId="610F87D1" w14:textId="2B1CFAC3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8.2 关键人工决定及责任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_Toc243682753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41</w:t>
      </w:r>
      <w:r w:rsidRPr="00161F15">
        <w:rPr>
          <w:noProof/>
        </w:rPr>
        <w:fldChar w:fldCharType="end"/>
      </w:r>
    </w:p>
    <w:p w14:paraId="2BDA4800" w14:textId="7948DD17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8.3 适用边界、限制与风险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_Toc243682754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42</w:t>
      </w:r>
      <w:r w:rsidRPr="00161F15">
        <w:rPr>
          <w:noProof/>
        </w:rPr>
        <w:fldChar w:fldCharType="end"/>
      </w:r>
    </w:p>
    <w:p w14:paraId="7008F121" w14:textId="49C7EA4C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8.4 敏捷迭代、演化与变更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_Toc243682755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43</w:t>
      </w:r>
      <w:r w:rsidRPr="00161F15">
        <w:rPr>
          <w:noProof/>
        </w:rPr>
        <w:fldChar w:fldCharType="end"/>
      </w:r>
    </w:p>
    <w:p w14:paraId="2217639E" w14:textId="2AAF8E0D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8.5 AI使用概况与任务约束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_Toc243682756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43</w:t>
      </w:r>
      <w:r w:rsidRPr="00161F15">
        <w:rPr>
          <w:noProof/>
        </w:rPr>
        <w:fldChar w:fldCharType="end"/>
      </w:r>
    </w:p>
    <w:p w14:paraId="76557C23" w14:textId="3018A6C9" w:rsidR="00161F15" w:rsidRPr="00161F15" w:rsidRDefault="00161F15" w:rsidP="00161F15">
      <w:pPr>
        <w:pStyle w:val="TOC2"/>
        <w:tabs>
          <w:tab w:val="right" w:leader="dot" w:pos="9628"/>
        </w:tabs>
        <w:ind w:left="480"/>
        <w:rPr>
          <w:noProof/>
          <w:kern w:val="2"/>
          <w:lang w:eastAsia="zh-CN"/>
        </w:rPr>
      </w:pPr>
      <w:r w:rsidRPr="00161F15">
        <w:rPr>
          <w:rFonts w:cs="黑体"/>
          <w:noProof/>
        </w:rPr>
        <w:t>8.6 附件、证据索引与同步规则</w:t>
      </w:r>
      <w:r w:rsidRPr="00161F15">
        <w:rPr>
          <w:noProof/>
        </w:rPr>
        <w:tab/>
      </w:r>
      <w:r w:rsidRPr="00161F15">
        <w:rPr>
          <w:noProof/>
        </w:rPr>
        <w:fldChar w:fldCharType="begin"/>
      </w:r>
      <w:r w:rsidRPr="00161F15">
        <w:rPr>
          <w:noProof/>
        </w:rPr>
        <w:instrText xml:space="preserve"> PAGEREF _Toc243682757 \h </w:instrText>
      </w:r>
      <w:r w:rsidRPr="00161F15">
        <w:rPr>
          <w:noProof/>
        </w:rPr>
      </w:r>
      <w:r w:rsidRPr="00161F15">
        <w:rPr>
          <w:noProof/>
        </w:rPr>
        <w:fldChar w:fldCharType="separate"/>
      </w:r>
      <w:r w:rsidR="00F07CE0">
        <w:rPr>
          <w:noProof/>
        </w:rPr>
        <w:t>44</w:t>
      </w:r>
      <w:r w:rsidRPr="00161F15">
        <w:rPr>
          <w:noProof/>
        </w:rPr>
        <w:fldChar w:fldCharType="end"/>
      </w:r>
    </w:p>
    <w:p w14:paraId="2F3A7ED9" w14:textId="48883F74" w:rsidR="00DF1127" w:rsidRDefault="001E5179" w:rsidP="00161F15">
      <w:pPr>
        <w:pStyle w:val="DNormal"/>
        <w:spacing w:after="60" w:line="240" w:lineRule="auto"/>
      </w:pPr>
      <w:r w:rsidRPr="00161F15">
        <w:rPr>
          <w:rFonts w:hint="eastAsia"/>
          <w:sz w:val="21"/>
        </w:rPr>
        <w:fldChar w:fldCharType="end"/>
      </w:r>
    </w:p>
    <w:p w14:paraId="72211037" w14:textId="77777777" w:rsidR="00DF1127" w:rsidRDefault="001E5179">
      <w:pPr>
        <w:pStyle w:val="DNormal"/>
        <w:spacing w:after="60"/>
      </w:pPr>
      <w:r>
        <w:rPr>
          <w:rFonts w:cs="楷体"/>
        </w:rPr>
        <w:br w:type="page"/>
      </w:r>
    </w:p>
    <w:p w14:paraId="7977EF76" w14:textId="77777777" w:rsidR="00DF1127" w:rsidRDefault="001E5179">
      <w:pPr>
        <w:pStyle w:val="1"/>
        <w:spacing w:before="180" w:after="80"/>
        <w:ind w:firstLine="0"/>
      </w:pPr>
      <w:bookmarkStart w:id="0" w:name="_Toc243504684"/>
      <w:bookmarkStart w:id="1" w:name="_Toc243682707"/>
      <w:r>
        <w:rPr>
          <w:rFonts w:ascii="黑体" w:eastAsia="黑体" w:hAnsi="黑体" w:cs="黑体"/>
        </w:rPr>
        <w:lastRenderedPageBreak/>
        <w:t>1 项目概述</w:t>
      </w:r>
      <w:bookmarkEnd w:id="0"/>
      <w:bookmarkEnd w:id="1"/>
    </w:p>
    <w:p w14:paraId="092A67D9" w14:textId="77777777" w:rsidR="00DF1127" w:rsidRDefault="001E5179">
      <w:pPr>
        <w:pStyle w:val="2"/>
        <w:spacing w:before="180" w:after="80"/>
        <w:ind w:firstLine="0"/>
      </w:pPr>
      <w:bookmarkStart w:id="2" w:name="_Toc243504685"/>
      <w:bookmarkStart w:id="3" w:name="_Toc243682708"/>
      <w:r>
        <w:rPr>
          <w:rFonts w:ascii="黑体" w:eastAsia="黑体" w:hAnsi="黑体" w:cs="黑体"/>
        </w:rPr>
        <w:t>1.1 业务问题与项目背景</w:t>
      </w:r>
      <w:bookmarkEnd w:id="2"/>
      <w:bookmarkEnd w:id="3"/>
    </w:p>
    <w:p w14:paraId="3ADEAB8D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校园教材、学习工具、数码配件和生活用品具有阶段性使用特点。平台面向校园内部用户，将闲置物品的信息发布、检索咨询、交易确认和线下交付记录集中管理，并通过评价、举报和审核处置维护交易秩序。平台以单件实物交易为对象，重点解决信息难以集中发现、同一物品重复承诺、交付责任不清和违规处置影响既有订单等问题。</w:t>
      </w:r>
    </w:p>
    <w:p w14:paraId="0B681126" w14:textId="77777777" w:rsidR="00DF1127" w:rsidRDefault="001E5179">
      <w:pPr>
        <w:pStyle w:val="2"/>
        <w:spacing w:before="180" w:after="80"/>
        <w:ind w:firstLine="0"/>
      </w:pPr>
      <w:bookmarkStart w:id="4" w:name="_Toc243504686"/>
      <w:bookmarkStart w:id="5" w:name="_Toc243682709"/>
      <w:r>
        <w:rPr>
          <w:rFonts w:ascii="黑体" w:eastAsia="黑体" w:hAnsi="黑体" w:cs="黑体"/>
        </w:rPr>
        <w:t>1.2 业务目标与成功指标</w:t>
      </w:r>
      <w:bookmarkEnd w:id="4"/>
      <w:bookmarkEnd w:id="5"/>
    </w:p>
    <w:p w14:paraId="326698E0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信息可发现：用户能够按关键词和分类找到符合公开条件的物品，查看完整描述，并向卖方咨询。</w:t>
      </w:r>
    </w:p>
    <w:p w14:paraId="25039A73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交易不重复：同一物品至多关联一笔有效订单；重复提交不增加订单，竞争失败不留下额外占用。</w:t>
      </w:r>
    </w:p>
    <w:p w14:paraId="1648F5C9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过程可追踪：审核、接单、交付登记、收货确认和争议处置均可关联原物品、订单与操作记录。</w:t>
      </w:r>
    </w:p>
    <w:p w14:paraId="0809E8DB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责任可区分：卖方登记交付，买方确认收到；管理员负责治理和争议结案，不得冒用当事人身份确认收货。</w:t>
      </w:r>
    </w:p>
    <w:p w14:paraId="7F36BBF2" w14:textId="77777777" w:rsidR="00DF1127" w:rsidRDefault="001E5179">
      <w:pPr>
        <w:pStyle w:val="2"/>
        <w:spacing w:before="180" w:after="80"/>
        <w:ind w:firstLine="0"/>
      </w:pPr>
      <w:bookmarkStart w:id="6" w:name="_Toc243504687"/>
      <w:bookmarkStart w:id="7" w:name="_Toc243682710"/>
      <w:r>
        <w:rPr>
          <w:rFonts w:ascii="黑体" w:eastAsia="黑体" w:hAnsi="黑体" w:cs="黑体"/>
        </w:rPr>
        <w:t>1.3 涉众、业务角色与确认责任</w:t>
      </w:r>
      <w:bookmarkEnd w:id="6"/>
      <w:bookmarkEnd w:id="7"/>
    </w:p>
    <w:p w14:paraId="71D5416D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买方和卖方是校园用户在具体交易中的身份，同一账户可以在不同交易中承担不同身份。权限以对象归属和订单阶段判断，不因拥有某种身份便可操作他人的记录。</w:t>
      </w:r>
    </w:p>
    <w:p w14:paraId="1D3BDF05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访问者：浏览公开物品并申请注册；不能执行发布、下单或其他需认证的操作。</w:t>
      </w:r>
    </w:p>
    <w:p w14:paraId="1CE7965D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校园用户：完成校园身份核验后使用交易服务。卖方对物品描述和交付登记负责，买方对购买意图和收货确认负责；双方可查看本人交易并参与争议处理。</w:t>
      </w:r>
    </w:p>
    <w:p w14:paraId="7B803590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管理员：审核校园资格与物品发布，处理举报和争议，实施隐藏、账户限制及恢复，并查看职责范围内的统计。</w:t>
      </w:r>
    </w:p>
    <w:p w14:paraId="0093D5F8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项目成员与业务评审者：依据业务资料和需求条目检查范围、规则与成果。业务规则变更须保留决定、影响及版本记录。</w:t>
      </w:r>
    </w:p>
    <w:p w14:paraId="428439ED" w14:textId="77777777" w:rsidR="00DF1127" w:rsidRDefault="001E5179">
      <w:pPr>
        <w:pStyle w:val="2"/>
        <w:spacing w:before="180" w:after="80"/>
        <w:ind w:firstLine="0"/>
      </w:pPr>
      <w:bookmarkStart w:id="8" w:name="_Toc243504688"/>
      <w:bookmarkStart w:id="9" w:name="_Toc243682711"/>
      <w:r>
        <w:rPr>
          <w:rFonts w:ascii="黑体" w:eastAsia="黑体" w:hAnsi="黑体" w:cs="黑体"/>
        </w:rPr>
        <w:lastRenderedPageBreak/>
        <w:t>1.4 产品范围、非目标与业务概览</w:t>
      </w:r>
      <w:bookmarkEnd w:id="8"/>
      <w:bookmarkEnd w:id="9"/>
    </w:p>
    <w:p w14:paraId="65AF00BA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平台包括用户准入、物品发布审核、搜索筛选、收藏咨询、下单确认、线下交付记录、评价举报、账户治理、状态流转及统计。主路径为发布审核、下单预占、卖方接单、线下交付、买方确认和评价；取消与争议处理为交易提供退出路径。</w:t>
      </w:r>
    </w:p>
    <w:p w14:paraId="05BBDDC1" w14:textId="77777777" w:rsidR="00DF1127" w:rsidRDefault="001E5179">
      <w:pPr>
        <w:spacing w:before="120"/>
        <w:jc w:val="center"/>
      </w:pPr>
      <w:r>
        <w:rPr>
          <w:noProof/>
        </w:rPr>
        <w:drawing>
          <wp:inline distT="0" distB="0" distL="0" distR="0" wp14:anchorId="36616E5A" wp14:editId="52D34305">
            <wp:extent cx="4859655" cy="276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E419" w14:textId="77777777" w:rsidR="00DF1127" w:rsidRDefault="001E5179">
      <w:pPr>
        <w:spacing w:before="60" w:after="120" w:line="360" w:lineRule="auto"/>
        <w:jc w:val="center"/>
      </w:pPr>
      <w:r>
        <w:rPr>
          <w:color w:val="000000"/>
          <w:sz w:val="21"/>
        </w:rPr>
        <w:t>图1-1 系统上下文图</w:t>
      </w:r>
    </w:p>
    <w:p w14:paraId="3BD9424A" w14:textId="77777777" w:rsidR="00DF1127" w:rsidRDefault="001E5179">
      <w:pPr>
        <w:spacing w:after="120" w:line="360" w:lineRule="auto"/>
        <w:ind w:firstLine="480"/>
        <w:jc w:val="center"/>
      </w:pPr>
      <w:r>
        <w:rPr>
          <w:color w:val="000000"/>
        </w:rPr>
        <w:t>图1-1明确系统与线下交接的边界。验货、实物交付和款项结算由当事人完成，平台保留操作及处置记录。本期不含在线支付、资金托管、快递、商家入驻、拍卖、多库存及登录凭据找回；凭据恢复留后续迭代，不等同UC11账户解封。图源与导出见附件索引E-A-06。</w:t>
      </w:r>
    </w:p>
    <w:p w14:paraId="18D0D4FF" w14:textId="77777777" w:rsidR="00DF1127" w:rsidRDefault="001E5179">
      <w:pPr>
        <w:pStyle w:val="2"/>
        <w:spacing w:before="180" w:after="80"/>
        <w:ind w:firstLine="0"/>
      </w:pPr>
      <w:bookmarkStart w:id="10" w:name="_Toc243504690"/>
      <w:bookmarkStart w:id="11" w:name="_Toc243682712"/>
      <w:r>
        <w:rPr>
          <w:rFonts w:ascii="黑体" w:eastAsia="黑体" w:hAnsi="黑体" w:cs="黑体"/>
        </w:rPr>
        <w:t>1.5 运行条件、外部依赖与约束</w:t>
      </w:r>
      <w:bookmarkEnd w:id="10"/>
      <w:bookmarkEnd w:id="11"/>
    </w:p>
    <w:p w14:paraId="1E87F263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用户通过浏览器使用平台，校园资格经平台核验后生效。身份材料仅用于资格审核，不作为公开资料展示。交易依赖线下实物交接，系统确认表示业务记录成立，不表示平台已代为付款或检验物品质量。通知用于告知处理结果，送达失败不撤销已经成立的订单或处置，用户可在本人记录中查询。实现方案不得改变本说明书规定的身份、归属和交易结果。</w:t>
      </w:r>
    </w:p>
    <w:p w14:paraId="606A78D5" w14:textId="77777777" w:rsidR="00DF1127" w:rsidRDefault="001E5179">
      <w:pPr>
        <w:pStyle w:val="1"/>
        <w:spacing w:before="180" w:after="80"/>
        <w:ind w:firstLine="0"/>
      </w:pPr>
      <w:bookmarkStart w:id="12" w:name="_Toc243504691"/>
      <w:bookmarkStart w:id="13" w:name="_Toc243682713"/>
      <w:r>
        <w:rPr>
          <w:rFonts w:ascii="黑体" w:eastAsia="黑体" w:hAnsi="黑体" w:cs="黑体"/>
        </w:rPr>
        <w:t>2 用户需求</w:t>
      </w:r>
      <w:bookmarkEnd w:id="12"/>
      <w:bookmarkEnd w:id="13"/>
    </w:p>
    <w:p w14:paraId="6FAA7E69" w14:textId="77777777" w:rsidR="00DF1127" w:rsidRDefault="001E5179">
      <w:pPr>
        <w:pStyle w:val="2"/>
        <w:spacing w:before="180" w:after="80"/>
        <w:ind w:firstLine="0"/>
      </w:pPr>
      <w:bookmarkStart w:id="14" w:name="_Toc243504692"/>
      <w:bookmarkStart w:id="15" w:name="_Toc243682714"/>
      <w:r>
        <w:rPr>
          <w:rFonts w:ascii="黑体" w:eastAsia="黑体" w:hAnsi="黑体" w:cs="黑体"/>
        </w:rPr>
        <w:t>2.1 功能范围、需求清单与优先级</w:t>
      </w:r>
      <w:bookmarkEnd w:id="14"/>
      <w:bookmarkEnd w:id="15"/>
    </w:p>
    <w:p w14:paraId="7AC065B9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P1表示准入与交易闭环所必需的功能，P2表示支撑使用与治理的功能。优先级用于安排实现顺序，需求清单中的各项能力均属于本期范围。</w:t>
      </w:r>
    </w:p>
    <w:p w14:paraId="420B537B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color w:val="000000"/>
          <w:sz w:val="21"/>
          <w:szCs w:val="21"/>
        </w:rPr>
        <w:lastRenderedPageBreak/>
        <w:t>表2-1 功能需求清单</w:t>
      </w:r>
    </w:p>
    <w:tbl>
      <w:tblPr>
        <w:tblStyle w:val="af5"/>
        <w:tblW w:w="9600" w:type="dxa"/>
        <w:jc w:val="center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  <w:tblLayout w:type="fixed"/>
      </w:tblPr>
      <w:tblGrid>
        <w:gridCol w:w="650"/>
        <w:gridCol w:w="1400"/>
        <w:gridCol w:w="4700"/>
        <w:gridCol w:w="800"/>
        <w:gridCol w:w="2050"/>
      </w:tblGrid>
      <w:tr w:rsidR="00DF1127" w14:paraId="038B5025" w14:textId="77777777">
        <w:trPr>
          <w:tblHeader w:val="1"/>
          <w:jc w:val="center"/>
          <w:cantSplit w:val="1"/>
        </w:trPr>
        <w:tc>
          <w:tcPr>
            <w:tcW w:w="650" w:type="dxa"/>
          </w:tcPr>
          <w:p w14:paraId="478E7777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1400" w:type="dxa"/>
          </w:tcPr>
          <w:p w14:paraId="3F89EBA5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角色／触发</w:t>
            </w:r>
          </w:p>
        </w:tc>
        <w:tc>
          <w:tcPr>
            <w:tcW w:w="4700" w:type="dxa"/>
          </w:tcPr>
          <w:p w14:paraId="2921E37F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系统应提供的行为与结果</w:t>
            </w:r>
          </w:p>
        </w:tc>
        <w:tc>
          <w:tcPr>
            <w:tcW w:w="800" w:type="dxa"/>
          </w:tcPr>
          <w:p w14:paraId="14214EB7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优先级</w:t>
            </w:r>
          </w:p>
        </w:tc>
        <w:tc>
          <w:tcPr>
            <w:tcW w:w="2050" w:type="dxa"/>
          </w:tcPr>
          <w:p w14:paraId="5CD57235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关联</w:t>
            </w:r>
          </w:p>
        </w:tc>
      </w:tr>
      <w:tr w:rsidR="00DF1127" w14:paraId="5390193D" w14:textId="77777777">
        <w:trPr>
          <w:jc w:val="center"/>
          <w:cantSplit w:val="1"/>
        </w:trPr>
        <w:tc>
          <w:tcPr>
            <w:tcW w:w="650" w:type="dxa"/>
          </w:tcPr>
          <w:p w14:paraId="128E5CB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FR01</w:t>
            </w:r>
          </w:p>
        </w:tc>
        <w:tc>
          <w:tcPr>
            <w:tcW w:w="1400" w:type="dxa"/>
          </w:tcPr>
          <w:p w14:paraId="7A87473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访问者</w:t>
            </w:r>
          </w:p>
        </w:tc>
        <w:tc>
          <w:tcPr>
            <w:tcW w:w="4700" w:type="dxa"/>
          </w:tcPr>
          <w:p w14:paraId="32C51E4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注册账户并反馈成功或拒绝原因</w:t>
            </w:r>
          </w:p>
        </w:tc>
        <w:tc>
          <w:tcPr>
            <w:tcW w:w="800" w:type="dxa"/>
          </w:tcPr>
          <w:p w14:paraId="4F27039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26C0F55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UC01／BR01</w:t>
            </w:r>
          </w:p>
        </w:tc>
      </w:tr>
      <w:tr w:rsidR="00DF1127" w14:paraId="31FC547E" w14:textId="77777777">
        <w:trPr>
          <w:jc w:val="center"/>
          <w:cantSplit w:val="1"/>
        </w:trPr>
        <w:tc>
          <w:tcPr>
            <w:tcW w:w="650" w:type="dxa"/>
          </w:tcPr>
          <w:p w14:paraId="5A2519D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FR02</w:t>
            </w:r>
          </w:p>
        </w:tc>
        <w:tc>
          <w:tcPr>
            <w:tcW w:w="1400" w:type="dxa"/>
          </w:tcPr>
          <w:p w14:paraId="5C5C4CE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4700" w:type="dxa"/>
          </w:tcPr>
          <w:p w14:paraId="5BFF1BE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提交认证、查退回原因、修改后重提</w:t>
            </w:r>
          </w:p>
        </w:tc>
        <w:tc>
          <w:tcPr>
            <w:tcW w:w="800" w:type="dxa"/>
          </w:tcPr>
          <w:p w14:paraId="64DF1D0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5E6A604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UC01／BR01、10</w:t>
            </w:r>
          </w:p>
        </w:tc>
      </w:tr>
      <w:tr w:rsidR="00DF1127" w14:paraId="2ED23A39" w14:textId="77777777">
        <w:trPr>
          <w:jc w:val="center"/>
          <w:cantSplit w:val="1"/>
        </w:trPr>
        <w:tc>
          <w:tcPr>
            <w:tcW w:w="650" w:type="dxa"/>
          </w:tcPr>
          <w:p w14:paraId="3842314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FR03</w:t>
            </w:r>
          </w:p>
        </w:tc>
        <w:tc>
          <w:tcPr>
            <w:tcW w:w="1400" w:type="dxa"/>
          </w:tcPr>
          <w:p w14:paraId="5E6A346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</w:t>
            </w:r>
          </w:p>
        </w:tc>
        <w:tc>
          <w:tcPr>
            <w:tcW w:w="4700" w:type="dxa"/>
          </w:tcPr>
          <w:p w14:paraId="2B69670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提交包含必要描述和价格的物品供审核</w:t>
            </w:r>
          </w:p>
        </w:tc>
        <w:tc>
          <w:tcPr>
            <w:tcW w:w="800" w:type="dxa"/>
          </w:tcPr>
          <w:p w14:paraId="05A24AF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3E21B96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UC04／BR02、03</w:t>
            </w:r>
          </w:p>
        </w:tc>
      </w:tr>
      <w:tr w:rsidR="00DF1127" w14:paraId="67A77071" w14:textId="77777777">
        <w:trPr>
          <w:jc w:val="center"/>
          <w:cantSplit w:val="1"/>
        </w:trPr>
        <w:tc>
          <w:tcPr>
            <w:tcW w:w="650" w:type="dxa"/>
          </w:tcPr>
          <w:p w14:paraId="5210711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FR04</w:t>
            </w:r>
          </w:p>
        </w:tc>
        <w:tc>
          <w:tcPr>
            <w:tcW w:w="1400" w:type="dxa"/>
          </w:tcPr>
          <w:p w14:paraId="5BCED3F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4700" w:type="dxa"/>
          </w:tcPr>
          <w:p w14:paraId="28A6CAC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通过或退回待审物品并保留原因</w:t>
            </w:r>
          </w:p>
        </w:tc>
        <w:tc>
          <w:tcPr>
            <w:tcW w:w="800" w:type="dxa"/>
          </w:tcPr>
          <w:p w14:paraId="21BE0D8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131A011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UC10／BR03、16</w:t>
            </w:r>
          </w:p>
        </w:tc>
      </w:tr>
      <w:tr w:rsidR="00DF1127" w14:paraId="23F5FD5C" w14:textId="77777777">
        <w:trPr>
          <w:jc w:val="center"/>
          <w:cantSplit w:val="1"/>
        </w:trPr>
        <w:tc>
          <w:tcPr>
            <w:tcW w:w="650" w:type="dxa"/>
          </w:tcPr>
          <w:p w14:paraId="1D9190A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FR05</w:t>
            </w:r>
          </w:p>
        </w:tc>
        <w:tc>
          <w:tcPr>
            <w:tcW w:w="1400" w:type="dxa"/>
          </w:tcPr>
          <w:p w14:paraId="7466CB8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</w:t>
            </w:r>
          </w:p>
        </w:tc>
        <w:tc>
          <w:tcPr>
            <w:tcW w:w="4700" w:type="dxa"/>
          </w:tcPr>
          <w:p w14:paraId="2699EB3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修改本人可修改物品，按变更范围执行重审</w:t>
            </w:r>
          </w:p>
        </w:tc>
        <w:tc>
          <w:tcPr>
            <w:tcW w:w="800" w:type="dxa"/>
          </w:tcPr>
          <w:p w14:paraId="79E2087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6F6C2C8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UC04／BR04</w:t>
            </w:r>
          </w:p>
        </w:tc>
      </w:tr>
      <w:tr w:rsidR="00DF1127" w14:paraId="3C60E295" w14:textId="77777777">
        <w:trPr>
          <w:jc w:val="center"/>
          <w:cantSplit w:val="1"/>
        </w:trPr>
        <w:tc>
          <w:tcPr>
            <w:tcW w:w="650" w:type="dxa"/>
          </w:tcPr>
          <w:p w14:paraId="2F0567B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FR06</w:t>
            </w:r>
          </w:p>
        </w:tc>
        <w:tc>
          <w:tcPr>
            <w:tcW w:w="1400" w:type="dxa"/>
          </w:tcPr>
          <w:p w14:paraId="7D67F71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</w:t>
            </w:r>
          </w:p>
        </w:tc>
        <w:tc>
          <w:tcPr>
            <w:tcW w:w="4700" w:type="dxa"/>
          </w:tcPr>
          <w:p w14:paraId="188049D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撤下本人尚无有效订单占用的物品</w:t>
            </w:r>
          </w:p>
        </w:tc>
        <w:tc>
          <w:tcPr>
            <w:tcW w:w="800" w:type="dxa"/>
          </w:tcPr>
          <w:p w14:paraId="0C9D6E0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P2</w:t>
            </w:r>
          </w:p>
        </w:tc>
        <w:tc>
          <w:tcPr>
            <w:tcW w:w="2050" w:type="dxa"/>
          </w:tcPr>
          <w:p w14:paraId="0E931A3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UC04／BR05</w:t>
            </w:r>
          </w:p>
        </w:tc>
      </w:tr>
      <w:tr w:rsidR="00DF1127" w14:paraId="29CF1536" w14:textId="77777777">
        <w:trPr>
          <w:jc w:val="center"/>
          <w:cantSplit w:val="1"/>
        </w:trPr>
        <w:tc>
          <w:tcPr>
            <w:tcW w:w="650" w:type="dxa"/>
          </w:tcPr>
          <w:p w14:paraId="6BE12F9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FR07</w:t>
            </w:r>
          </w:p>
        </w:tc>
        <w:tc>
          <w:tcPr>
            <w:tcW w:w="1400" w:type="dxa"/>
          </w:tcPr>
          <w:p w14:paraId="38EC90C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访问者／校园用户</w:t>
            </w:r>
          </w:p>
        </w:tc>
        <w:tc>
          <w:tcPr>
            <w:tcW w:w="4700" w:type="dxa"/>
          </w:tcPr>
          <w:p w14:paraId="667BB83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检索物品，查看授权公开的卖方资料与评价</w:t>
            </w:r>
          </w:p>
        </w:tc>
        <w:tc>
          <w:tcPr>
            <w:tcW w:w="800" w:type="dxa"/>
          </w:tcPr>
          <w:p w14:paraId="3356716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1649D72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UC02／BR11、13、14</w:t>
            </w:r>
          </w:p>
        </w:tc>
      </w:tr>
      <w:tr w:rsidR="00DF1127" w14:paraId="53EA324C" w14:textId="77777777">
        <w:trPr>
          <w:jc w:val="center"/>
          <w:cantSplit w:val="1"/>
        </w:trPr>
        <w:tc>
          <w:tcPr>
            <w:tcW w:w="650" w:type="dxa"/>
          </w:tcPr>
          <w:p w14:paraId="086D74A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FR08</w:t>
            </w:r>
          </w:p>
        </w:tc>
        <w:tc>
          <w:tcPr>
            <w:tcW w:w="1400" w:type="dxa"/>
          </w:tcPr>
          <w:p w14:paraId="6A2057A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校园用户</w:t>
            </w:r>
          </w:p>
        </w:tc>
        <w:tc>
          <w:tcPr>
            <w:tcW w:w="4700" w:type="dxa"/>
          </w:tcPr>
          <w:p w14:paraId="75CF4B4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收藏、物品咨询及未结束订单的专用沟通</w:t>
            </w:r>
          </w:p>
        </w:tc>
        <w:tc>
          <w:tcPr>
            <w:tcW w:w="800" w:type="dxa"/>
          </w:tcPr>
          <w:p w14:paraId="2C86CF3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P2</w:t>
            </w:r>
          </w:p>
        </w:tc>
        <w:tc>
          <w:tcPr>
            <w:tcW w:w="2050" w:type="dxa"/>
          </w:tcPr>
          <w:p w14:paraId="4AC71E8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UC03、06／BR12、14、17</w:t>
            </w:r>
          </w:p>
        </w:tc>
      </w:tr>
      <w:tr w:rsidR="00DF1127" w14:paraId="290F8A94" w14:textId="77777777">
        <w:trPr>
          <w:jc w:val="center"/>
          <w:cantSplit w:val="1"/>
        </w:trPr>
        <w:tc>
          <w:tcPr>
            <w:tcW w:w="650" w:type="dxa"/>
          </w:tcPr>
          <w:p w14:paraId="5A987BF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FR09</w:t>
            </w:r>
          </w:p>
        </w:tc>
        <w:tc>
          <w:tcPr>
            <w:tcW w:w="1400" w:type="dxa"/>
          </w:tcPr>
          <w:p w14:paraId="26D9150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买方</w:t>
            </w:r>
          </w:p>
        </w:tc>
        <w:tc>
          <w:tcPr>
            <w:tcW w:w="4700" w:type="dxa"/>
          </w:tcPr>
          <w:p w14:paraId="7108033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双方账户符合条件时下单，唯一建立订单和预占</w:t>
            </w:r>
          </w:p>
        </w:tc>
        <w:tc>
          <w:tcPr>
            <w:tcW w:w="800" w:type="dxa"/>
          </w:tcPr>
          <w:p w14:paraId="5B6FF06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70668BD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UC05／BR06</w:t>
            </w:r>
          </w:p>
        </w:tc>
      </w:tr>
      <w:tr w:rsidR="00DF1127" w14:paraId="2CBF8890" w14:textId="77777777">
        <w:trPr>
          <w:jc w:val="center"/>
          <w:cantSplit w:val="1"/>
        </w:trPr>
        <w:tc>
          <w:tcPr>
            <w:tcW w:w="650" w:type="dxa"/>
          </w:tcPr>
          <w:p w14:paraId="544410B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FR10</w:t>
            </w:r>
          </w:p>
        </w:tc>
        <w:tc>
          <w:tcPr>
            <w:tcW w:w="1400" w:type="dxa"/>
          </w:tcPr>
          <w:p w14:paraId="52429BE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</w:t>
            </w:r>
          </w:p>
        </w:tc>
        <w:tc>
          <w:tcPr>
            <w:tcW w:w="4700" w:type="dxa"/>
          </w:tcPr>
          <w:p w14:paraId="606452D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接受或拒绝本人收到的待卖方确认订单</w:t>
            </w:r>
          </w:p>
        </w:tc>
        <w:tc>
          <w:tcPr>
            <w:tcW w:w="800" w:type="dxa"/>
          </w:tcPr>
          <w:p w14:paraId="03CC205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490054B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UC06／BR07</w:t>
            </w:r>
          </w:p>
        </w:tc>
      </w:tr>
      <w:tr w:rsidR="00DF1127" w14:paraId="3A3F326C" w14:textId="77777777">
        <w:trPr>
          <w:jc w:val="center"/>
          <w:cantSplit w:val="1"/>
        </w:trPr>
        <w:tc>
          <w:tcPr>
            <w:tcW w:w="650" w:type="dxa"/>
          </w:tcPr>
          <w:p w14:paraId="4AE6D51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FR11</w:t>
            </w:r>
          </w:p>
        </w:tc>
        <w:tc>
          <w:tcPr>
            <w:tcW w:w="1400" w:type="dxa"/>
          </w:tcPr>
          <w:p w14:paraId="148A29A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交易当事人</w:t>
            </w:r>
          </w:p>
        </w:tc>
        <w:tc>
          <w:tcPr>
            <w:tcW w:w="4700" w:type="dxa"/>
          </w:tcPr>
          <w:p w14:paraId="136CB20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按登记、未交付声明及争议条件取消并留痕</w:t>
            </w:r>
          </w:p>
        </w:tc>
        <w:tc>
          <w:tcPr>
            <w:tcW w:w="800" w:type="dxa"/>
          </w:tcPr>
          <w:p w14:paraId="4BF67F8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4A870E5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UC07／BR09</w:t>
            </w:r>
          </w:p>
        </w:tc>
      </w:tr>
      <w:tr w:rsidR="00DF1127" w14:paraId="52A0B36F" w14:textId="77777777">
        <w:trPr>
          <w:jc w:val="center"/>
          <w:cantSplit w:val="1"/>
        </w:trPr>
        <w:tc>
          <w:tcPr>
            <w:tcW w:w="650" w:type="dxa"/>
          </w:tcPr>
          <w:p w14:paraId="257E1FE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FR12</w:t>
            </w:r>
          </w:p>
        </w:tc>
        <w:tc>
          <w:tcPr>
            <w:tcW w:w="1400" w:type="dxa"/>
          </w:tcPr>
          <w:p w14:paraId="729A52A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系统</w:t>
            </w:r>
          </w:p>
        </w:tc>
        <w:tc>
          <w:tcPr>
            <w:tcW w:w="4700" w:type="dxa"/>
          </w:tcPr>
          <w:p w14:paraId="2562C9C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按订单终止原因及独立限制决定物品是否可交易</w:t>
            </w:r>
          </w:p>
        </w:tc>
        <w:tc>
          <w:tcPr>
            <w:tcW w:w="800" w:type="dxa"/>
          </w:tcPr>
          <w:p w14:paraId="59E3DF2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15F4279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UC07、10／BR05、12、13、19</w:t>
            </w:r>
          </w:p>
        </w:tc>
      </w:tr>
      <w:tr w:rsidR="00DF1127" w14:paraId="389F52E1" w14:textId="77777777">
        <w:trPr>
          <w:jc w:val="center"/>
          <w:cantSplit w:val="1"/>
        </w:trPr>
        <w:tc>
          <w:tcPr>
            <w:tcW w:w="650" w:type="dxa"/>
          </w:tcPr>
          <w:p w14:paraId="7A109DC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FR13</w:t>
            </w:r>
          </w:p>
        </w:tc>
        <w:tc>
          <w:tcPr>
            <w:tcW w:w="1400" w:type="dxa"/>
          </w:tcPr>
          <w:p w14:paraId="6A81260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</w:t>
            </w:r>
          </w:p>
        </w:tc>
        <w:tc>
          <w:tcPr>
            <w:tcW w:w="4700" w:type="dxa"/>
          </w:tcPr>
          <w:p w14:paraId="779C621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对待交付订单如实登记线下交付</w:t>
            </w:r>
          </w:p>
        </w:tc>
        <w:tc>
          <w:tcPr>
            <w:tcW w:w="800" w:type="dxa"/>
          </w:tcPr>
          <w:p w14:paraId="456CB34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76265BD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UC06／BR08</w:t>
            </w:r>
          </w:p>
        </w:tc>
      </w:tr>
      <w:tr w:rsidR="00DF1127" w14:paraId="40841C6A" w14:textId="77777777">
        <w:trPr>
          <w:jc w:val="center"/>
          <w:cantSplit w:val="1"/>
        </w:trPr>
        <w:tc>
          <w:tcPr>
            <w:tcW w:w="650" w:type="dxa"/>
          </w:tcPr>
          <w:p w14:paraId="533B45B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FR14</w:t>
            </w:r>
          </w:p>
        </w:tc>
        <w:tc>
          <w:tcPr>
            <w:tcW w:w="1400" w:type="dxa"/>
          </w:tcPr>
          <w:p w14:paraId="23EDB43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买方</w:t>
            </w:r>
          </w:p>
        </w:tc>
        <w:tc>
          <w:tcPr>
            <w:tcW w:w="4700" w:type="dxa"/>
          </w:tcPr>
          <w:p w14:paraId="7126F00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对本人已登记交付订单确认收到物品</w:t>
            </w:r>
          </w:p>
        </w:tc>
        <w:tc>
          <w:tcPr>
            <w:tcW w:w="800" w:type="dxa"/>
          </w:tcPr>
          <w:p w14:paraId="7DD22A4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02ACF6C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UC06／BR08、14</w:t>
            </w:r>
          </w:p>
        </w:tc>
      </w:tr>
      <w:tr w:rsidR="00DF1127" w14:paraId="5F471189" w14:textId="77777777">
        <w:trPr>
          <w:jc w:val="center"/>
          <w:cantSplit w:val="1"/>
        </w:trPr>
        <w:tc>
          <w:tcPr>
            <w:tcW w:w="650" w:type="dxa"/>
          </w:tcPr>
          <w:p w14:paraId="2742EC7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FR15</w:t>
            </w:r>
          </w:p>
        </w:tc>
        <w:tc>
          <w:tcPr>
            <w:tcW w:w="1400" w:type="dxa"/>
          </w:tcPr>
          <w:p w14:paraId="4D769FE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交易当事人</w:t>
            </w:r>
          </w:p>
        </w:tc>
        <w:tc>
          <w:tcPr>
            <w:tcW w:w="4700" w:type="dxa"/>
          </w:tcPr>
          <w:p w14:paraId="5AE0E80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查本人订单进度，</w:t>
            </w:r>
            <w:r>
              <w:rPr>
                <w:color w:val="000000"/>
                <w:sz w:val="21"/>
              </w:rPr>
              <w:lastRenderedPageBreak/>
              <w:t>登记后可提醒并申请处理</w:t>
            </w:r>
          </w:p>
        </w:tc>
        <w:tc>
          <w:tcPr>
            <w:tcW w:w="800" w:type="dxa"/>
          </w:tcPr>
          <w:p w14:paraId="013284E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P1</w:t>
            </w:r>
          </w:p>
        </w:tc>
        <w:tc>
          <w:tcPr>
            <w:tcW w:w="2050" w:type="dxa"/>
          </w:tcPr>
          <w:p w14:paraId="0A2241E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UC06、10／BR14、</w:t>
            </w:r>
            <w:r>
              <w:rPr>
                <w:color w:val="000000"/>
                <w:sz w:val="21"/>
              </w:rPr>
              <w:lastRenderedPageBreak/>
              <w:t>16、19</w:t>
            </w:r>
          </w:p>
        </w:tc>
      </w:tr>
      <w:tr w:rsidR="00DF1127" w14:paraId="5B910007" w14:textId="77777777">
        <w:trPr>
          <w:jc w:val="center"/>
          <w:cantSplit w:val="1"/>
        </w:trPr>
        <w:tc>
          <w:tcPr>
            <w:tcW w:w="650" w:type="dxa"/>
          </w:tcPr>
          <w:p w14:paraId="4478993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FR16</w:t>
            </w:r>
          </w:p>
        </w:tc>
        <w:tc>
          <w:tcPr>
            <w:tcW w:w="1400" w:type="dxa"/>
          </w:tcPr>
          <w:p w14:paraId="619A861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交易当事人</w:t>
            </w:r>
          </w:p>
        </w:tc>
        <w:tc>
          <w:tcPr>
            <w:tcW w:w="4700" w:type="dxa"/>
          </w:tcPr>
          <w:p w14:paraId="0016A8D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提交合资格评价，并按范围展示或查看</w:t>
            </w:r>
          </w:p>
        </w:tc>
        <w:tc>
          <w:tcPr>
            <w:tcW w:w="800" w:type="dxa"/>
          </w:tcPr>
          <w:p w14:paraId="00576E4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P2</w:t>
            </w:r>
          </w:p>
        </w:tc>
        <w:tc>
          <w:tcPr>
            <w:tcW w:w="2050" w:type="dxa"/>
          </w:tcPr>
          <w:p w14:paraId="352EB2E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UC08／BR11、14</w:t>
            </w:r>
          </w:p>
        </w:tc>
      </w:tr>
      <w:tr w:rsidR="00DF1127" w14:paraId="31E7E3B4" w14:textId="77777777">
        <w:trPr>
          <w:jc w:val="center"/>
          <w:cantSplit w:val="1"/>
        </w:trPr>
        <w:tc>
          <w:tcPr>
            <w:tcW w:w="650" w:type="dxa"/>
          </w:tcPr>
          <w:p w14:paraId="64BAEA5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FR17</w:t>
            </w:r>
          </w:p>
        </w:tc>
        <w:tc>
          <w:tcPr>
            <w:tcW w:w="1400" w:type="dxa"/>
          </w:tcPr>
          <w:p w14:paraId="71BD686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校园用户</w:t>
            </w:r>
          </w:p>
        </w:tc>
        <w:tc>
          <w:tcPr>
            <w:tcW w:w="4700" w:type="dxa"/>
          </w:tcPr>
          <w:p w14:paraId="0A5BB60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对物品或违规行为提交举报并查本人处理结果</w:t>
            </w:r>
          </w:p>
        </w:tc>
        <w:tc>
          <w:tcPr>
            <w:tcW w:w="800" w:type="dxa"/>
          </w:tcPr>
          <w:p w14:paraId="7B62E66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P2</w:t>
            </w:r>
          </w:p>
        </w:tc>
        <w:tc>
          <w:tcPr>
            <w:tcW w:w="2050" w:type="dxa"/>
          </w:tcPr>
          <w:p w14:paraId="1C2E290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UC09／BR15</w:t>
            </w:r>
          </w:p>
        </w:tc>
      </w:tr>
      <w:tr w:rsidR="00DF1127" w14:paraId="5C17A73C" w14:textId="77777777">
        <w:trPr>
          <w:jc w:val="center"/>
          <w:cantSplit w:val="1"/>
        </w:trPr>
        <w:tc>
          <w:tcPr>
            <w:tcW w:w="650" w:type="dxa"/>
          </w:tcPr>
          <w:p w14:paraId="2817502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FR18</w:t>
            </w:r>
          </w:p>
        </w:tc>
        <w:tc>
          <w:tcPr>
            <w:tcW w:w="1400" w:type="dxa"/>
          </w:tcPr>
          <w:p w14:paraId="216AA0E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4700" w:type="dxa"/>
          </w:tcPr>
          <w:p w14:paraId="12AB119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关联核查同事件举报，保留各条回执与依据</w:t>
            </w:r>
          </w:p>
        </w:tc>
        <w:tc>
          <w:tcPr>
            <w:tcW w:w="800" w:type="dxa"/>
          </w:tcPr>
          <w:p w14:paraId="47CD86C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P2</w:t>
            </w:r>
          </w:p>
        </w:tc>
        <w:tc>
          <w:tcPr>
            <w:tcW w:w="2050" w:type="dxa"/>
          </w:tcPr>
          <w:p w14:paraId="32B81C0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UC10／BR15、16</w:t>
            </w:r>
          </w:p>
        </w:tc>
      </w:tr>
      <w:tr w:rsidR="00DF1127" w14:paraId="581D16F1" w14:textId="77777777">
        <w:trPr>
          <w:jc w:val="center"/>
          <w:cantSplit w:val="1"/>
        </w:trPr>
        <w:tc>
          <w:tcPr>
            <w:tcW w:w="650" w:type="dxa"/>
          </w:tcPr>
          <w:p w14:paraId="1277843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FR19</w:t>
            </w:r>
          </w:p>
        </w:tc>
        <w:tc>
          <w:tcPr>
            <w:tcW w:w="1400" w:type="dxa"/>
          </w:tcPr>
          <w:p w14:paraId="0E17D62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4700" w:type="dxa"/>
          </w:tcPr>
          <w:p w14:paraId="4380258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限制或恢复违规账户并记录原因及依据</w:t>
            </w:r>
          </w:p>
        </w:tc>
        <w:tc>
          <w:tcPr>
            <w:tcW w:w="800" w:type="dxa"/>
          </w:tcPr>
          <w:p w14:paraId="262DB50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P2</w:t>
            </w:r>
          </w:p>
        </w:tc>
        <w:tc>
          <w:tcPr>
            <w:tcW w:w="2050" w:type="dxa"/>
          </w:tcPr>
          <w:p w14:paraId="4287358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UC11／BR12、16</w:t>
            </w:r>
          </w:p>
        </w:tc>
      </w:tr>
      <w:tr w:rsidR="00DF1127" w14:paraId="7A17D9D9" w14:textId="77777777">
        <w:trPr>
          <w:jc w:val="center"/>
          <w:cantSplit w:val="1"/>
        </w:trPr>
        <w:tc>
          <w:tcPr>
            <w:tcW w:w="650" w:type="dxa"/>
          </w:tcPr>
          <w:p w14:paraId="6F05FD6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FR20</w:t>
            </w:r>
          </w:p>
        </w:tc>
        <w:tc>
          <w:tcPr>
            <w:tcW w:w="1400" w:type="dxa"/>
          </w:tcPr>
          <w:p w14:paraId="53D7612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系统</w:t>
            </w:r>
          </w:p>
        </w:tc>
        <w:tc>
          <w:tcPr>
            <w:tcW w:w="4700" w:type="dxa"/>
          </w:tcPr>
          <w:p w14:paraId="08B74EC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阻止受限账户及其物品建立新交易，保留旧单处理</w:t>
            </w:r>
          </w:p>
        </w:tc>
        <w:tc>
          <w:tcPr>
            <w:tcW w:w="800" w:type="dxa"/>
          </w:tcPr>
          <w:p w14:paraId="7B558C1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1BED4FB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UC11／BR12</w:t>
            </w:r>
          </w:p>
        </w:tc>
      </w:tr>
      <w:tr w:rsidR="00DF1127" w14:paraId="132D99CE" w14:textId="77777777">
        <w:trPr>
          <w:jc w:val="center"/>
          <w:cantSplit w:val="1"/>
        </w:trPr>
        <w:tc>
          <w:tcPr>
            <w:tcW w:w="650" w:type="dxa"/>
          </w:tcPr>
          <w:p w14:paraId="000D46C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FR21</w:t>
            </w:r>
          </w:p>
        </w:tc>
        <w:tc>
          <w:tcPr>
            <w:tcW w:w="1400" w:type="dxa"/>
          </w:tcPr>
          <w:p w14:paraId="18611E5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4700" w:type="dxa"/>
          </w:tcPr>
          <w:p w14:paraId="60D554C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按明确统计口径查看发布、成交与治理数据</w:t>
            </w:r>
          </w:p>
        </w:tc>
        <w:tc>
          <w:tcPr>
            <w:tcW w:w="800" w:type="dxa"/>
          </w:tcPr>
          <w:p w14:paraId="7322631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P2</w:t>
            </w:r>
          </w:p>
        </w:tc>
        <w:tc>
          <w:tcPr>
            <w:tcW w:w="2050" w:type="dxa"/>
          </w:tcPr>
          <w:p w14:paraId="0940BA0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UC12／BR18</w:t>
            </w:r>
          </w:p>
        </w:tc>
      </w:tr>
      <w:tr w:rsidR="00DF1127" w14:paraId="0E242EB5" w14:textId="77777777">
        <w:trPr>
          <w:jc w:val="center"/>
          <w:cantSplit w:val="1"/>
        </w:trPr>
        <w:tc>
          <w:tcPr>
            <w:tcW w:w="650" w:type="dxa"/>
          </w:tcPr>
          <w:p w14:paraId="57721F9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FR22</w:t>
            </w:r>
          </w:p>
        </w:tc>
        <w:tc>
          <w:tcPr>
            <w:tcW w:w="1400" w:type="dxa"/>
          </w:tcPr>
          <w:p w14:paraId="5032E70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系统</w:t>
            </w:r>
          </w:p>
        </w:tc>
        <w:tc>
          <w:tcPr>
            <w:tcW w:w="4700" w:type="dxa"/>
          </w:tcPr>
          <w:p w14:paraId="4BD6DFF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对审核、关键交易和治理操作保留可关联记录</w:t>
            </w:r>
          </w:p>
        </w:tc>
        <w:tc>
          <w:tcPr>
            <w:tcW w:w="800" w:type="dxa"/>
          </w:tcPr>
          <w:p w14:paraId="0D5A3B4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59A0F00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UC04—UC12／BR16</w:t>
            </w:r>
          </w:p>
        </w:tc>
      </w:tr>
      <w:tr w:rsidR="00DF1127" w14:paraId="51EAFA3C" w14:textId="77777777">
        <w:trPr>
          <w:jc w:val="center"/>
          <w:cantSplit w:val="1"/>
        </w:trPr>
        <w:tc>
          <w:tcPr>
            <w:tcW w:w="650" w:type="dxa"/>
          </w:tcPr>
          <w:p w14:paraId="1D208F2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FR23</w:t>
            </w:r>
          </w:p>
        </w:tc>
        <w:tc>
          <w:tcPr>
            <w:tcW w:w="1400" w:type="dxa"/>
          </w:tcPr>
          <w:p w14:paraId="052083E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4700" w:type="dxa"/>
          </w:tcPr>
          <w:p w14:paraId="4B70888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登录退出本人会话；本期不含凭据找回和重置</w:t>
            </w:r>
          </w:p>
        </w:tc>
        <w:tc>
          <w:tcPr>
            <w:tcW w:w="800" w:type="dxa"/>
          </w:tcPr>
          <w:p w14:paraId="3733C1C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579D8B0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UC01／BR01、14</w:t>
            </w:r>
          </w:p>
        </w:tc>
      </w:tr>
      <w:tr w:rsidR="00DF1127" w14:paraId="2FA2AA3E" w14:textId="77777777">
        <w:trPr>
          <w:jc w:val="center"/>
          <w:cantSplit w:val="1"/>
        </w:trPr>
        <w:tc>
          <w:tcPr>
            <w:tcW w:w="650" w:type="dxa"/>
          </w:tcPr>
          <w:p w14:paraId="3E8EAB3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FR24</w:t>
            </w:r>
          </w:p>
        </w:tc>
        <w:tc>
          <w:tcPr>
            <w:tcW w:w="1400" w:type="dxa"/>
          </w:tcPr>
          <w:p w14:paraId="024B012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交易当事人／管理员</w:t>
            </w:r>
          </w:p>
        </w:tc>
        <w:tc>
          <w:tcPr>
            <w:tcW w:w="4700" w:type="dxa"/>
          </w:tcPr>
          <w:p w14:paraId="1278C49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处理未结束订单履约争议、补证及结案</w:t>
            </w:r>
          </w:p>
        </w:tc>
        <w:tc>
          <w:tcPr>
            <w:tcW w:w="800" w:type="dxa"/>
          </w:tcPr>
          <w:p w14:paraId="3E19780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050" w:type="dxa"/>
          </w:tcPr>
          <w:p w14:paraId="721F238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UC10／BR15、19</w:t>
            </w:r>
          </w:p>
        </w:tc>
      </w:tr>
    </w:tbl>
    <w:p w14:paraId="0E69C8FE" w14:textId="77777777" w:rsidR="00DF1127" w:rsidRDefault="00DF1127">
      <w:pPr>
        <w:spacing w:after="40"/>
      </w:pPr>
    </w:p>
    <w:p w14:paraId="0B508228" w14:textId="77777777" w:rsidR="00DF1127" w:rsidRDefault="001E5179">
      <w:pPr>
        <w:pStyle w:val="2"/>
        <w:spacing w:before="180" w:after="80"/>
        <w:ind w:firstLine="0"/>
      </w:pPr>
      <w:bookmarkStart w:id="16" w:name="_Toc243504693"/>
      <w:bookmarkStart w:id="17" w:name="_Toc243682715"/>
      <w:r>
        <w:rPr>
          <w:rFonts w:ascii="黑体" w:eastAsia="黑体" w:hAnsi="黑体" w:cs="黑体"/>
        </w:rPr>
        <w:t>2.2 用户故事与角色场景覆盖</w:t>
      </w:r>
      <w:bookmarkEnd w:id="16"/>
      <w:bookmarkEnd w:id="17"/>
    </w:p>
    <w:p w14:paraId="2A9DEFC1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用户故事说明角色希望获得的业务价值，用于安排需求优先级；用例说明实现该目标时的触发、前提、交互、异常与结果。两者通过FR和UC编号关联，允许一对多或多对一；具体步骤见2.3—2.4，业务规则统一引用第4章。</w:t>
      </w:r>
    </w:p>
    <w:p w14:paraId="080393F0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US01 发现与沟通：作为校园用户，希望检索并咨询目标物品，以判断是否适合购买。关联FR07—08、UC02—03。</w:t>
      </w:r>
    </w:p>
    <w:p w14:paraId="0C4F02FB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lastRenderedPageBreak/>
        <w:t>US02 发布与维护：作为卖方，希望提交准确的物品信息并获知审核结果，以便合法、清晰地展示物品。关联FR03—06、UC04、UC10-a。</w:t>
      </w:r>
    </w:p>
    <w:p w14:paraId="4E3211C7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US03 建立交易：作为买方，希望一次下单形成唯一订单，避免一件物品被重复承诺。关联FR09、UC05。</w:t>
      </w:r>
    </w:p>
    <w:p w14:paraId="71E0DAC7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US04-a 交付与收货：作为交易当事人，希望沟通交接、登记交付并获知待买方确认进度，以便完成交接和保留凭据。关联FR08、FR10、FR13—15、UC03-b、UC06。</w:t>
      </w:r>
    </w:p>
    <w:p w14:paraId="5A35FC2D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US04-b 取消交易：作为交易当事人，希望在未实际交付且系统允许的阶段取消订单并获知结果，以便结束不再履行的交易。关联FR11—12、UC07。</w:t>
      </w:r>
    </w:p>
    <w:p w14:paraId="64183C29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US04-c 争议处理：作为交易当事人，希望对未结束订单提交履约争议并获知处理结果，以便恢复履约或结束无法继续的交易。关联FR24、UC10-b。</w:t>
      </w:r>
    </w:p>
    <w:p w14:paraId="10C8EDBA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US05-a 评价与举报：作为校园用户，希望评价已完成交易或举报违规行为，以便反馈交易体验并维护交易秩序。关联FR16—17、UC08—09。</w:t>
      </w:r>
    </w:p>
    <w:p w14:paraId="0754C394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US05-b 审核与治理：作为管理员，希望审核物品、处理举报并限制违规账户，以便执行平台规则并保留处置依据。关联FR04、FR18—20、FR22、UC10—11。</w:t>
      </w:r>
    </w:p>
    <w:p w14:paraId="59DFB16C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US05-c 运营统计：作为管理员，希望按统一口径查看发布、成交和治理数据，以便掌握平台运行情况。关联FR21、UC12。</w:t>
      </w:r>
    </w:p>
    <w:p w14:paraId="75A65FF6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US06 账户与资格：作为校园用户，希望注册、完成校园认证并安全登录和退出，以便使用本人有权访问的交易服务。关联FR01—02、FR23、UC01。</w:t>
      </w:r>
    </w:p>
    <w:p w14:paraId="0ABC5782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场景覆盖包括正常主流程、权限拒绝、状态变化和异常恢复：访问者核验失败时不能下单；卖方审核退回后可修改重提；买方竞争失败不产生占用；当事人可在允许阶段取消，交付有争议时转处理流程；管理员的隐藏与账户限制不得抹除历史交易。</w:t>
      </w:r>
    </w:p>
    <w:p w14:paraId="7675C282" w14:textId="77777777" w:rsidR="00DF1127" w:rsidRDefault="001E5179">
      <w:pPr>
        <w:pStyle w:val="2"/>
        <w:spacing w:before="180" w:after="80"/>
        <w:ind w:firstLine="0"/>
      </w:pPr>
      <w:bookmarkStart w:id="18" w:name="_Toc243504694"/>
      <w:bookmarkStart w:id="19" w:name="_Toc243682716"/>
      <w:r>
        <w:rPr>
          <w:rFonts w:ascii="黑体" w:eastAsia="黑体" w:hAnsi="黑体" w:cs="黑体"/>
        </w:rPr>
        <w:lastRenderedPageBreak/>
        <w:t>2.3 用例模型及说明位置</w:t>
      </w:r>
      <w:bookmarkEnd w:id="18"/>
      <w:bookmarkEnd w:id="19"/>
    </w:p>
    <w:p w14:paraId="1EB3DC7B" w14:textId="77777777" w:rsidR="00DF1127" w:rsidRDefault="001E5179">
      <w:pPr>
        <w:spacing w:before="120"/>
        <w:jc w:val="center"/>
      </w:pPr>
      <w:r>
        <w:rPr>
          <w:noProof/>
        </w:rPr>
        <w:drawing>
          <wp:inline distT="0" distB="0" distL="0" distR="0" wp14:anchorId="0DBEE5DF" wp14:editId="6F854153">
            <wp:extent cx="4859655" cy="4738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7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19D8" w14:textId="77777777" w:rsidR="00DF1127" w:rsidRDefault="001E5179">
      <w:pPr>
        <w:spacing w:before="60" w:after="120" w:line="360" w:lineRule="auto"/>
        <w:jc w:val="center"/>
      </w:pPr>
      <w:r>
        <w:rPr>
          <w:color w:val="000000"/>
          <w:sz w:val="21"/>
        </w:rPr>
        <w:t>图2-1 UML用例图</w:t>
      </w:r>
    </w:p>
    <w:p w14:paraId="1ED27865" w14:textId="77777777" w:rsidR="00DF1127" w:rsidRDefault="001E5179">
      <w:pPr>
        <w:spacing w:after="120" w:line="360" w:lineRule="auto"/>
        <w:ind w:firstLine="480"/>
        <w:jc w:val="center"/>
      </w:pPr>
      <w:r>
        <w:rPr>
          <w:color w:val="000000"/>
        </w:rPr>
        <w:t>图2-1中，管理员参与UC01校园认证审核；用户参与UC10本人举报、争议和补证。UC01、UC03、UC04、UC10为概览分组，子流程分别规定触发、条件和结果；旧单沟通仍由交易双方参与，不增加治理权限。图源与导出见附件索引E-A-07。</w:t>
      </w:r>
    </w:p>
    <w:p w14:paraId="0B617729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UC01-a 注册：访问者提交账户资料；账户标识未被占用时建立账户，重复标识或缺少必要资料时拒绝，不授予认证权限。</w:t>
      </w:r>
    </w:p>
    <w:p w14:paraId="352529C6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UC01-b 校园认证：用户提交本人资格材料，管理员审核当前版本；退回须说明原因。用户可修改材料并显式重提，系统保存新版本和历次结果，重新进入审核；通过前不授予认证权限，重复重提不新增审核任务。关联FR02、BR01、BR10。</w:t>
      </w:r>
    </w:p>
    <w:p w14:paraId="6DC06E83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UC01-c 登录：凭据正确时建立本人会话；凭据错误不得登录，未认证者不获交易权限。本期不含忘记密码找回、凭据重置及无法登录后的自助恢复，列入后续迭代；认证重提或重新注册不能绕过旧账户限制。关联FR23、BR01、BR12。</w:t>
      </w:r>
    </w:p>
    <w:p w14:paraId="0A5C92C7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lastRenderedPageBreak/>
        <w:t>UC01-d 退出：已登录用户主动退出时终止本人会话；会话失效后不得沿用旧身份操作，重新登录后按当前资格判断权限。关联FR23、BR01。</w:t>
      </w:r>
    </w:p>
    <w:p w14:paraId="1C778116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UC02 检索浏览：访问者或用户查询公开可交易物品，无结果返回空列表；隐藏、成交或卖方受限的物品不提供交易入口。公开卖方信息仅含昵称、有效校园认证标记及已公开评价，不展示真实姓名、学号、认证材料、联系方式或私有订单。关联FR07、BR13—14。</w:t>
      </w:r>
    </w:p>
    <w:p w14:paraId="2F9FE396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UC03-a 收藏：认证用户收藏或取消收藏，维护本人唯一关系；对象不可访问时拒绝，不形成交易占用。</w:t>
      </w:r>
    </w:p>
    <w:p w14:paraId="23EACCFB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UC03-b 沟通：有资格用户可就物品发起咨询；订单双方可在未结束订单中打开专用会话，沟通交接或核查事项，受限账户也保留此权利。订单结束后该会话只读，举报补证另走UC10；不得借旧单发起无关新交易。关联FR08、FR15、BR12、BR14、BR17。</w:t>
      </w:r>
    </w:p>
    <w:p w14:paraId="01C68AB6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UC08 评价：完成订单双方各可评价一次，重复提交不追加。访问者和用户可查看卖方信息区的已公开交易评价；当事人可在本人订单中查看该单评价。治理隐藏的评价不公开展示，评价不得暴露私有订单、身份材料或联系方式。关联FR16、BR11、BR14。</w:t>
      </w:r>
    </w:p>
    <w:p w14:paraId="38C40D35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UC09 举报：用户提交对象、理由及证据并查询本人结果。同对象同事件可关联核查，但各举报保留编号、证据及回执，不向举报人暴露他人身份。终态订单反馈走一般举报，不重开、不新增占用、不改成交。关联FR17—18、UC10-b、BR15—16。</w:t>
      </w:r>
    </w:p>
    <w:p w14:paraId="543B80B9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UC11 限制与恢复账户：管理员依据处置记录限制或恢复账户；限制立即阻止相关新交易，恢复后重新判断全部可交易条件。关联FR19—20。</w:t>
      </w:r>
    </w:p>
    <w:p w14:paraId="09C61B38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UC12 业务统计：管理员选择统计范围，按完成订单及治理记录汇总；不得把预占或交付登记计为成交。关联FR21。</w:t>
      </w:r>
    </w:p>
    <w:p w14:paraId="100ED6F0" w14:textId="77777777" w:rsidR="00DF1127" w:rsidRDefault="001E5179">
      <w:pPr>
        <w:pStyle w:val="2"/>
        <w:spacing w:before="180" w:after="80"/>
        <w:ind w:firstLine="0"/>
      </w:pPr>
      <w:bookmarkStart w:id="20" w:name="_Toc243504695"/>
      <w:bookmarkStart w:id="21" w:name="_Toc243682717"/>
      <w:r>
        <w:rPr>
          <w:rFonts w:ascii="黑体" w:eastAsia="黑体" w:hAnsi="黑体" w:cs="黑体"/>
        </w:rPr>
        <w:t>2.4 关键详细用例与其他用例摘要</w:t>
      </w:r>
      <w:bookmarkEnd w:id="20"/>
      <w:bookmarkEnd w:id="21"/>
    </w:p>
    <w:p w14:paraId="24587361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以下用例规定核心流程及业务通过条件。UC04包含发布、关键修改和撤下三个子流程；UC10分别说明发布审核与举报争议处置，二者共享管理入口，不混用触发条件。</w:t>
      </w:r>
    </w:p>
    <w:p w14:paraId="704F20EF" w14:textId="77777777" w:rsidR="00DF1127" w:rsidRDefault="001E5179">
      <w:pPr>
        <w:pStyle w:val="30"/>
        <w:spacing w:before="180" w:after="80"/>
        <w:ind w:firstLine="0"/>
      </w:pPr>
      <w:bookmarkStart w:id="22" w:name="_Toc243504696"/>
      <w:bookmarkStart w:id="23" w:name="_Toc243682718"/>
      <w:r>
        <w:rPr>
          <w:rFonts w:ascii="黑体" w:eastAsia="黑体" w:hAnsi="黑体" w:cs="黑体"/>
        </w:rPr>
        <w:t>2.4.1 UC04 发布与维护物品</w:t>
      </w:r>
      <w:bookmarkEnd w:id="22"/>
      <w:bookmarkEnd w:id="23"/>
    </w:p>
    <w:p w14:paraId="26AF62B8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参与者与触发：卖方提交新物品、修改本人信息或申请撤下。账户已认证且不受发布限制；修改和撤下还须满足对象归属及订单条件。</w:t>
      </w:r>
    </w:p>
    <w:p w14:paraId="316AE3EB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（1） 发布：填写标题、分类、描述、价格和图片，系统校验后保存本次提交版本并置为待审，公开列表不展示待审物品。</w:t>
      </w:r>
    </w:p>
    <w:p w14:paraId="6CB67540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lastRenderedPageBreak/>
        <w:t>（2） 修改：无有效订单时，可修改本人描述、图片或价格等关键内容；修改版本重新审核，旧版本的通过结论不沿用。</w:t>
      </w:r>
    </w:p>
    <w:p w14:paraId="2EBD1203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（3） 撤下：仅对无有效订单的本人物品生效，保留发布与交易历史；再次发布须显式提交并重新审核。</w:t>
      </w:r>
    </w:p>
    <w:p w14:paraId="2668B703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替代与异常：必填缺失或格式错误时保留可安全保留的输入，不生成有效发布；越权、账户受限或占用中撤下均拒绝；同一提交意图重试只产生一次业务效果。</w:t>
      </w:r>
    </w:p>
    <w:p w14:paraId="1A41B13A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后置结果：新发布或关键修改进入待审；撤下后不可公开交易；失败不改变原物品和有效订单。</w:t>
      </w:r>
    </w:p>
    <w:p w14:paraId="6538CE51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业务通过条件：未认证发布被拒绝；待审内容不能下单；有有效订单时不能修改交易标的、价格或撤下；重新提交的审核对象与最新版本一致。 关联：FR03、FR05—06、FR22；BR01—05、BR10、BR13、BR16。</w:t>
      </w:r>
    </w:p>
    <w:p w14:paraId="4F4FE7DF" w14:textId="77777777" w:rsidR="00DF1127" w:rsidRDefault="001E5179">
      <w:pPr>
        <w:pStyle w:val="30"/>
        <w:spacing w:before="180" w:after="80"/>
        <w:ind w:firstLine="0"/>
      </w:pPr>
      <w:bookmarkStart w:id="24" w:name="_Toc243504697"/>
      <w:bookmarkStart w:id="25" w:name="_Toc243682719"/>
      <w:r>
        <w:rPr>
          <w:rFonts w:ascii="黑体" w:eastAsia="黑体" w:hAnsi="黑体" w:cs="黑体"/>
        </w:rPr>
        <w:t>2.4.2 UC05 下单并预占物品</w:t>
      </w:r>
      <w:bookmarkEnd w:id="24"/>
      <w:bookmarkEnd w:id="25"/>
    </w:p>
    <w:p w14:paraId="477F25CF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参与者与触发：买方在物品详情确认下单。新意图须满足双方账户有新交易资格、非自买、物品审核通过且无隐藏、撤下、成交及有效占用；已识别的同次操作重试按BR10返回已有结果。</w:t>
      </w:r>
    </w:p>
    <w:p w14:paraId="73DA6132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（1） 买方核对描述和价格并提交意图。系统先核验当前登录身份及请求归属，再识别同次操作；已有结果时返回对应回执，不重新执行新下单检查。仅新意图检查双方资格、物品限制及占用。</w:t>
      </w:r>
    </w:p>
    <w:p w14:paraId="1BCFA3B1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（2） 系统使订单建立和物品预占同时成立，保存本次物品描述、价格及交易双方信息快照。</w:t>
      </w:r>
    </w:p>
    <w:p w14:paraId="07C77FC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（3） 返回待卖方确认的订单标识；双方可以查询本人订单。同次操作尚在处理时返回处理中及查询入口，不另建订单；重试回执附对应订单的当前进度。</w:t>
      </w:r>
    </w:p>
    <w:p w14:paraId="0B7D3A1A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替代与异常：新意图遇卖方或买方受限、物品条件变化、自买、越权或竞争失败时拒绝。不同意图不得复用回执，同一意图更改物品或关键内容时拒绝；无权访问的请求不得取得旧回执。</w:t>
      </w:r>
    </w:p>
    <w:p w14:paraId="5E2ABE40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后置结果：成功形成唯一有效订单及对应占用；失败不产生孤立订单或残留占用。</w:t>
      </w:r>
    </w:p>
    <w:p w14:paraId="28D1900B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lastRenderedPageBreak/>
        <w:t>业务通过条件：两人竞争同一物品时至多一笔成功，失败不留占用；成功后丢失响应，再以同次意图重试，应返回原订单而非“已占用”；同次处理中的请求不新增订单；受限卖方物品不能接收新意图。关联FR09、FR15、FR20、FR22；BR06、BR10、BR12—14、BR20。</w:t>
      </w:r>
    </w:p>
    <w:p w14:paraId="0A8FB3F7" w14:textId="77777777" w:rsidR="00DF1127" w:rsidRDefault="001E5179">
      <w:pPr>
        <w:pStyle w:val="30"/>
        <w:spacing w:before="180" w:after="80"/>
        <w:ind w:firstLine="0"/>
      </w:pPr>
      <w:bookmarkStart w:id="26" w:name="_Toc243504698"/>
      <w:bookmarkStart w:id="27" w:name="_Toc243682720"/>
      <w:r>
        <w:rPr>
          <w:rFonts w:ascii="黑体" w:eastAsia="黑体" w:hAnsi="黑体" w:cs="黑体"/>
        </w:rPr>
        <w:t>2.4.3 UC06 确认交易与登记交付</w:t>
      </w:r>
      <w:bookmarkEnd w:id="26"/>
      <w:bookmarkEnd w:id="27"/>
    </w:p>
    <w:p w14:paraId="45F7C686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参与者与触发：卖方处理本人待卖方确认订单；接受后双方开展线下交接。各操作必须符合订单当前阶段，订单不是已终止或已完成状态。</w:t>
      </w:r>
    </w:p>
    <w:p w14:paraId="4D87DA92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（1） 卖方接受后进入待交付，双方可用订单专用会话约定交接；账户受限仍可就旧单沟通。拒单按独立限制判断物品可售性。</w:t>
      </w:r>
    </w:p>
    <w:p w14:paraId="6FD8EF59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（2） 双方在线下验货并交接物品及款项后，卖方及时提交交付登记；系统保存记录并进入待买方确认。实际交付尚未登记时，应补登记；对交付事实有分歧时按UC10-b核查。</w:t>
      </w:r>
    </w:p>
    <w:p w14:paraId="7063212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（3） 买方核实收到物品后由本人确认，系统同时记录订单完成与物品成交，并保留双方查询和评价入口。</w:t>
      </w:r>
    </w:p>
    <w:p w14:paraId="25FB4D01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替代与异常：越权、管理员代确认、登记前收货均拒绝。登记后买方未回应时，卖方可发起一次站内提醒并申请管理员处理；同一待买方确认阶段重复提醒不新增通知。期间保留阶段与占用，不自动成交或取消。关联UC10-b、BR19。</w:t>
      </w:r>
    </w:p>
    <w:p w14:paraId="34C5DAA2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后置结果：交付登记不等于成交；买方确认后才完成。争议处理可继续履约、确认收到后结案，或异常终止。</w:t>
      </w:r>
    </w:p>
    <w:p w14:paraId="2561465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业务通过条件：登记不计成交；买方本人确认后仅计一次。受限账户仍可沟通旧单；提醒或申请处理不改变交易结果，管理员不得代收货。关联FR08、FR10、FR13—16、FR22、FR24；BR07—08、BR10—12、BR14—19。</w:t>
      </w:r>
    </w:p>
    <w:p w14:paraId="1FD3D750" w14:textId="77777777" w:rsidR="00DF1127" w:rsidRDefault="001E5179">
      <w:pPr>
        <w:pStyle w:val="30"/>
        <w:spacing w:before="180" w:after="80"/>
        <w:ind w:firstLine="0"/>
      </w:pPr>
      <w:bookmarkStart w:id="28" w:name="_Toc243504699"/>
      <w:bookmarkStart w:id="29" w:name="_Toc243682721"/>
      <w:r>
        <w:rPr>
          <w:rFonts w:ascii="黑体" w:eastAsia="黑体" w:hAnsi="黑体" w:cs="黑体"/>
        </w:rPr>
        <w:t>2.4.4 UC07 取消交易</w:t>
      </w:r>
      <w:bookmarkEnd w:id="28"/>
      <w:bookmarkEnd w:id="29"/>
    </w:p>
    <w:p w14:paraId="1CF7E6E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参与者与触发：当事人申请结束本人待卖方确认或待交付订单，并声明尚未实际交付。卖方拒单与普通取消分别留痕。平台以交付登记、争议标记及该声明判断资格，不自动识别线下事实。</w:t>
      </w:r>
    </w:p>
    <w:p w14:paraId="6D616F99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（1） 核对订单、归属及取消影响。仅尚无交付登记、无处理中争议，且当事人声明未实际交付时，才进入普通取消；任何一方报告已实际交付或双方陈述冲突时，阻止普通取消并转争议核查。</w:t>
      </w:r>
    </w:p>
    <w:p w14:paraId="4E033851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lastRenderedPageBreak/>
        <w:t>（2） 当事人提交原因并确认后，系统再次核对阶段、交付登记及争议标记，将取消结果和解除本订单占用作为同一业务结果记录，并保留操作者、时间和未交付声明。</w:t>
      </w:r>
    </w:p>
    <w:p w14:paraId="6C945F7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（3） 重新检查审核、隐藏、撤下、成交事实和卖方账户资格，符合全部条件时才恢复可交易；保留订单历史。</w:t>
      </w:r>
    </w:p>
    <w:p w14:paraId="131ED1CA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替代与异常：已有交付登记、已结束或争议处理中的订单不得普通取消；实际已交付但未登记的，应补登记或提交争议。取消与交付登记并发时，以系统先成立的合法操作为界；后成立请求拒绝，不覆盖原结果。</w:t>
      </w:r>
    </w:p>
    <w:p w14:paraId="2062F48C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后置结果：取消成功不再形成有效占用，但不会解除独立隐藏、撤下或账户限制；拒绝不改变原业务结果。</w:t>
      </w:r>
    </w:p>
    <w:p w14:paraId="0F4C6140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业务通过条件：已有登记则取消被拒绝；取消先成立则后续交付登记被拒绝；未登记但已报告实际交付时不得普通取消；隐藏或封禁后取消不恢复物品可售。关联FR11—12、FR15、FR22；BR05、BR09—10、BR12—13、BR15—16。</w:t>
      </w:r>
    </w:p>
    <w:p w14:paraId="003B852F" w14:textId="77777777" w:rsidR="00DF1127" w:rsidRDefault="001E5179">
      <w:pPr>
        <w:pStyle w:val="30"/>
        <w:spacing w:before="180" w:after="80"/>
        <w:ind w:firstLine="0"/>
      </w:pPr>
      <w:bookmarkStart w:id="30" w:name="_Toc243504700"/>
      <w:bookmarkStart w:id="31" w:name="_Toc243682722"/>
      <w:r>
        <w:rPr>
          <w:rFonts w:ascii="黑体" w:eastAsia="黑体" w:hAnsi="黑体" w:cs="黑体"/>
        </w:rPr>
        <w:t>2.4.5 UC10 审核与违规处置</w:t>
      </w:r>
      <w:bookmarkEnd w:id="30"/>
      <w:bookmarkEnd w:id="31"/>
    </w:p>
    <w:p w14:paraId="067100A5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参与者与触发：管理员审核发布，或核查举报、未结束订单争议及登记后未回应的处理申请。用户可提交本人申请和补证；履约争议仍限待卖方确认、待交付、待买方确认阶段。</w:t>
      </w:r>
    </w:p>
    <w:p w14:paraId="38325FA2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（1） UC10-a发布审核：核对发布资格和当前提交内容，记录通过或退回及原因；通过后仍检查独立隐藏、撤下、成交、账户和占用条件。</w:t>
      </w:r>
    </w:p>
    <w:p w14:paraId="7F8B99B5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（2） UC10-b举报与争议：登记对象、理由和证据；同对象同事件可关联处理，保留每条记录及各自回执，不同事实不得强行合并。未结束订单履约分歧走争议，终态反馈走一般举报，不重开或新增占用。</w:t>
      </w:r>
    </w:p>
    <w:p w14:paraId="2994B63B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（3） 受理争议或未回应申请后保留原阶段及已有占用，指定管理员联系双方、核查交付和补证。同一对象新增证据须核对已有结论，不因已关联或已结案而直接忽略；举报数量不直接判定违规。</w:t>
      </w:r>
    </w:p>
    <w:p w14:paraId="491FCA7A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（4） 核查后可恢复履约，或在卖方登记后由买方本人确认完成；有无法履约或争议无法消除的核查依据时可异常终止。买方未回应不视为收货，也不单独构成异常终止依据，不执行超时自动成交。</w:t>
      </w:r>
    </w:p>
    <w:p w14:paraId="63A78A60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替代与异常：越权、目标不存在或无理由处置均拒绝。证据不足时进入补证核查，不直接判定违规；继续履约失败可转异常终止，不能把争议永久悬置作为处理结果。</w:t>
      </w:r>
    </w:p>
    <w:p w14:paraId="2D747FD5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lastRenderedPageBreak/>
        <w:t>后置结果：未结束订单异常终止时解除原订单占用，但物品保持不可交易；核实持有或退还情况后，卖方方可重发审核。已结束订单举报仅追加治理记录，不撤销历史成交。资金由双方线下处理，平台不退款。</w:t>
      </w:r>
    </w:p>
    <w:p w14:paraId="6958EAFD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业务通过条件：申请有责任人和查询结果，催办不代收货；关联举报各保留证据和回执；异常终止不计成交且不直接恢复可售；终态举报不重开、不改成交。关联FR04、FR15、FR17—20、FR22、FR24；BR03、BR12—16、BR18—19。</w:t>
      </w:r>
    </w:p>
    <w:p w14:paraId="133BD93C" w14:textId="77777777" w:rsidR="00DF1127" w:rsidRDefault="001E5179">
      <w:pPr>
        <w:pStyle w:val="2"/>
        <w:spacing w:before="180" w:after="80"/>
        <w:ind w:firstLine="0"/>
      </w:pPr>
      <w:bookmarkStart w:id="32" w:name="_Toc243504701"/>
      <w:bookmarkStart w:id="33" w:name="_Toc243682723"/>
      <w:r>
        <w:rPr>
          <w:rFonts w:ascii="黑体" w:eastAsia="黑体" w:hAnsi="黑体" w:cs="黑体"/>
        </w:rPr>
        <w:t>2.5 任务交互、页面流程与反馈</w:t>
      </w:r>
      <w:bookmarkEnd w:id="32"/>
      <w:bookmarkEnd w:id="33"/>
    </w:p>
    <w:p w14:paraId="7A0986CB" w14:textId="77777777" w:rsidR="00DF1127" w:rsidRDefault="001E5179">
      <w:pPr>
        <w:spacing w:after="120" w:line="360" w:lineRule="auto"/>
        <w:ind w:firstLine="480"/>
      </w:pPr>
      <w:r>
        <w:t>核心任务采用“发现物品—核对交易内容—本人订单—交付与处理结果”的连续路径。公开入口仅展示BR03允许交易的物品及BR14允许的卖方信息；本人订单按归属展示成立时快照、当前阶段、登记及争议标记。管理入口与当事人入口分开，治理身份不提供代下单、代登记或代收货操作。</w:t>
      </w:r>
    </w:p>
    <w:p w14:paraId="5A851C32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sz w:val="21"/>
          <w:szCs w:val="21"/>
        </w:rPr>
        <w:t>表2-2 关键交互与反馈要求</w:t>
      </w:r>
    </w:p>
    <w:tbl>
      <w:tblPr>
        <w:tblStyle w:val="af5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735"/>
        <w:gridCol w:w="2795"/>
        <w:gridCol w:w="2988"/>
        <w:gridCol w:w="2120"/>
      </w:tblGrid>
      <w:tr w:rsidR="00DF1127" w14:paraId="426A1D88" w14:textId="77777777">
        <w:trPr>
          <w:cantSplit w:val="1"/>
          <w:tblHeader w:val="1"/>
          <w:jc w:val="center"/>
        </w:trPr>
        <w:tc>
          <w:tcPr>
            <w:tcW w:w="1735" w:type="dxa"/>
          </w:tcPr>
          <w:p w14:paraId="3F978D25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w="2795" w:type="dxa"/>
          </w:tcPr>
          <w:p w14:paraId="340E9C42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输入及操作</w:t>
            </w:r>
          </w:p>
        </w:tc>
        <w:tc>
          <w:tcPr>
            <w:tcW w:w="2988" w:type="dxa"/>
          </w:tcPr>
          <w:p w14:paraId="2F8D6552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反馈与恢复</w:t>
            </w:r>
          </w:p>
        </w:tc>
        <w:tc>
          <w:tcPr>
            <w:tcW w:w="2120" w:type="dxa"/>
          </w:tcPr>
          <w:p w14:paraId="5E74D05B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关联</w:t>
            </w:r>
          </w:p>
        </w:tc>
      </w:tr>
      <w:tr w:rsidR="00DF1127" w14:paraId="1C4B3D0F" w14:textId="77777777">
        <w:trPr>
          <w:cantSplit w:val="1"/>
          <w:jc w:val="center"/>
        </w:trPr>
        <w:tc>
          <w:tcPr>
            <w:tcW w:w="1735" w:type="dxa"/>
          </w:tcPr>
          <w:p w14:paraId="7BFBC88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下单与查询</w:t>
            </w:r>
          </w:p>
        </w:tc>
        <w:tc>
          <w:tcPr>
            <w:tcW w:w="2795" w:type="dxa"/>
          </w:tcPr>
          <w:p w14:paraId="05484F3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核对物品、约定价格及本次购买意图</w:t>
            </w:r>
          </w:p>
        </w:tc>
        <w:tc>
          <w:tcPr>
            <w:tcW w:w="2988" w:type="dxa"/>
          </w:tcPr>
          <w:p w14:paraId="4212B92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成功返回订单；处理中或结果未知时保留原意图并提供查询，不引导反复新建订单</w:t>
            </w:r>
          </w:p>
        </w:tc>
        <w:tc>
          <w:tcPr>
            <w:tcW w:w="2120" w:type="dxa"/>
          </w:tcPr>
          <w:p w14:paraId="6357044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UC05；BR06、10、20</w:t>
            </w:r>
          </w:p>
        </w:tc>
      </w:tr>
      <w:tr w:rsidR="00DF1127" w14:paraId="208D8347" w14:textId="77777777">
        <w:trPr>
          <w:cantSplit w:val="1"/>
          <w:jc w:val="center"/>
        </w:trPr>
        <w:tc>
          <w:tcPr>
            <w:tcW w:w="1735" w:type="dxa"/>
          </w:tcPr>
          <w:p w14:paraId="0D721D3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交付与收货</w:t>
            </w:r>
          </w:p>
        </w:tc>
        <w:tc>
          <w:tcPr>
            <w:tcW w:w="2795" w:type="dxa"/>
          </w:tcPr>
          <w:p w14:paraId="6DD7029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卖方登记实际交付说明；买方本人确认收到</w:t>
            </w:r>
          </w:p>
        </w:tc>
        <w:tc>
          <w:tcPr>
            <w:tcW w:w="2988" w:type="dxa"/>
          </w:tcPr>
          <w:p w14:paraId="6C8A7B1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登记后明确“待买方确认”，不得显示成交；越权和阶段冲突说明原因，保持原结果</w:t>
            </w:r>
          </w:p>
        </w:tc>
        <w:tc>
          <w:tcPr>
            <w:tcW w:w="2120" w:type="dxa"/>
          </w:tcPr>
          <w:p w14:paraId="17A142D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UC06；BR08、14</w:t>
            </w:r>
          </w:p>
        </w:tc>
      </w:tr>
      <w:tr w:rsidR="00DF1127" w14:paraId="77C87095" w14:textId="77777777">
        <w:trPr>
          <w:cantSplit w:val="1"/>
          <w:jc w:val="center"/>
        </w:trPr>
        <w:tc>
          <w:tcPr>
            <w:tcW w:w="1735" w:type="dxa"/>
          </w:tcPr>
          <w:p w14:paraId="6FF2007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普通取消</w:t>
            </w:r>
          </w:p>
        </w:tc>
        <w:tc>
          <w:tcPr>
            <w:tcW w:w="2795" w:type="dxa"/>
          </w:tcPr>
          <w:p w14:paraId="32091F5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原因、未实际交付声明、确认取消影响</w:t>
            </w:r>
          </w:p>
        </w:tc>
        <w:tc>
          <w:tcPr>
            <w:tcW w:w="2988" w:type="dxa"/>
          </w:tcPr>
          <w:p w14:paraId="2303158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缺声明保留可安全保留的输入；已登记、报告已交付或受理争议时拒绝普通取消并提示补登记或争议入口</w:t>
            </w:r>
          </w:p>
        </w:tc>
        <w:tc>
          <w:tcPr>
            <w:tcW w:w="2120" w:type="dxa"/>
          </w:tcPr>
          <w:p w14:paraId="485ECC1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UC07；BR09</w:t>
            </w:r>
          </w:p>
        </w:tc>
      </w:tr>
      <w:tr w:rsidR="00DF1127" w14:paraId="25BB0939" w14:textId="77777777">
        <w:trPr>
          <w:cantSplit w:val="1"/>
          <w:jc w:val="center"/>
        </w:trPr>
        <w:tc>
          <w:tcPr>
            <w:tcW w:w="1735" w:type="dxa"/>
          </w:tcPr>
          <w:p w14:paraId="5F94095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争议与治理</w:t>
            </w:r>
          </w:p>
        </w:tc>
        <w:tc>
          <w:tcPr>
            <w:tcW w:w="2795" w:type="dxa"/>
          </w:tcPr>
          <w:p w14:paraId="4D379A0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对象、理由、证据及核查依据</w:t>
            </w:r>
          </w:p>
        </w:tc>
        <w:tc>
          <w:tcPr>
            <w:tcW w:w="2988" w:type="dxa"/>
          </w:tcPr>
          <w:p w14:paraId="691D2B0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展示原订单阶段及争议标记；继续履约按原阶段恢复，异常终止明确物品不可直接重售</w:t>
            </w:r>
          </w:p>
        </w:tc>
        <w:tc>
          <w:tcPr>
            <w:tcW w:w="2120" w:type="dxa"/>
          </w:tcPr>
          <w:p w14:paraId="1F088AA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UC10、11；BR12、15、19</w:t>
            </w:r>
          </w:p>
        </w:tc>
      </w:tr>
      <w:tr w:rsidR="00DF1127" w14:paraId="2B9E39A1" w14:textId="77777777">
        <w:trPr>
          <w:cantSplit w:val="1"/>
          <w:jc w:val="center"/>
        </w:trPr>
        <w:tc>
          <w:tcPr>
            <w:tcW w:w="1735" w:type="dxa"/>
          </w:tcPr>
          <w:p w14:paraId="135D952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旧单沟通与终态反馈</w:t>
            </w:r>
          </w:p>
        </w:tc>
        <w:tc>
          <w:tcPr>
            <w:tcW w:w="2795" w:type="dxa"/>
          </w:tcPr>
          <w:p w14:paraId="083054B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当事人输入交接信息、提醒或反馈</w:t>
            </w:r>
          </w:p>
        </w:tc>
        <w:tc>
          <w:tcPr>
            <w:tcW w:w="2988" w:type="dxa"/>
          </w:tcPr>
          <w:p w14:paraId="412E858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受限账户保留旧单必要入口；终态会话只读，反馈转举报且不重开订单</w:t>
            </w:r>
          </w:p>
        </w:tc>
        <w:tc>
          <w:tcPr>
            <w:tcW w:w="2120" w:type="dxa"/>
          </w:tcPr>
          <w:p w14:paraId="30C5B42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UC03、06、09；BR12、17、19</w:t>
            </w:r>
          </w:p>
        </w:tc>
      </w:tr>
    </w:tbl>
    <w:p w14:paraId="7015A50F" w14:textId="77777777" w:rsidR="00DF1127" w:rsidRDefault="001E5179">
      <w:pPr>
        <w:spacing w:after="120" w:line="360" w:lineRule="auto"/>
        <w:ind w:firstLine="480"/>
      </w:pPr>
      <w:r>
        <w:t>输入缺失、资格不符和状态已变化应给出可理解的原因；返回、取消编辑不得提交业务操作。空列表说明暂无可交易物品并提供本人订单入口。重复回执应显示原订单当前进度；修改关键内容属于新操作，不能复用原意图。公开页不出现私有订单、真实姓名、学号、认证材料、联系方式或交接地点。具体业务条件以第4章为准，不由页面提示改变。</w:t>
      </w:r>
    </w:p>
    <w:p w14:paraId="096A2CE9" w14:textId="77777777" w:rsidR="00DF1127" w:rsidRDefault="001E5179">
      <w:pPr>
        <w:pStyle w:val="2"/>
        <w:spacing w:before="180" w:after="80"/>
        <w:ind w:firstLine="0"/>
      </w:pPr>
      <w:bookmarkStart w:id="34" w:name="_Toc243504702"/>
      <w:bookmarkStart w:id="35" w:name="_Toc243682724"/>
      <w:r>
        <w:rPr>
          <w:rFonts w:ascii="黑体" w:eastAsia="黑体" w:hAnsi="黑体" w:cs="黑体"/>
        </w:rPr>
        <w:lastRenderedPageBreak/>
        <w:t>2.6 外部接口与人工交接</w:t>
      </w:r>
      <w:bookmarkEnd w:id="34"/>
      <w:bookmarkEnd w:id="35"/>
    </w:p>
    <w:p w14:paraId="49498EE1" w14:textId="77777777" w:rsidR="00DF1127" w:rsidRDefault="001E5179">
      <w:pPr>
        <w:spacing w:after="120" w:line="360" w:lineRule="auto"/>
        <w:ind w:firstLine="480"/>
      </w:pPr>
      <w:r>
        <w:t>外部交互包括结果通知、校园资格审核与线下交付记录。通知反馈及人工交接遵守本节规定。</w:t>
      </w:r>
    </w:p>
    <w:p w14:paraId="25FB3C56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sz w:val="21"/>
          <w:szCs w:val="21"/>
        </w:rPr>
        <w:t>表2-3 外部依赖与人工交接要求</w:t>
      </w:r>
    </w:p>
    <w:tbl>
      <w:tblPr>
        <w:tblStyle w:val="af5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735"/>
        <w:gridCol w:w="2795"/>
        <w:gridCol w:w="2988"/>
        <w:gridCol w:w="2120"/>
      </w:tblGrid>
      <w:tr w:rsidR="00DF1127" w14:paraId="492EAE1B" w14:textId="77777777">
        <w:trPr>
          <w:cantSplit w:val="1"/>
          <w:tblHeader w:val="1"/>
          <w:jc w:val="center"/>
        </w:trPr>
        <w:tc>
          <w:tcPr>
            <w:tcW w:w="1735" w:type="dxa"/>
          </w:tcPr>
          <w:p w14:paraId="3246669E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交互</w:t>
            </w:r>
          </w:p>
        </w:tc>
        <w:tc>
          <w:tcPr>
            <w:tcW w:w="2795" w:type="dxa"/>
          </w:tcPr>
          <w:p w14:paraId="51DB77CA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输入与责任</w:t>
            </w:r>
          </w:p>
        </w:tc>
        <w:tc>
          <w:tcPr>
            <w:tcW w:w="2988" w:type="dxa"/>
          </w:tcPr>
          <w:p w14:paraId="6B8F69A8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输出与业务处理</w:t>
            </w:r>
          </w:p>
        </w:tc>
        <w:tc>
          <w:tcPr>
            <w:tcW w:w="2120" w:type="dxa"/>
          </w:tcPr>
          <w:p w14:paraId="77D533BC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边界及关联</w:t>
            </w:r>
          </w:p>
        </w:tc>
      </w:tr>
      <w:tr w:rsidR="00DF1127" w14:paraId="1448289D" w14:textId="77777777">
        <w:trPr>
          <w:cantSplit w:val="1"/>
          <w:jc w:val="center"/>
        </w:trPr>
        <w:tc>
          <w:tcPr>
            <w:tcW w:w="1735" w:type="dxa"/>
          </w:tcPr>
          <w:p w14:paraId="1EDA109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结果通知</w:t>
            </w:r>
          </w:p>
        </w:tc>
        <w:tc>
          <w:tcPr>
            <w:tcW w:w="2795" w:type="dxa"/>
          </w:tcPr>
          <w:p w14:paraId="2EBA141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系统在审核、交易或处置结果成立后请求通知；仅向有权接收者发送必要信息</w:t>
            </w:r>
          </w:p>
        </w:tc>
        <w:tc>
          <w:tcPr>
            <w:tcW w:w="2988" w:type="dxa"/>
          </w:tcPr>
          <w:p w14:paraId="33A2986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失败不撤销已成立结果；用户可查询本人业务记录；重发不得重复执行业务</w:t>
            </w:r>
          </w:p>
        </w:tc>
        <w:tc>
          <w:tcPr>
            <w:tcW w:w="2120" w:type="dxa"/>
          </w:tcPr>
          <w:p w14:paraId="7FBD17D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1.5、BR14、16</w:t>
            </w:r>
          </w:p>
        </w:tc>
      </w:tr>
      <w:tr w:rsidR="00DF1127" w14:paraId="6D3905BC" w14:textId="77777777">
        <w:trPr>
          <w:cantSplit w:val="1"/>
          <w:jc w:val="center"/>
        </w:trPr>
        <w:tc>
          <w:tcPr>
            <w:tcW w:w="1735" w:type="dxa"/>
          </w:tcPr>
          <w:p w14:paraId="2F4AC79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校园资格审核</w:t>
            </w:r>
          </w:p>
        </w:tc>
        <w:tc>
          <w:tcPr>
            <w:tcW w:w="2795" w:type="dxa"/>
          </w:tcPr>
          <w:p w14:paraId="62D8647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用户提交本人材料，授权管理员审核当前版本并登记原因</w:t>
            </w:r>
          </w:p>
        </w:tc>
        <w:tc>
          <w:tcPr>
            <w:tcW w:w="2988" w:type="dxa"/>
          </w:tcPr>
          <w:p w14:paraId="22931D4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返回审核结论；退回后显式重提，旧记录保留；未通过不授予交易资格</w:t>
            </w:r>
          </w:p>
        </w:tc>
        <w:tc>
          <w:tcPr>
            <w:tcW w:w="2120" w:type="dxa"/>
          </w:tcPr>
          <w:p w14:paraId="00D7ADF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UC01；BR01、10</w:t>
            </w:r>
          </w:p>
        </w:tc>
      </w:tr>
      <w:tr w:rsidR="00DF1127" w14:paraId="1448A646" w14:textId="77777777">
        <w:trPr>
          <w:cantSplit w:val="1"/>
          <w:jc w:val="center"/>
        </w:trPr>
        <w:tc>
          <w:tcPr>
            <w:tcW w:w="1735" w:type="dxa"/>
          </w:tcPr>
          <w:p w14:paraId="3F9E01E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线下交付</w:t>
            </w:r>
          </w:p>
        </w:tc>
        <w:tc>
          <w:tcPr>
            <w:tcW w:w="2795" w:type="dxa"/>
          </w:tcPr>
          <w:p w14:paraId="2BBC8D1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双方线下验货与结算，卖方登记说明，买方本人确认</w:t>
            </w:r>
          </w:p>
        </w:tc>
        <w:tc>
          <w:tcPr>
            <w:tcW w:w="2988" w:type="dxa"/>
          </w:tcPr>
          <w:p w14:paraId="7B7D2A0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保存登记与确认事实；有分歧进入争议，平台不自动判定实物交付及款项结算</w:t>
            </w:r>
          </w:p>
        </w:tc>
        <w:tc>
          <w:tcPr>
            <w:tcW w:w="2120" w:type="dxa"/>
          </w:tcPr>
          <w:p w14:paraId="0BC15E3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UC06、07、10；BR08、09、19</w:t>
            </w:r>
          </w:p>
        </w:tc>
      </w:tr>
    </w:tbl>
    <w:p w14:paraId="421F7EAE" w14:textId="77777777" w:rsidR="00DF1127" w:rsidRDefault="001E5179">
      <w:pPr>
        <w:spacing w:after="120" w:line="360" w:lineRule="auto"/>
        <w:ind w:firstLine="480"/>
      </w:pPr>
      <w:r>
        <w:t>人工补证和核查由实际参与者提供依据，系统记录对象、操作者、时间及处理结果。通知失败时查询原订单的路径应保持可用；外部材料不足时保留待核查状态，不以接口成功回执替代人的事实确认。</w:t>
      </w:r>
    </w:p>
    <w:p w14:paraId="4D4BBC57" w14:textId="77777777" w:rsidR="00DF1127" w:rsidRDefault="001E5179">
      <w:pPr>
        <w:pStyle w:val="1"/>
        <w:spacing w:before="180" w:after="80"/>
        <w:ind w:firstLine="0"/>
      </w:pPr>
      <w:bookmarkStart w:id="36" w:name="_Toc243504703"/>
      <w:bookmarkStart w:id="37" w:name="_Toc243682725"/>
      <w:r>
        <w:rPr>
          <w:rFonts w:ascii="黑体" w:eastAsia="黑体" w:hAnsi="黑体" w:cs="黑体"/>
        </w:rPr>
        <w:t>3 领域与数据</w:t>
      </w:r>
      <w:bookmarkEnd w:id="36"/>
      <w:bookmarkEnd w:id="37"/>
    </w:p>
    <w:p w14:paraId="6D853B5B" w14:textId="77777777" w:rsidR="00DF1127" w:rsidRDefault="001E5179">
      <w:pPr>
        <w:pStyle w:val="2"/>
        <w:spacing w:before="180" w:after="80"/>
        <w:ind w:firstLine="0"/>
      </w:pPr>
      <w:bookmarkStart w:id="38" w:name="_Toc243504704"/>
      <w:bookmarkStart w:id="39" w:name="_Toc243682726"/>
      <w:r>
        <w:rPr>
          <w:rFonts w:ascii="黑体" w:eastAsia="黑体" w:hAnsi="黑体" w:cs="黑体"/>
        </w:rPr>
        <w:t>3.1 统一术语与关键参数引用</w:t>
      </w:r>
      <w:bookmarkEnd w:id="38"/>
      <w:bookmarkEnd w:id="39"/>
    </w:p>
    <w:p w14:paraId="2B430586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本章统一业务概念、分析类、关系、职责和关键数据。业务规则与数值以第4章为准，本章只引用BR编号。</w:t>
      </w:r>
    </w:p>
    <w:p w14:paraId="4537BC12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color w:val="000000"/>
          <w:sz w:val="21"/>
          <w:szCs w:val="21"/>
        </w:rPr>
        <w:t>表3-1 术语与关键参数表</w:t>
      </w:r>
    </w:p>
    <w:tbl>
      <w:tblPr>
        <w:tblStyle w:val="af5"/>
        <w:tblW w:w="9600" w:type="dxa"/>
        <w:jc w:val="center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  <w:tblLayout w:type="fixed"/>
      </w:tblPr>
      <w:tblGrid>
        <w:gridCol w:w="1700"/>
        <w:gridCol w:w="3900"/>
        <w:gridCol w:w="1700"/>
        <w:gridCol w:w="2300"/>
      </w:tblGrid>
      <w:tr w:rsidR="00DF1127" w14:paraId="51A3E970" w14:textId="77777777">
        <w:trPr>
          <w:tblHeader w:val="1"/>
          <w:jc w:val="center"/>
          <w:cantSplit w:val="1"/>
        </w:trPr>
        <w:tc>
          <w:tcPr>
            <w:tcW w:w="1700" w:type="dxa"/>
          </w:tcPr>
          <w:p w14:paraId="0636E8F1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术语／参数</w:t>
            </w:r>
          </w:p>
        </w:tc>
        <w:tc>
          <w:tcPr>
            <w:tcW w:w="3900" w:type="dxa"/>
          </w:tcPr>
          <w:p w14:paraId="03931655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含义与取值口径</w:t>
            </w:r>
          </w:p>
        </w:tc>
        <w:tc>
          <w:tcPr>
            <w:tcW w:w="1700" w:type="dxa"/>
          </w:tcPr>
          <w:p w14:paraId="3CCC77DF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适用条件</w:t>
            </w:r>
          </w:p>
        </w:tc>
        <w:tc>
          <w:tcPr>
            <w:tcW w:w="2300" w:type="dxa"/>
          </w:tcPr>
          <w:p w14:paraId="0B1F7A4F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来源与状态</w:t>
            </w:r>
          </w:p>
        </w:tc>
      </w:tr>
      <w:tr w:rsidR="00DF1127" w14:paraId="6A0A191A" w14:textId="77777777">
        <w:trPr>
          <w:jc w:val="center"/>
          <w:cantSplit w:val="1"/>
        </w:trPr>
        <w:tc>
          <w:tcPr>
            <w:tcW w:w="1700" w:type="dxa"/>
          </w:tcPr>
          <w:p w14:paraId="183F452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单件物品与价格</w:t>
            </w:r>
          </w:p>
        </w:tc>
        <w:tc>
          <w:tcPr>
            <w:tcW w:w="3900" w:type="dxa"/>
          </w:tcPr>
          <w:p w14:paraId="4E4BDBD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一次发布对应一件实物，不设库存与拆分；价格为人民币元正数总价，款项由双方线下结算</w:t>
            </w:r>
          </w:p>
        </w:tc>
        <w:tc>
          <w:tcPr>
            <w:tcW w:w="1700" w:type="dxa"/>
          </w:tcPr>
          <w:p w14:paraId="4F3E245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发布、下单、统计</w:t>
            </w:r>
          </w:p>
        </w:tc>
        <w:tc>
          <w:tcPr>
            <w:tcW w:w="2300" w:type="dxa"/>
          </w:tcPr>
          <w:p w14:paraId="1E0612C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BR02、BR18；不含多库存与在线支付</w:t>
            </w:r>
          </w:p>
        </w:tc>
      </w:tr>
      <w:tr w:rsidR="00DF1127" w14:paraId="630FDA61" w14:textId="77777777">
        <w:trPr>
          <w:jc w:val="center"/>
          <w:cantSplit w:val="1"/>
        </w:trPr>
        <w:tc>
          <w:tcPr>
            <w:tcW w:w="1700" w:type="dxa"/>
          </w:tcPr>
          <w:p w14:paraId="2071F3F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公开可交易</w:t>
            </w:r>
          </w:p>
        </w:tc>
        <w:tc>
          <w:tcPr>
            <w:tcW w:w="3900" w:type="dxa"/>
          </w:tcPr>
          <w:p w14:paraId="4EA9AF7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当前版本审核通过，且未隐藏、未撤下、未成交、无有效占用、卖方未受限</w:t>
            </w:r>
          </w:p>
        </w:tc>
        <w:tc>
          <w:tcPr>
            <w:tcW w:w="1700" w:type="dxa"/>
          </w:tcPr>
          <w:p w14:paraId="5EBE16F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列表展示与下单入口</w:t>
            </w:r>
          </w:p>
        </w:tc>
        <w:tc>
          <w:tcPr>
            <w:tcW w:w="2300" w:type="dxa"/>
          </w:tcPr>
          <w:p w14:paraId="3D82EEC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BR03、BR04、BR13</w:t>
            </w:r>
          </w:p>
        </w:tc>
      </w:tr>
      <w:tr w:rsidR="00DF1127" w14:paraId="72D0316B" w14:textId="77777777">
        <w:trPr>
          <w:jc w:val="center"/>
          <w:cantSplit w:val="1"/>
        </w:trPr>
        <w:tc>
          <w:tcPr>
            <w:tcW w:w="1700" w:type="dxa"/>
          </w:tcPr>
          <w:p w14:paraId="7239A60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有效订单与占用</w:t>
            </w:r>
          </w:p>
        </w:tc>
        <w:tc>
          <w:tcPr>
            <w:tcW w:w="3900" w:type="dxa"/>
          </w:tcPr>
          <w:p w14:paraId="28A294B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已建立且未取消、拒绝、异常终止或完成的</w:t>
            </w:r>
            <w:r>
              <w:rPr>
                <w:color w:val="000000"/>
                <w:sz w:val="21"/>
              </w:rPr>
              <w:lastRenderedPageBreak/>
              <w:t>订单；占用是有效订单对物品的排他资格，随订单成立与终止变化</w:t>
            </w:r>
          </w:p>
        </w:tc>
        <w:tc>
          <w:tcPr>
            <w:tcW w:w="1700" w:type="dxa"/>
          </w:tcPr>
          <w:p w14:paraId="002FD8D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判断阶段、可售与统计</w:t>
            </w:r>
          </w:p>
        </w:tc>
        <w:tc>
          <w:tcPr>
            <w:tcW w:w="2300" w:type="dxa"/>
          </w:tcPr>
          <w:p w14:paraId="469F92D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BR06、BR09、BR19</w:t>
            </w:r>
          </w:p>
        </w:tc>
      </w:tr>
      <w:tr w:rsidR="00DF1127" w14:paraId="704809BB" w14:textId="77777777">
        <w:trPr>
          <w:jc w:val="center"/>
          <w:cantSplit w:val="1"/>
        </w:trPr>
        <w:tc>
          <w:tcPr>
            <w:tcW w:w="1700" w:type="dxa"/>
          </w:tcPr>
          <w:p w14:paraId="3804C7C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订单阶段</w:t>
            </w:r>
          </w:p>
        </w:tc>
        <w:tc>
          <w:tcPr>
            <w:tcW w:w="3900" w:type="dxa"/>
          </w:tcPr>
          <w:p w14:paraId="2A70614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待卖方确认、待交付、待买方确认三个未结束阶段</w:t>
            </w:r>
          </w:p>
        </w:tc>
        <w:tc>
          <w:tcPr>
            <w:tcW w:w="1700" w:type="dxa"/>
          </w:tcPr>
          <w:p w14:paraId="3450A7A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当事人操作与争议受理</w:t>
            </w:r>
          </w:p>
        </w:tc>
        <w:tc>
          <w:tcPr>
            <w:tcW w:w="2300" w:type="dxa"/>
          </w:tcPr>
          <w:p w14:paraId="153D6B3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BR07—BR09、BR15</w:t>
            </w:r>
          </w:p>
        </w:tc>
      </w:tr>
      <w:tr w:rsidR="00DF1127" w14:paraId="25F5E55B" w14:textId="77777777">
        <w:trPr>
          <w:jc w:val="center"/>
          <w:cantSplit w:val="1"/>
        </w:trPr>
        <w:tc>
          <w:tcPr>
            <w:tcW w:w="1700" w:type="dxa"/>
          </w:tcPr>
          <w:p w14:paraId="16AA2D7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履约争议</w:t>
            </w:r>
          </w:p>
        </w:tc>
        <w:tc>
          <w:tcPr>
            <w:tcW w:w="3900" w:type="dxa"/>
          </w:tcPr>
          <w:p w14:paraId="199F02A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未结束订单当事人就交付或履约提出的处理申请，受理保留原阶段与占用</w:t>
            </w:r>
          </w:p>
        </w:tc>
        <w:tc>
          <w:tcPr>
            <w:tcW w:w="1700" w:type="dxa"/>
          </w:tcPr>
          <w:p w14:paraId="0436758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限三个未结束阶段</w:t>
            </w:r>
          </w:p>
        </w:tc>
        <w:tc>
          <w:tcPr>
            <w:tcW w:w="2300" w:type="dxa"/>
          </w:tcPr>
          <w:p w14:paraId="384764E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BR15、BR19</w:t>
            </w:r>
          </w:p>
        </w:tc>
      </w:tr>
      <w:tr w:rsidR="00DF1127" w14:paraId="5BFF664D" w14:textId="77777777">
        <w:trPr>
          <w:jc w:val="center"/>
          <w:cantSplit w:val="1"/>
        </w:trPr>
        <w:tc>
          <w:tcPr>
            <w:tcW w:w="1700" w:type="dxa"/>
          </w:tcPr>
          <w:p w14:paraId="656C90D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交付登记、成交与评价</w:t>
            </w:r>
          </w:p>
        </w:tc>
        <w:tc>
          <w:tcPr>
            <w:tcW w:w="3900" w:type="dxa"/>
          </w:tcPr>
          <w:p w14:paraId="10FCD46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卖方提交的线下交接记录；买方本人确认后订单完成、物品成交；完成订单双方各1次评价</w:t>
            </w:r>
          </w:p>
        </w:tc>
        <w:tc>
          <w:tcPr>
            <w:tcW w:w="1700" w:type="dxa"/>
          </w:tcPr>
          <w:p w14:paraId="4E6D66E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登记不构成成交；未完成不评价</w:t>
            </w:r>
          </w:p>
        </w:tc>
        <w:tc>
          <w:tcPr>
            <w:tcW w:w="2300" w:type="dxa"/>
          </w:tcPr>
          <w:p w14:paraId="5610C26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BR08、BR11、BR18</w:t>
            </w:r>
          </w:p>
        </w:tc>
      </w:tr>
      <w:tr w:rsidR="00DF1127" w14:paraId="6BF92F48" w14:textId="77777777">
        <w:trPr>
          <w:jc w:val="center"/>
          <w:cantSplit w:val="1"/>
        </w:trPr>
        <w:tc>
          <w:tcPr>
            <w:tcW w:w="1700" w:type="dxa"/>
          </w:tcPr>
          <w:p w14:paraId="7004733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关键修改与快照</w:t>
            </w:r>
          </w:p>
        </w:tc>
        <w:tc>
          <w:tcPr>
            <w:tcW w:w="3900" w:type="dxa"/>
          </w:tcPr>
          <w:p w14:paraId="75C5A7C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描述、图片、价格等影响标的的修改；快照为成立时的描述、价格与双方信息</w:t>
            </w:r>
          </w:p>
        </w:tc>
        <w:tc>
          <w:tcPr>
            <w:tcW w:w="1700" w:type="dxa"/>
          </w:tcPr>
          <w:p w14:paraId="3AC2552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修改重审；快照不回写</w:t>
            </w:r>
          </w:p>
        </w:tc>
        <w:tc>
          <w:tcPr>
            <w:tcW w:w="2300" w:type="dxa"/>
          </w:tcPr>
          <w:p w14:paraId="4C4AC87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BR04、BR20</w:t>
            </w:r>
          </w:p>
        </w:tc>
      </w:tr>
      <w:tr w:rsidR="00DF1127" w14:paraId="068E518F" w14:textId="77777777">
        <w:trPr>
          <w:jc w:val="center"/>
          <w:cantSplit w:val="1"/>
        </w:trPr>
        <w:tc>
          <w:tcPr>
            <w:tcW w:w="1700" w:type="dxa"/>
          </w:tcPr>
          <w:p w14:paraId="5197C3E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隐藏标记、撤下与受限账户</w:t>
            </w:r>
          </w:p>
        </w:tc>
        <w:tc>
          <w:tcPr>
            <w:tcW w:w="3900" w:type="dxa"/>
          </w:tcPr>
          <w:p w14:paraId="4642902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隐藏是治理标记，不改变状态；撤下对应状态"已撤下"；受限账户保留旧单必要权利</w:t>
            </w:r>
          </w:p>
        </w:tc>
        <w:tc>
          <w:tcPr>
            <w:tcW w:w="1700" w:type="dxa"/>
          </w:tcPr>
          <w:p w14:paraId="02A0832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隐藏按BR13；撤下按BR05；受限按BR12</w:t>
            </w:r>
          </w:p>
        </w:tc>
        <w:tc>
          <w:tcPr>
            <w:tcW w:w="2300" w:type="dxa"/>
          </w:tcPr>
          <w:p w14:paraId="62D4535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BR05、BR12、BR13</w:t>
            </w:r>
          </w:p>
        </w:tc>
      </w:tr>
      <w:tr w:rsidR="00DF1127" w14:paraId="1FFBA50A" w14:textId="77777777">
        <w:trPr>
          <w:jc w:val="center"/>
          <w:cantSplit w:val="1"/>
        </w:trPr>
        <w:tc>
          <w:tcPr>
            <w:tcW w:w="1700" w:type="dxa"/>
          </w:tcPr>
          <w:p w14:paraId="1CDB855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记录保留与成交统计</w:t>
            </w:r>
          </w:p>
        </w:tc>
        <w:tc>
          <w:tcPr>
            <w:tcW w:w="3900" w:type="dxa"/>
          </w:tcPr>
          <w:p w14:paraId="2C97ECE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审核、交易、处置与争议记录保留操作者、时间、原因和结果；成交按完成订单去重，同一待买方确认阶段至多1次提醒</w:t>
            </w:r>
          </w:p>
        </w:tc>
        <w:tc>
          <w:tcPr>
            <w:tcW w:w="1700" w:type="dxa"/>
          </w:tcPr>
          <w:p w14:paraId="5B68CCA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终止、隐藏、限制不删除历史</w:t>
            </w:r>
          </w:p>
        </w:tc>
        <w:tc>
          <w:tcPr>
            <w:tcW w:w="2300" w:type="dxa"/>
          </w:tcPr>
          <w:p w14:paraId="5E81433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BR16、BR18、BR19</w:t>
            </w:r>
          </w:p>
        </w:tc>
      </w:tr>
    </w:tbl>
    <w:p w14:paraId="13F73C3D" w14:textId="77777777" w:rsidR="00DF1127" w:rsidRDefault="00DF1127">
      <w:pPr>
        <w:spacing w:after="40"/>
      </w:pPr>
    </w:p>
    <w:p w14:paraId="0ECEAE3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价格、次数和记录字段的数值口径来自4.1。统计、提醒、通知及数据保留的处理口径见8.3及附件E-B-08。</w:t>
      </w:r>
    </w:p>
    <w:p w14:paraId="29FDC3A7" w14:textId="77777777" w:rsidR="00DF1127" w:rsidRDefault="001E5179">
      <w:pPr>
        <w:pStyle w:val="2"/>
        <w:spacing w:before="180" w:after="80"/>
        <w:ind w:firstLine="0"/>
      </w:pPr>
      <w:bookmarkStart w:id="40" w:name="_Toc243504705"/>
      <w:bookmarkStart w:id="41" w:name="_Toc243682727"/>
      <w:r>
        <w:rPr>
          <w:rFonts w:ascii="黑体" w:eastAsia="黑体" w:hAnsi="黑体" w:cs="黑体"/>
        </w:rPr>
        <w:t>3.2 核心分析类识别与取舍</w:t>
      </w:r>
      <w:bookmarkEnd w:id="40"/>
      <w:bookmarkEnd w:id="41"/>
    </w:p>
    <w:p w14:paraId="0747B171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候选对象从UC01—UC12、FR01—FR24和BR01—BR20中提取，按"是否有业务事实需要长期保存、是否承担判断或行为职责"决定保留、合并或排除。界面控件、技术组件和外部服务不作为分析类；业务操作在3.4说明，图中不列方法。</w:t>
      </w:r>
    </w:p>
    <w:p w14:paraId="646EF25F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color w:val="000000"/>
          <w:sz w:val="21"/>
          <w:szCs w:val="21"/>
        </w:rPr>
        <w:lastRenderedPageBreak/>
        <w:t>表3-2 分析类识别与取舍表</w:t>
      </w:r>
    </w:p>
    <w:tbl>
      <w:tblPr>
        <w:tblStyle w:val="af5"/>
        <w:tblW w:w="9600" w:type="dxa"/>
        <w:jc w:val="center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  <w:tblLayout w:type="fixed"/>
      </w:tblPr>
      <w:tblGrid>
        <w:gridCol w:w="1500"/>
        <w:gridCol w:w="1550"/>
        <w:gridCol w:w="1400"/>
        <w:gridCol w:w="2550"/>
        <w:gridCol w:w="2600"/>
      </w:tblGrid>
      <w:tr w:rsidR="00DF1127" w14:paraId="677DA24C" w14:textId="77777777">
        <w:trPr>
          <w:tblHeader w:val="1"/>
          <w:jc w:val="center"/>
          <w:cantSplit w:val="1"/>
        </w:trPr>
        <w:tc>
          <w:tcPr>
            <w:tcW w:w="1500" w:type="dxa"/>
          </w:tcPr>
          <w:p w14:paraId="0F551ACE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候选对象</w:t>
            </w:r>
          </w:p>
        </w:tc>
        <w:tc>
          <w:tcPr>
            <w:tcW w:w="1550" w:type="dxa"/>
          </w:tcPr>
          <w:p w14:paraId="4EF200B7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主要来源</w:t>
            </w:r>
          </w:p>
        </w:tc>
        <w:tc>
          <w:tcPr>
            <w:tcW w:w="1400" w:type="dxa"/>
          </w:tcPr>
          <w:p w14:paraId="351248F1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处理</w:t>
            </w:r>
          </w:p>
        </w:tc>
        <w:tc>
          <w:tcPr>
            <w:tcW w:w="2550" w:type="dxa"/>
          </w:tcPr>
          <w:p w14:paraId="198524F0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关键属性或职责要点</w:t>
            </w:r>
          </w:p>
        </w:tc>
        <w:tc>
          <w:tcPr>
            <w:tcW w:w="2600" w:type="dxa"/>
          </w:tcPr>
          <w:p w14:paraId="23E6C76F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取舍理由</w:t>
            </w:r>
          </w:p>
        </w:tc>
      </w:tr>
      <w:tr w:rsidR="00DF1127" w14:paraId="5DDE4F5A" w14:textId="77777777">
        <w:trPr>
          <w:jc w:val="center"/>
          <w:cantSplit w:val="1"/>
        </w:trPr>
        <w:tc>
          <w:tcPr>
            <w:tcW w:w="1500" w:type="dxa"/>
          </w:tcPr>
          <w:p w14:paraId="59C8278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账户</w:t>
            </w:r>
          </w:p>
        </w:tc>
        <w:tc>
          <w:tcPr>
            <w:tcW w:w="1550" w:type="dxa"/>
          </w:tcPr>
          <w:p w14:paraId="6EA26CA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UC01、UC11；BR01、BR12、BR14</w:t>
            </w:r>
          </w:p>
        </w:tc>
        <w:tc>
          <w:tcPr>
            <w:tcW w:w="1400" w:type="dxa"/>
          </w:tcPr>
          <w:p w14:paraId="682ECBA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保留（实体类）</w:t>
            </w:r>
          </w:p>
        </w:tc>
        <w:tc>
          <w:tcPr>
            <w:tcW w:w="2550" w:type="dxa"/>
          </w:tcPr>
          <w:p w14:paraId="6647E47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账户标识、昵称、账户状态</w:t>
            </w:r>
          </w:p>
        </w:tc>
        <w:tc>
          <w:tcPr>
            <w:tcW w:w="2600" w:type="dxa"/>
          </w:tcPr>
          <w:p w14:paraId="6F1398E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资格与归属判断的主体；昵称与认证属公开边界</w:t>
            </w:r>
          </w:p>
        </w:tc>
      </w:tr>
      <w:tr w:rsidR="00DF1127" w14:paraId="381DDE17" w14:textId="77777777">
        <w:trPr>
          <w:jc w:val="center"/>
          <w:cantSplit w:val="1"/>
        </w:trPr>
        <w:tc>
          <w:tcPr>
            <w:tcW w:w="1500" w:type="dxa"/>
          </w:tcPr>
          <w:p w14:paraId="349723C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校园认证</w:t>
            </w:r>
          </w:p>
        </w:tc>
        <w:tc>
          <w:tcPr>
            <w:tcW w:w="1550" w:type="dxa"/>
          </w:tcPr>
          <w:p w14:paraId="2543B12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UC01-b；BR01、BR14</w:t>
            </w:r>
          </w:p>
        </w:tc>
        <w:tc>
          <w:tcPr>
            <w:tcW w:w="1400" w:type="dxa"/>
          </w:tcPr>
          <w:p w14:paraId="30F0F42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保留（账户1:0..1，按版本）</w:t>
            </w:r>
          </w:p>
        </w:tc>
        <w:tc>
          <w:tcPr>
            <w:tcW w:w="2550" w:type="dxa"/>
          </w:tcPr>
          <w:p w14:paraId="26D41A3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认证状态、材料版本、审核结论</w:t>
            </w:r>
          </w:p>
        </w:tc>
        <w:tc>
          <w:tcPr>
            <w:tcW w:w="2600" w:type="dxa"/>
          </w:tcPr>
          <w:p w14:paraId="31FFA9B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需保留退回原因和历次版本；未提交认证时不建立记录</w:t>
            </w:r>
          </w:p>
        </w:tc>
      </w:tr>
      <w:tr w:rsidR="00DF1127" w14:paraId="13331C9B" w14:textId="77777777">
        <w:trPr>
          <w:jc w:val="center"/>
          <w:cantSplit w:val="1"/>
        </w:trPr>
        <w:tc>
          <w:tcPr>
            <w:tcW w:w="1500" w:type="dxa"/>
          </w:tcPr>
          <w:p w14:paraId="6CDDFCA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</w:t>
            </w:r>
          </w:p>
        </w:tc>
        <w:tc>
          <w:tcPr>
            <w:tcW w:w="1550" w:type="dxa"/>
          </w:tcPr>
          <w:p w14:paraId="1B33A7B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UC02—UC07；BR02—BR05、BR13</w:t>
            </w:r>
          </w:p>
        </w:tc>
        <w:tc>
          <w:tcPr>
            <w:tcW w:w="1400" w:type="dxa"/>
          </w:tcPr>
          <w:p w14:paraId="27B688F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保留（实体类）</w:t>
            </w:r>
          </w:p>
        </w:tc>
        <w:tc>
          <w:tcPr>
            <w:tcW w:w="2550" w:type="dxa"/>
          </w:tcPr>
          <w:p w14:paraId="20B1A2B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标题、分类、描述、价格、图片、审核状态、生命周期状态、隐藏标记</w:t>
            </w:r>
          </w:p>
        </w:tc>
        <w:tc>
          <w:tcPr>
            <w:tcW w:w="2600" w:type="dxa"/>
          </w:tcPr>
          <w:p w14:paraId="59BBC2F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交易标的与公开展示对象</w:t>
            </w:r>
          </w:p>
        </w:tc>
      </w:tr>
      <w:tr w:rsidR="00DF1127" w14:paraId="2752E5D7" w14:textId="77777777">
        <w:trPr>
          <w:jc w:val="center"/>
          <w:cantSplit w:val="1"/>
        </w:trPr>
        <w:tc>
          <w:tcPr>
            <w:tcW w:w="1500" w:type="dxa"/>
          </w:tcPr>
          <w:p w14:paraId="2ADD137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收藏</w:t>
            </w:r>
          </w:p>
        </w:tc>
        <w:tc>
          <w:tcPr>
            <w:tcW w:w="1550" w:type="dxa"/>
          </w:tcPr>
          <w:p w14:paraId="7E41908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UC03-a；BR17</w:t>
            </w:r>
          </w:p>
        </w:tc>
        <w:tc>
          <w:tcPr>
            <w:tcW w:w="1400" w:type="dxa"/>
          </w:tcPr>
          <w:p w14:paraId="345371E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保留（关联对象）</w:t>
            </w:r>
          </w:p>
        </w:tc>
        <w:tc>
          <w:tcPr>
            <w:tcW w:w="2550" w:type="dxa"/>
          </w:tcPr>
          <w:p w14:paraId="0044739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收藏时间</w:t>
            </w:r>
          </w:p>
        </w:tc>
        <w:tc>
          <w:tcPr>
            <w:tcW w:w="2600" w:type="dxa"/>
          </w:tcPr>
          <w:p w14:paraId="5D126FA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唯一关系，不占用物品、不进入订单</w:t>
            </w:r>
          </w:p>
        </w:tc>
      </w:tr>
      <w:tr w:rsidR="00DF1127" w14:paraId="38DA4D96" w14:textId="77777777">
        <w:trPr>
          <w:jc w:val="center"/>
          <w:cantSplit w:val="1"/>
        </w:trPr>
        <w:tc>
          <w:tcPr>
            <w:tcW w:w="1500" w:type="dxa"/>
          </w:tcPr>
          <w:p w14:paraId="32482E7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订单、订单快照、交付登记</w:t>
            </w:r>
          </w:p>
        </w:tc>
        <w:tc>
          <w:tcPr>
            <w:tcW w:w="1550" w:type="dxa"/>
          </w:tcPr>
          <w:p w14:paraId="162C52E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UC05—UC07；BR06—BR09、BR20</w:t>
            </w:r>
          </w:p>
        </w:tc>
        <w:tc>
          <w:tcPr>
            <w:tcW w:w="1400" w:type="dxa"/>
          </w:tcPr>
          <w:p w14:paraId="3D74DAB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保留（订单及组合对象）</w:t>
            </w:r>
          </w:p>
        </w:tc>
        <w:tc>
          <w:tcPr>
            <w:tcW w:w="2550" w:type="dxa"/>
          </w:tcPr>
          <w:p w14:paraId="46F812F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订单号、阶段、终止原因；快照内容；登记人、时间、说明</w:t>
            </w:r>
          </w:p>
        </w:tc>
        <w:tc>
          <w:tcPr>
            <w:tcW w:w="2600" w:type="dxa"/>
          </w:tcPr>
          <w:p w14:paraId="35FCA88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阶段、历史约定和交付事实需分别保存</w:t>
            </w:r>
          </w:p>
        </w:tc>
      </w:tr>
      <w:tr w:rsidR="00DF1127" w14:paraId="693E327E" w14:textId="77777777">
        <w:trPr>
          <w:jc w:val="center"/>
          <w:cantSplit w:val="1"/>
        </w:trPr>
        <w:tc>
          <w:tcPr>
            <w:tcW w:w="1500" w:type="dxa"/>
          </w:tcPr>
          <w:p w14:paraId="29DF47B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评价与会话</w:t>
            </w:r>
          </w:p>
        </w:tc>
        <w:tc>
          <w:tcPr>
            <w:tcW w:w="1550" w:type="dxa"/>
          </w:tcPr>
          <w:p w14:paraId="75CEF13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UC08、UC03-b、UC06；BR11、BR17</w:t>
            </w:r>
          </w:p>
        </w:tc>
        <w:tc>
          <w:tcPr>
            <w:tcW w:w="1400" w:type="dxa"/>
          </w:tcPr>
          <w:p w14:paraId="1F09FFD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</w:t>
            </w:r>
          </w:p>
        </w:tc>
        <w:tc>
          <w:tcPr>
            <w:tcW w:w="2550" w:type="dxa"/>
          </w:tcPr>
          <w:p w14:paraId="5DA7A73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评价人、评分、内容、公开状态；会话类型、只读状态、两个参与账户</w:t>
            </w:r>
          </w:p>
        </w:tc>
        <w:tc>
          <w:tcPr>
            <w:tcW w:w="2600" w:type="dxa"/>
          </w:tcPr>
          <w:p w14:paraId="03C64B2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完成订单各一次；旧单沟通与物品咨询需区分</w:t>
            </w:r>
          </w:p>
        </w:tc>
      </w:tr>
      <w:tr w:rsidR="00DF1127" w14:paraId="49933870" w14:textId="77777777">
        <w:trPr>
          <w:jc w:val="center"/>
          <w:cantSplit w:val="1"/>
        </w:trPr>
        <w:tc>
          <w:tcPr>
            <w:tcW w:w="1500" w:type="dxa"/>
          </w:tcPr>
          <w:p w14:paraId="1223FA5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举报与履约争议</w:t>
            </w:r>
          </w:p>
        </w:tc>
        <w:tc>
          <w:tcPr>
            <w:tcW w:w="1550" w:type="dxa"/>
          </w:tcPr>
          <w:p w14:paraId="0948C5E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UC09、UC10-b；BR15、BR19</w:t>
            </w:r>
          </w:p>
        </w:tc>
        <w:tc>
          <w:tcPr>
            <w:tcW w:w="1400" w:type="dxa"/>
          </w:tcPr>
          <w:p w14:paraId="47DC51D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保留（两个类）</w:t>
            </w:r>
          </w:p>
        </w:tc>
        <w:tc>
          <w:tcPr>
            <w:tcW w:w="2550" w:type="dxa"/>
          </w:tcPr>
          <w:p w14:paraId="6A3D27D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举报对象类型、理由、证据、回执；争议理由、补证、结论</w:t>
            </w:r>
          </w:p>
        </w:tc>
        <w:tc>
          <w:tcPr>
            <w:tcW w:w="2600" w:type="dxa"/>
          </w:tcPr>
          <w:p w14:paraId="472DF81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二者分流，争议限未结束订单</w:t>
            </w:r>
          </w:p>
        </w:tc>
      </w:tr>
      <w:tr w:rsidR="00DF1127" w14:paraId="3B4416ED" w14:textId="77777777">
        <w:trPr>
          <w:jc w:val="center"/>
          <w:cantSplit w:val="1"/>
        </w:trPr>
        <w:tc>
          <w:tcPr>
            <w:tcW w:w="1500" w:type="dxa"/>
          </w:tcPr>
          <w:p w14:paraId="2FE8EF5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处置记录</w:t>
            </w:r>
          </w:p>
        </w:tc>
        <w:tc>
          <w:tcPr>
            <w:tcW w:w="1550" w:type="dxa"/>
          </w:tcPr>
          <w:p w14:paraId="163391F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UC01-b、UC04、UC09—UC11；BR16</w:t>
            </w:r>
          </w:p>
        </w:tc>
        <w:tc>
          <w:tcPr>
            <w:tcW w:w="1400" w:type="dxa"/>
          </w:tcPr>
          <w:p w14:paraId="53744A2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合并保留</w:t>
            </w:r>
          </w:p>
        </w:tc>
        <w:tc>
          <w:tcPr>
            <w:tcW w:w="2550" w:type="dxa"/>
          </w:tcPr>
          <w:p w14:paraId="2F4DEA0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类型、对象标识、操作者、时间、原因、结果</w:t>
            </w:r>
          </w:p>
        </w:tc>
        <w:tc>
          <w:tcPr>
            <w:tcW w:w="2600" w:type="dxa"/>
          </w:tcPr>
          <w:p w14:paraId="5B17CDE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审核、举报、争议、隐藏与限制共用同一历史字段</w:t>
            </w:r>
          </w:p>
        </w:tc>
      </w:tr>
      <w:tr w:rsidR="00DF1127" w14:paraId="15FF0998" w14:textId="77777777">
        <w:trPr>
          <w:jc w:val="center"/>
          <w:cantSplit w:val="1"/>
        </w:trPr>
        <w:tc>
          <w:tcPr>
            <w:tcW w:w="1500" w:type="dxa"/>
          </w:tcPr>
          <w:p w14:paraId="3E30586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物品分类、通知、统计与非目标</w:t>
            </w:r>
          </w:p>
        </w:tc>
        <w:tc>
          <w:tcPr>
            <w:tcW w:w="1550" w:type="dxa"/>
          </w:tcPr>
          <w:p w14:paraId="5FBCBDF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FR03、1.5、UC12；BR18、1.4</w:t>
            </w:r>
          </w:p>
        </w:tc>
        <w:tc>
          <w:tcPr>
            <w:tcW w:w="1400" w:type="dxa"/>
          </w:tcPr>
          <w:p w14:paraId="66CF7B7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合并或排除</w:t>
            </w:r>
          </w:p>
        </w:tc>
        <w:tc>
          <w:tcPr>
            <w:tcW w:w="2550" w:type="dxa"/>
          </w:tcPr>
          <w:p w14:paraId="40BFCDC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分类名称；送达状态；指标与口径</w:t>
            </w:r>
          </w:p>
        </w:tc>
        <w:tc>
          <w:tcPr>
            <w:tcW w:w="2600" w:type="dxa"/>
          </w:tcPr>
          <w:p w14:paraId="1945634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分类无独立维护需求；通知失败不撤销结果；统计为计算值；支付、物流、库存、拍卖不在本期</w:t>
            </w:r>
          </w:p>
        </w:tc>
      </w:tr>
    </w:tbl>
    <w:p w14:paraId="741FBB6C" w14:textId="77777777" w:rsidR="00DF1127" w:rsidRDefault="00DF1127">
      <w:pPr>
        <w:spacing w:after="40"/>
      </w:pPr>
    </w:p>
    <w:p w14:paraId="006608B6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边界类为下单界面、物品详情与审核界面，只承担输入输出；控制职责分散在对象协作中，下单由订单建立订单、物品转换状态，不设承担全部判断的"系统类"。数据表结构、索引与实现类留待设计阶段。</w:t>
      </w:r>
    </w:p>
    <w:p w14:paraId="6568E5F0" w14:textId="77777777" w:rsidR="00DF1127" w:rsidRDefault="001E5179">
      <w:pPr>
        <w:pStyle w:val="2"/>
        <w:spacing w:before="180" w:after="80"/>
        <w:ind w:firstLine="0"/>
      </w:pPr>
      <w:bookmarkStart w:id="42" w:name="_Toc243504706"/>
      <w:bookmarkStart w:id="43" w:name="_Toc243682728"/>
      <w:r>
        <w:rPr>
          <w:rFonts w:ascii="黑体" w:eastAsia="黑体" w:hAnsi="黑体" w:cs="黑体"/>
        </w:rPr>
        <w:lastRenderedPageBreak/>
        <w:t>3.3 对象关系、数量与领域模型</w:t>
      </w:r>
      <w:bookmarkEnd w:id="42"/>
      <w:bookmarkEnd w:id="43"/>
    </w:p>
    <w:p w14:paraId="044A0E65" w14:textId="77777777" w:rsidR="00DF1127" w:rsidRDefault="001E5179">
      <w:pPr>
        <w:spacing w:before="0" w:after="0" w:line="240" w:lineRule="auto"/>
        <w:jc w:val="center"/>
        <w:keepNext w:val="1"/>
      </w:pPr>
      <w:r>
        <w:rPr>
          <w:noProof/>
        </w:rPr>
        <w:drawing>
          <wp:inline distT="0" distB="0" distL="0" distR="0" wp14:anchorId="6627F886" wp14:editId="267611C3">
            <wp:extent cx="6120130" cy="5956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5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F144" w14:textId="77777777" w:rsidR="00DF1127" w:rsidRDefault="001E5179">
      <w:pPr>
        <w:spacing w:before="60" w:after="120" w:line="360" w:lineRule="auto"/>
        <w:jc w:val="center"/>
      </w:pPr>
      <w:r>
        <w:rPr>
          <w:color w:val="000000"/>
          <w:sz w:val="21"/>
        </w:rPr>
        <w:t>图3-1 领域类图</w:t>
      </w:r>
    </w:p>
    <w:p w14:paraId="13327680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本图建模对象为账户、校园认证、物品、收藏、订单、订单快照、交付登记、评价、会话、举报、履约争议和处置记录，关联FR01—FR24、UC01—UC12与BR02—BR20；源与导出见附件索引E-B-01。</w:t>
      </w:r>
    </w:p>
    <w:p w14:paraId="11F8DA3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账户侧：账户与校园认证为1:0..1（未提交不建记录）；账户发布物品1:0..*；账户在订单中承担买方或卖方，每个角色各对应1个账户；收藏为账户与物品间的关联对象，同一账户对同一物品至多一条，不产生占用（BR17）；账户与会话为2:0..*，每个会话恰有买卖双方两个参与账户。</w:t>
      </w:r>
    </w:p>
    <w:p w14:paraId="12D7BE3B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物品与订单为1:0..*，表示同一物品可有多笔历史订单；"至多一笔有效订单"（BR06）不能只靠基数表达，由订单阶段与物品状态共同保证：订单建立与物品转交易中同时成立（ST-B-08、ST-B-13），取消或拒单后重检可售条件（ST-B-09），异常终止释放占用但物品不可售（ST-B-11），买方确认后成交（ST-B-10、ST-B-19）。订单与快照1:1、与交付登记1:0..1、与评价1:0..2、与履约争议1:0..*（BR08、BR11、BR20）。举报对物品为可</w:t>
      </w:r>
      <w:r>
        <w:rPr>
          <w:color w:val="000000"/>
        </w:rPr>
        <w:lastRenderedPageBreak/>
        <w:t>选的0..1（对象也可能是账户或已结束订单）；举报、争议与处置记录为0..1:0..*，审核、隐藏和限制记录以对象类型引用，未关联时不强行绑定（BR16）。</w:t>
      </w:r>
    </w:p>
    <w:p w14:paraId="79A99FE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隐藏标记和账户受限不改变物品生命周期状态，解除后按BR03重判；撤下则是状态"已撤下"，须显式重发才回到待审（BR05、BR13）。业务关系不因终止而删除：订单、交付登记、评价与处置记录保留，快照只读，物品资料修改不回写历史约定。</w:t>
      </w:r>
    </w:p>
    <w:p w14:paraId="7B67F273" w14:textId="77777777" w:rsidR="00DF1127" w:rsidRDefault="001E5179">
      <w:pPr>
        <w:pStyle w:val="2"/>
        <w:spacing w:before="180" w:after="80"/>
        <w:ind w:firstLine="0"/>
      </w:pPr>
      <w:bookmarkStart w:id="44" w:name="_Toc243504707"/>
      <w:bookmarkStart w:id="45" w:name="_Toc243682729"/>
      <w:r>
        <w:rPr>
          <w:rFonts w:ascii="黑体" w:eastAsia="黑体" w:hAnsi="黑体" w:cs="黑体"/>
        </w:rPr>
        <w:t>3.4 对象职责与用例覆盖</w:t>
      </w:r>
      <w:bookmarkEnd w:id="44"/>
      <w:bookmarkEnd w:id="45"/>
    </w:p>
    <w:p w14:paraId="5DCD1319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color w:val="000000"/>
          <w:sz w:val="21"/>
          <w:szCs w:val="21"/>
        </w:rPr>
        <w:t>表3-3 类职责表</w:t>
      </w:r>
    </w:p>
    <w:tbl>
      <w:tblPr>
        <w:tblStyle w:val="af5"/>
        <w:tblW w:w="9600" w:type="dxa"/>
        <w:jc w:val="center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  <w:tblLayout w:type="fixed"/>
      </w:tblPr>
      <w:tblGrid>
        <w:gridCol w:w="1100"/>
        <w:gridCol w:w="2200"/>
        <w:gridCol w:w="2000"/>
        <w:gridCol w:w="2500"/>
        <w:gridCol w:w="1800"/>
      </w:tblGrid>
      <w:tr w:rsidR="00DF1127" w14:paraId="6317C9BD" w14:textId="77777777">
        <w:trPr>
          <w:tblHeader w:val="1"/>
          <w:jc w:val="center"/>
          <w:cantSplit w:val="1"/>
        </w:trPr>
        <w:tc>
          <w:tcPr>
            <w:tcW w:w="1100" w:type="dxa"/>
          </w:tcPr>
          <w:p w14:paraId="1F628086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类</w:t>
            </w:r>
          </w:p>
        </w:tc>
        <w:tc>
          <w:tcPr>
            <w:tcW w:w="2200" w:type="dxa"/>
          </w:tcPr>
          <w:p w14:paraId="20E95160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业务信息职责</w:t>
            </w:r>
          </w:p>
        </w:tc>
        <w:tc>
          <w:tcPr>
            <w:tcW w:w="2000" w:type="dxa"/>
          </w:tcPr>
          <w:p w14:paraId="31E3884C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判断职责</w:t>
            </w:r>
          </w:p>
        </w:tc>
        <w:tc>
          <w:tcPr>
            <w:tcW w:w="2500" w:type="dxa"/>
          </w:tcPr>
          <w:p w14:paraId="00F09CD6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行为职责</w:t>
            </w:r>
          </w:p>
        </w:tc>
        <w:tc>
          <w:tcPr>
            <w:tcW w:w="1800" w:type="dxa"/>
          </w:tcPr>
          <w:p w14:paraId="29BD6D53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不承担</w:t>
            </w:r>
          </w:p>
        </w:tc>
      </w:tr>
      <w:tr w:rsidR="00DF1127" w14:paraId="6C2392B6" w14:textId="77777777">
        <w:trPr>
          <w:jc w:val="center"/>
          <w:cantSplit w:val="1"/>
        </w:trPr>
        <w:tc>
          <w:tcPr>
            <w:tcW w:w="1100" w:type="dxa"/>
          </w:tcPr>
          <w:p w14:paraId="22A3530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账户</w:t>
            </w:r>
          </w:p>
        </w:tc>
        <w:tc>
          <w:tcPr>
            <w:tcW w:w="2200" w:type="dxa"/>
          </w:tcPr>
          <w:p w14:paraId="6EB5235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身份、昵称、账户状态</w:t>
            </w:r>
          </w:p>
        </w:tc>
        <w:tc>
          <w:tcPr>
            <w:tcW w:w="2000" w:type="dxa"/>
          </w:tcPr>
          <w:p w14:paraId="3619746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是否具备新交易、发布与收藏资格（BR12）</w:t>
            </w:r>
          </w:p>
        </w:tc>
        <w:tc>
          <w:tcPr>
            <w:tcW w:w="2500" w:type="dxa"/>
          </w:tcPr>
          <w:p w14:paraId="09929AD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保存状态与限制结果</w:t>
            </w:r>
          </w:p>
        </w:tc>
        <w:tc>
          <w:tcPr>
            <w:tcW w:w="1800" w:type="dxa"/>
          </w:tcPr>
          <w:p w14:paraId="584BB9C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不判断订单阶段，不代替管理员处置</w:t>
            </w:r>
          </w:p>
        </w:tc>
      </w:tr>
      <w:tr w:rsidR="00DF1127" w14:paraId="16EB92A2" w14:textId="77777777">
        <w:trPr>
          <w:jc w:val="center"/>
          <w:cantSplit w:val="1"/>
        </w:trPr>
        <w:tc>
          <w:tcPr>
            <w:tcW w:w="1100" w:type="dxa"/>
          </w:tcPr>
          <w:p w14:paraId="2BC0348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校园认证</w:t>
            </w:r>
          </w:p>
        </w:tc>
        <w:tc>
          <w:tcPr>
            <w:tcW w:w="2200" w:type="dxa"/>
          </w:tcPr>
          <w:p w14:paraId="07ABBB7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材料版本、认证状态、结论</w:t>
            </w:r>
          </w:p>
        </w:tc>
        <w:tc>
          <w:tcPr>
            <w:tcW w:w="2000" w:type="dxa"/>
          </w:tcPr>
          <w:p w14:paraId="6242B1D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当前版本是否通过</w:t>
            </w:r>
          </w:p>
        </w:tc>
        <w:tc>
          <w:tcPr>
            <w:tcW w:w="2500" w:type="dxa"/>
          </w:tcPr>
          <w:p w14:paraId="33ACA1F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保存历次版本</w:t>
            </w:r>
          </w:p>
        </w:tc>
        <w:tc>
          <w:tcPr>
            <w:tcW w:w="1800" w:type="dxa"/>
          </w:tcPr>
          <w:p w14:paraId="00CEC1C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不直接授予交易权限</w:t>
            </w:r>
          </w:p>
        </w:tc>
      </w:tr>
      <w:tr w:rsidR="00DF1127" w14:paraId="3E3917BD" w14:textId="77777777">
        <w:trPr>
          <w:jc w:val="center"/>
          <w:cantSplit w:val="1"/>
        </w:trPr>
        <w:tc>
          <w:tcPr>
            <w:tcW w:w="1100" w:type="dxa"/>
          </w:tcPr>
          <w:p w14:paraId="666506F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</w:t>
            </w:r>
          </w:p>
        </w:tc>
        <w:tc>
          <w:tcPr>
            <w:tcW w:w="2200" w:type="dxa"/>
          </w:tcPr>
          <w:p w14:paraId="4CC8832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描述、价格、审核与生命周期状态、隐藏标记</w:t>
            </w:r>
          </w:p>
        </w:tc>
        <w:tc>
          <w:tcPr>
            <w:tcW w:w="2000" w:type="dxa"/>
          </w:tcPr>
          <w:p w14:paraId="435CAD3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是否满足公开可交易条件（BR03）</w:t>
            </w:r>
          </w:p>
        </w:tc>
        <w:tc>
          <w:tcPr>
            <w:tcW w:w="2500" w:type="dxa"/>
          </w:tcPr>
          <w:p w14:paraId="556CD67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保存提交版本；按审核结果改审核状态，按订单结果转换生命周期状态</w:t>
            </w:r>
          </w:p>
        </w:tc>
        <w:tc>
          <w:tcPr>
            <w:tcW w:w="1800" w:type="dxa"/>
          </w:tcPr>
          <w:p w14:paraId="4B6D614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不建立订单，不决定占用是否成立</w:t>
            </w:r>
          </w:p>
        </w:tc>
      </w:tr>
      <w:tr w:rsidR="00DF1127" w14:paraId="7B0C1246" w14:textId="77777777">
        <w:trPr>
          <w:jc w:val="center"/>
          <w:cantSplit w:val="1"/>
        </w:trPr>
        <w:tc>
          <w:tcPr>
            <w:tcW w:w="1100" w:type="dxa"/>
          </w:tcPr>
          <w:p w14:paraId="2F5083A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收藏</w:t>
            </w:r>
          </w:p>
        </w:tc>
        <w:tc>
          <w:tcPr>
            <w:tcW w:w="2200" w:type="dxa"/>
          </w:tcPr>
          <w:p w14:paraId="3ED871C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收藏关系与时间</w:t>
            </w:r>
          </w:p>
        </w:tc>
        <w:tc>
          <w:tcPr>
            <w:tcW w:w="2000" w:type="dxa"/>
          </w:tcPr>
          <w:p w14:paraId="109157F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是否已收藏</w:t>
            </w:r>
          </w:p>
        </w:tc>
        <w:tc>
          <w:tcPr>
            <w:tcW w:w="2500" w:type="dxa"/>
          </w:tcPr>
          <w:p w14:paraId="32E7E6C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建立或取消</w:t>
            </w:r>
          </w:p>
        </w:tc>
        <w:tc>
          <w:tcPr>
            <w:tcW w:w="1800" w:type="dxa"/>
          </w:tcPr>
          <w:p w14:paraId="058C866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不占用物品</w:t>
            </w:r>
          </w:p>
        </w:tc>
      </w:tr>
      <w:tr w:rsidR="00DF1127" w14:paraId="0BD2A469" w14:textId="77777777">
        <w:trPr>
          <w:jc w:val="center"/>
          <w:cantSplit w:val="1"/>
        </w:trPr>
        <w:tc>
          <w:tcPr>
            <w:tcW w:w="1100" w:type="dxa"/>
          </w:tcPr>
          <w:p w14:paraId="1925FBD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</w:t>
            </w:r>
          </w:p>
        </w:tc>
        <w:tc>
          <w:tcPr>
            <w:tcW w:w="2200" w:type="dxa"/>
          </w:tcPr>
          <w:p w14:paraId="613C57F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阶段、建立时间、终止原因、快照</w:t>
            </w:r>
          </w:p>
        </w:tc>
        <w:tc>
          <w:tcPr>
            <w:tcW w:w="2000" w:type="dxa"/>
          </w:tcPr>
          <w:p w14:paraId="6307F3F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当前阶段允许的操作（BR07—BR09、BR19）</w:t>
            </w:r>
          </w:p>
        </w:tc>
        <w:tc>
          <w:tcPr>
            <w:tcW w:w="2500" w:type="dxa"/>
          </w:tcPr>
          <w:p w14:paraId="432795B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建立、接受、拒单、推进、取消、异常终止、完成；确定占用成立与解除</w:t>
            </w:r>
          </w:p>
        </w:tc>
        <w:tc>
          <w:tcPr>
            <w:tcW w:w="1800" w:type="dxa"/>
          </w:tcPr>
          <w:p w14:paraId="60A7436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不判定线下事实，不改审核结论</w:t>
            </w:r>
          </w:p>
        </w:tc>
      </w:tr>
      <w:tr w:rsidR="00DF1127" w14:paraId="493966F7" w14:textId="77777777">
        <w:trPr>
          <w:jc w:val="center"/>
          <w:cantSplit w:val="1"/>
        </w:trPr>
        <w:tc>
          <w:tcPr>
            <w:tcW w:w="1100" w:type="dxa"/>
          </w:tcPr>
          <w:p w14:paraId="2AFA14A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订单快照</w:t>
            </w:r>
          </w:p>
        </w:tc>
        <w:tc>
          <w:tcPr>
            <w:tcW w:w="2200" w:type="dxa"/>
          </w:tcPr>
          <w:p w14:paraId="56F63F1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成立时的描述、价格、双方信息</w:t>
            </w:r>
          </w:p>
        </w:tc>
        <w:tc>
          <w:tcPr>
            <w:tcW w:w="2000" w:type="dxa"/>
          </w:tcPr>
          <w:p w14:paraId="3FDEACE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500" w:type="dxa"/>
          </w:tcPr>
          <w:p w14:paraId="5C9BA3B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保存成立时内容</w:t>
            </w:r>
          </w:p>
        </w:tc>
        <w:tc>
          <w:tcPr>
            <w:tcW w:w="1800" w:type="dxa"/>
          </w:tcPr>
          <w:p w14:paraId="59E5354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不回写物品</w:t>
            </w:r>
          </w:p>
        </w:tc>
      </w:tr>
      <w:tr w:rsidR="00DF1127" w14:paraId="5AAE115A" w14:textId="77777777">
        <w:trPr>
          <w:jc w:val="center"/>
          <w:cantSplit w:val="1"/>
        </w:trPr>
        <w:tc>
          <w:tcPr>
            <w:tcW w:w="1100" w:type="dxa"/>
          </w:tcPr>
          <w:p w14:paraId="3A2FF5D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交付登记</w:t>
            </w:r>
          </w:p>
        </w:tc>
        <w:tc>
          <w:tcPr>
            <w:tcW w:w="2200" w:type="dxa"/>
          </w:tcPr>
          <w:p w14:paraId="5CF6DFF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登记人、时间、说明</w:t>
            </w:r>
          </w:p>
        </w:tc>
        <w:tc>
          <w:tcPr>
            <w:tcW w:w="2000" w:type="dxa"/>
          </w:tcPr>
          <w:p w14:paraId="05FBF78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是否已有有效登记（取消前提）</w:t>
            </w:r>
          </w:p>
        </w:tc>
        <w:tc>
          <w:tcPr>
            <w:tcW w:w="2500" w:type="dxa"/>
          </w:tcPr>
          <w:p w14:paraId="2E53D13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保存登记</w:t>
            </w:r>
          </w:p>
        </w:tc>
        <w:tc>
          <w:tcPr>
            <w:tcW w:w="1800" w:type="dxa"/>
          </w:tcPr>
          <w:p w14:paraId="608EA07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不产生成交</w:t>
            </w:r>
          </w:p>
        </w:tc>
      </w:tr>
      <w:tr w:rsidR="00DF1127" w14:paraId="224159EC" w14:textId="77777777">
        <w:trPr>
          <w:jc w:val="center"/>
          <w:cantSplit w:val="1"/>
        </w:trPr>
        <w:tc>
          <w:tcPr>
            <w:tcW w:w="1100" w:type="dxa"/>
          </w:tcPr>
          <w:p w14:paraId="62DC7EA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评价</w:t>
            </w:r>
          </w:p>
        </w:tc>
        <w:tc>
          <w:tcPr>
            <w:tcW w:w="2200" w:type="dxa"/>
          </w:tcPr>
          <w:p w14:paraId="3FF418D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评价人、评分、内容、公开状态</w:t>
            </w:r>
          </w:p>
        </w:tc>
        <w:tc>
          <w:tcPr>
            <w:tcW w:w="2000" w:type="dxa"/>
          </w:tcPr>
          <w:p w14:paraId="126A158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是否具备评价资格（BR11）</w:t>
            </w:r>
          </w:p>
        </w:tc>
        <w:tc>
          <w:tcPr>
            <w:tcW w:w="2500" w:type="dxa"/>
          </w:tcPr>
          <w:p w14:paraId="0AC9781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记录、公开或隐藏</w:t>
            </w:r>
          </w:p>
        </w:tc>
        <w:tc>
          <w:tcPr>
            <w:tcW w:w="1800" w:type="dxa"/>
          </w:tcPr>
          <w:p w14:paraId="6E11218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不影响订单阶段与统计</w:t>
            </w:r>
          </w:p>
        </w:tc>
      </w:tr>
      <w:tr w:rsidR="00DF1127" w14:paraId="1E4ACE70" w14:textId="77777777">
        <w:trPr>
          <w:jc w:val="center"/>
          <w:cantSplit w:val="1"/>
        </w:trPr>
        <w:tc>
          <w:tcPr>
            <w:tcW w:w="1100" w:type="dxa"/>
          </w:tcPr>
          <w:p w14:paraId="402366A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会话</w:t>
            </w:r>
          </w:p>
        </w:tc>
        <w:tc>
          <w:tcPr>
            <w:tcW w:w="2200" w:type="dxa"/>
          </w:tcPr>
          <w:p w14:paraId="2926368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类型、只读状态、两个参与账户</w:t>
            </w:r>
          </w:p>
        </w:tc>
        <w:tc>
          <w:tcPr>
            <w:tcW w:w="2000" w:type="dxa"/>
          </w:tcPr>
          <w:p w14:paraId="3A06269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参与人范围</w:t>
            </w:r>
          </w:p>
        </w:tc>
        <w:tc>
          <w:tcPr>
            <w:tcW w:w="2500" w:type="dxa"/>
          </w:tcPr>
          <w:p w14:paraId="19044BE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打开、关闭、转只读</w:t>
            </w:r>
          </w:p>
        </w:tc>
        <w:tc>
          <w:tcPr>
            <w:tcW w:w="1800" w:type="dxa"/>
          </w:tcPr>
          <w:p w14:paraId="54DF86F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不改变交易状态</w:t>
            </w:r>
          </w:p>
        </w:tc>
      </w:tr>
      <w:tr w:rsidR="00DF1127" w14:paraId="7188A322" w14:textId="77777777">
        <w:trPr>
          <w:jc w:val="center"/>
          <w:cantSplit w:val="1"/>
        </w:trPr>
        <w:tc>
          <w:tcPr>
            <w:tcW w:w="1100" w:type="dxa"/>
          </w:tcPr>
          <w:p w14:paraId="36DE647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举报</w:t>
            </w:r>
          </w:p>
        </w:tc>
        <w:tc>
          <w:tcPr>
            <w:tcW w:w="2200" w:type="dxa"/>
          </w:tcPr>
          <w:p w14:paraId="0CC0476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对象类型、理由、证据、回执</w:t>
            </w:r>
          </w:p>
        </w:tc>
        <w:tc>
          <w:tcPr>
            <w:tcW w:w="2000" w:type="dxa"/>
          </w:tcPr>
          <w:p w14:paraId="477EFF2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对象是否存在、是否可受理</w:t>
            </w:r>
          </w:p>
        </w:tc>
        <w:tc>
          <w:tcPr>
            <w:tcW w:w="2500" w:type="dxa"/>
          </w:tcPr>
          <w:p w14:paraId="6E1017E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登记、生成回执</w:t>
            </w:r>
          </w:p>
        </w:tc>
        <w:tc>
          <w:tcPr>
            <w:tcW w:w="1800" w:type="dxa"/>
          </w:tcPr>
          <w:p w14:paraId="7A718F0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不重开订单</w:t>
            </w:r>
          </w:p>
        </w:tc>
      </w:tr>
      <w:tr w:rsidR="00DF1127" w14:paraId="33118D44" w14:textId="77777777">
        <w:trPr>
          <w:jc w:val="center"/>
          <w:cantSplit w:val="1"/>
        </w:trPr>
        <w:tc>
          <w:tcPr>
            <w:tcW w:w="1100" w:type="dxa"/>
          </w:tcPr>
          <w:p w14:paraId="21E733F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履约争议</w:t>
            </w:r>
          </w:p>
        </w:tc>
        <w:tc>
          <w:tcPr>
            <w:tcW w:w="2200" w:type="dxa"/>
          </w:tcPr>
          <w:p w14:paraId="3DC1FBE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理由、补证、结论</w:t>
            </w:r>
          </w:p>
        </w:tc>
        <w:tc>
          <w:tcPr>
            <w:tcW w:w="2000" w:type="dxa"/>
          </w:tcPr>
          <w:p w14:paraId="55EA817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是否属未结束订单</w:t>
            </w:r>
          </w:p>
        </w:tc>
        <w:tc>
          <w:tcPr>
            <w:tcW w:w="2500" w:type="dxa"/>
          </w:tcPr>
          <w:p w14:paraId="2075D8A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受理、记录、结案</w:t>
            </w:r>
          </w:p>
        </w:tc>
        <w:tc>
          <w:tcPr>
            <w:tcW w:w="1800" w:type="dxa"/>
          </w:tcPr>
          <w:p w14:paraId="64051C0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不代替管理员裁决</w:t>
            </w:r>
          </w:p>
        </w:tc>
      </w:tr>
      <w:tr w:rsidR="00DF1127" w14:paraId="29467121" w14:textId="77777777">
        <w:trPr>
          <w:jc w:val="center"/>
          <w:cantSplit w:val="1"/>
        </w:trPr>
        <w:tc>
          <w:tcPr>
            <w:tcW w:w="1100" w:type="dxa"/>
          </w:tcPr>
          <w:p w14:paraId="4365372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处置记录</w:t>
            </w:r>
          </w:p>
        </w:tc>
        <w:tc>
          <w:tcPr>
            <w:tcW w:w="2200" w:type="dxa"/>
          </w:tcPr>
          <w:p w14:paraId="1D02B28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类型、对象、操作者、时间、原因、结果</w:t>
            </w:r>
          </w:p>
        </w:tc>
        <w:tc>
          <w:tcPr>
            <w:tcW w:w="2000" w:type="dxa"/>
          </w:tcPr>
          <w:p w14:paraId="0B86F40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500" w:type="dxa"/>
          </w:tcPr>
          <w:p w14:paraId="534D73D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追加记录</w:t>
            </w:r>
          </w:p>
        </w:tc>
        <w:tc>
          <w:tcPr>
            <w:tcW w:w="1800" w:type="dxa"/>
          </w:tcPr>
          <w:p w14:paraId="5D62904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不删除历史</w:t>
            </w:r>
          </w:p>
        </w:tc>
      </w:tr>
    </w:tbl>
    <w:p w14:paraId="0E6EB756" w14:textId="77777777" w:rsidR="00DF1127" w:rsidRDefault="00DF1127">
      <w:pPr>
        <w:spacing w:after="40"/>
      </w:pPr>
    </w:p>
    <w:p w14:paraId="487C287F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12个用例均有承担判断或保存事实的对象，未出现无人承担的行为。订单负责建立订单、确定占用成立与解除，物品只判断可售并转换自身状态，职责不集中于单一"系统类"。完整用例—职责覆盖核对见附件E-B-07表A-1；UC02、UC12以查询和计算为主，不新增持久对象。</w:t>
      </w:r>
    </w:p>
    <w:p w14:paraId="5E2A6A33" w14:textId="77777777" w:rsidR="00DF1127" w:rsidRDefault="001E5179">
      <w:pPr>
        <w:pStyle w:val="2"/>
        <w:spacing w:before="180" w:after="80"/>
        <w:ind w:firstLine="0"/>
      </w:pPr>
      <w:bookmarkStart w:id="46" w:name="_Toc243504708"/>
      <w:bookmarkStart w:id="47" w:name="_Toc243682730"/>
      <w:r>
        <w:rPr>
          <w:rFonts w:ascii="黑体" w:eastAsia="黑体" w:hAnsi="黑体" w:cs="黑体"/>
        </w:rPr>
        <w:t>3.5 关键数据字典与记录生命周期</w:t>
      </w:r>
      <w:bookmarkEnd w:id="46"/>
      <w:bookmarkEnd w:id="47"/>
    </w:p>
    <w:p w14:paraId="3B3012B0" w14:textId="77777777" w:rsidR="00183682" w:rsidRDefault="007236BA">
      <w:pPr>
        <w:spacing w:after="120" w:line="360" w:lineRule="auto"/>
        <w:ind w:firstLine="480"/>
        <w:jc w:val="center"/>
        <w:keepNext w:val="1"/>
      </w:pPr>
      <w:r>
        <w:rPr>
          <w:color w:val="000000"/>
        </w:rPr>
        <w:t>表3-4只列业务数据项的含义、约束、维护角色、隐私属性与访问规则，不规定数据库类型、索引和加密实现。隐私属性分为公开、私有、当事人私有、治理敏感和高度敏感；访问规则均以BR14的归属判断为前提。</w:t>
      </w:r>
    </w:p>
    <w:p w14:paraId="53B891D6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color w:val="000000"/>
          <w:sz w:val="21"/>
          <w:szCs w:val="21"/>
        </w:rPr>
        <w:t>表3-4 关键数据字典</w:t>
      </w:r>
    </w:p>
    <w:tbl>
      <w:tblPr>
        <w:tblStyle w:val="af5"/>
        <w:tblW w:w="9600" w:type="dxa"/>
        <w:jc w:val="center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  <w:tblLayout w:type="fixed"/>
      </w:tblPr>
      <w:tblGrid>
        <w:gridCol w:w="1700"/>
        <w:gridCol w:w="3100"/>
        <w:gridCol w:w="1200"/>
        <w:gridCol w:w="2100"/>
        <w:gridCol w:w="1500"/>
      </w:tblGrid>
      <w:tr w:rsidR="00DF1127" w14:paraId="57230C0B" w14:textId="77777777">
        <w:trPr>
          <w:tblHeader w:val="1"/>
          <w:jc w:val="center"/>
          <w:cantSplit w:val="1"/>
        </w:trPr>
        <w:tc>
          <w:tcPr>
            <w:tcW w:w="1700" w:type="dxa"/>
          </w:tcPr>
          <w:p w14:paraId="6ABF8E17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数据项</w:t>
            </w:r>
          </w:p>
        </w:tc>
        <w:tc>
          <w:tcPr>
            <w:tcW w:w="3100" w:type="dxa"/>
          </w:tcPr>
          <w:p w14:paraId="51BAEFE8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含义与约束</w:t>
            </w:r>
          </w:p>
        </w:tc>
        <w:tc>
          <w:tcPr>
            <w:tcW w:w="1200" w:type="dxa"/>
          </w:tcPr>
          <w:p w14:paraId="0B92722C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维护角色</w:t>
            </w:r>
          </w:p>
        </w:tc>
        <w:tc>
          <w:tcPr>
            <w:tcW w:w="2100" w:type="dxa"/>
          </w:tcPr>
          <w:p w14:paraId="0C32C220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隐私与访问</w:t>
            </w:r>
          </w:p>
        </w:tc>
        <w:tc>
          <w:tcPr>
            <w:tcW w:w="1500" w:type="dxa"/>
          </w:tcPr>
          <w:p w14:paraId="124E0BB0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关联</w:t>
            </w:r>
          </w:p>
        </w:tc>
      </w:tr>
      <w:tr w:rsidR="00DF1127" w14:paraId="5869E735" w14:textId="77777777">
        <w:trPr>
          <w:jc w:val="center"/>
          <w:cantSplit w:val="1"/>
        </w:trPr>
        <w:tc>
          <w:tcPr>
            <w:tcW w:w="1700" w:type="dxa"/>
          </w:tcPr>
          <w:p w14:paraId="7691E92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账户标识与昵称</w:t>
            </w:r>
          </w:p>
        </w:tc>
        <w:tc>
          <w:tcPr>
            <w:tcW w:w="3100" w:type="dxa"/>
          </w:tcPr>
          <w:p w14:paraId="56AB1B6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唯一标识不复用；昵称不含真实姓名、学号</w:t>
            </w:r>
          </w:p>
        </w:tc>
        <w:tc>
          <w:tcPr>
            <w:tcW w:w="1200" w:type="dxa"/>
          </w:tcPr>
          <w:p w14:paraId="7D46C66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系统、用户</w:t>
            </w:r>
          </w:p>
        </w:tc>
        <w:tc>
          <w:tcPr>
            <w:tcW w:w="2100" w:type="dxa"/>
          </w:tcPr>
          <w:p w14:paraId="1F377AE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标识非公开；公开页显示昵称</w:t>
            </w:r>
          </w:p>
        </w:tc>
        <w:tc>
          <w:tcPr>
            <w:tcW w:w="1500" w:type="dxa"/>
          </w:tcPr>
          <w:p w14:paraId="2E71A23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FR01；BR14</w:t>
            </w:r>
          </w:p>
        </w:tc>
      </w:tr>
      <w:tr w:rsidR="00DF1127" w14:paraId="0D63E97F" w14:textId="77777777">
        <w:trPr>
          <w:jc w:val="center"/>
          <w:cantSplit w:val="1"/>
        </w:trPr>
        <w:tc>
          <w:tcPr>
            <w:tcW w:w="1700" w:type="dxa"/>
          </w:tcPr>
          <w:p w14:paraId="71D7CF6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账户状态与认证</w:t>
            </w:r>
          </w:p>
        </w:tc>
        <w:tc>
          <w:tcPr>
            <w:tcW w:w="3100" w:type="dxa"/>
          </w:tcPr>
          <w:p w14:paraId="7F3D1CA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正常或受限；材料版本、状态与结论，仅审核用并保留历次版本</w:t>
            </w:r>
          </w:p>
        </w:tc>
        <w:tc>
          <w:tcPr>
            <w:tcW w:w="1200" w:type="dxa"/>
          </w:tcPr>
          <w:p w14:paraId="66820CC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2100" w:type="dxa"/>
          </w:tcPr>
          <w:p w14:paraId="26306EA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状态本人可见；材料仅审核范围</w:t>
            </w:r>
          </w:p>
        </w:tc>
        <w:tc>
          <w:tcPr>
            <w:tcW w:w="1500" w:type="dxa"/>
          </w:tcPr>
          <w:p w14:paraId="2B12DAE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FR02、FR19；BR01、BR12、BR16</w:t>
            </w:r>
          </w:p>
        </w:tc>
      </w:tr>
      <w:tr w:rsidR="00DF1127" w14:paraId="5C612FDA" w14:textId="77777777">
        <w:trPr>
          <w:jc w:val="center"/>
          <w:cantSplit w:val="1"/>
        </w:trPr>
        <w:tc>
          <w:tcPr>
            <w:tcW w:w="1700" w:type="dxa"/>
          </w:tcPr>
          <w:p w14:paraId="4D01550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物品发布内容</w:t>
            </w:r>
          </w:p>
        </w:tc>
        <w:tc>
          <w:tcPr>
            <w:tcW w:w="3100" w:type="dxa"/>
          </w:tcPr>
          <w:p w14:paraId="4726ACC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标题、分类、描述、图片、价格；单件实物、必填、价格为正</w:t>
            </w:r>
          </w:p>
        </w:tc>
        <w:tc>
          <w:tcPr>
            <w:tcW w:w="1200" w:type="dxa"/>
          </w:tcPr>
          <w:p w14:paraId="31BE341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</w:t>
            </w:r>
          </w:p>
        </w:tc>
        <w:tc>
          <w:tcPr>
            <w:tcW w:w="2100" w:type="dxa"/>
          </w:tcPr>
          <w:p w14:paraId="68E1373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公开（成交前）</w:t>
            </w:r>
          </w:p>
        </w:tc>
        <w:tc>
          <w:tcPr>
            <w:tcW w:w="1500" w:type="dxa"/>
          </w:tcPr>
          <w:p w14:paraId="2310F3A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FR03；BR02、BR14</w:t>
            </w:r>
          </w:p>
        </w:tc>
      </w:tr>
      <w:tr w:rsidR="00DF1127" w14:paraId="25D2A504" w14:textId="77777777">
        <w:trPr>
          <w:jc w:val="center"/>
          <w:cantSplit w:val="1"/>
        </w:trPr>
        <w:tc>
          <w:tcPr>
            <w:tcW w:w="1700" w:type="dxa"/>
          </w:tcPr>
          <w:p w14:paraId="1775AFA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审核、生命周期与隐藏标记</w:t>
            </w:r>
          </w:p>
        </w:tc>
        <w:tc>
          <w:tcPr>
            <w:tcW w:w="3100" w:type="dxa"/>
          </w:tcPr>
          <w:p w14:paraId="18DFDA3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待审、通过、退回；状态只能按表5-2转换；隐藏不改变状态</w:t>
            </w:r>
          </w:p>
        </w:tc>
        <w:tc>
          <w:tcPr>
            <w:tcW w:w="1200" w:type="dxa"/>
          </w:tcPr>
          <w:p w14:paraId="5EC2DC7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管理员、系统</w:t>
            </w:r>
          </w:p>
        </w:tc>
        <w:tc>
          <w:tcPr>
            <w:tcW w:w="2100" w:type="dxa"/>
          </w:tcPr>
          <w:p w14:paraId="7491EBA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本人及治理；公开页只展示在售</w:t>
            </w:r>
          </w:p>
        </w:tc>
        <w:tc>
          <w:tcPr>
            <w:tcW w:w="1500" w:type="dxa"/>
          </w:tcPr>
          <w:p w14:paraId="1D0A0E4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BR03、BR04、BR13、BR16</w:t>
            </w:r>
          </w:p>
        </w:tc>
      </w:tr>
      <w:tr w:rsidR="00DF1127" w14:paraId="4B4F36E6" w14:textId="77777777">
        <w:trPr>
          <w:jc w:val="center"/>
          <w:cantSplit w:val="1"/>
        </w:trPr>
        <w:tc>
          <w:tcPr>
            <w:tcW w:w="1700" w:type="dxa"/>
          </w:tcPr>
          <w:p w14:paraId="1D11618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占用与订单阶段</w:t>
            </w:r>
          </w:p>
        </w:tc>
        <w:tc>
          <w:tcPr>
            <w:tcW w:w="3100" w:type="dxa"/>
          </w:tcPr>
          <w:p w14:paraId="3ED707B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至多一个占用；阶段只能按表5-2转换</w:t>
            </w:r>
          </w:p>
        </w:tc>
        <w:tc>
          <w:tcPr>
            <w:tcW w:w="1200" w:type="dxa"/>
          </w:tcPr>
          <w:p w14:paraId="5A4F5CC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系统</w:t>
            </w:r>
          </w:p>
        </w:tc>
        <w:tc>
          <w:tcPr>
            <w:tcW w:w="2100" w:type="dxa"/>
          </w:tcPr>
          <w:p w14:paraId="31A8319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当事人及治理</w:t>
            </w:r>
          </w:p>
        </w:tc>
        <w:tc>
          <w:tcPr>
            <w:tcW w:w="1500" w:type="dxa"/>
          </w:tcPr>
          <w:p w14:paraId="1C823C4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FR15；BR06、BR08、BR14</w:t>
            </w:r>
          </w:p>
        </w:tc>
      </w:tr>
      <w:tr w:rsidR="00DF1127" w14:paraId="194B3274" w14:textId="77777777">
        <w:trPr>
          <w:jc w:val="center"/>
          <w:cantSplit w:val="1"/>
        </w:trPr>
        <w:tc>
          <w:tcPr>
            <w:tcW w:w="1700" w:type="dxa"/>
          </w:tcPr>
          <w:p w14:paraId="38F9FDD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订单快照与交付登记</w:t>
            </w:r>
          </w:p>
        </w:tc>
        <w:tc>
          <w:tcPr>
            <w:tcW w:w="3100" w:type="dxa"/>
          </w:tcPr>
          <w:p w14:paraId="698C8E6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快照为成立时的描述、价格与双方信息，只读；登记人、时间、说明，登记后不得普通取消</w:t>
            </w:r>
          </w:p>
        </w:tc>
        <w:tc>
          <w:tcPr>
            <w:tcW w:w="1200" w:type="dxa"/>
          </w:tcPr>
          <w:p w14:paraId="503FE91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系统、卖方</w:t>
            </w:r>
          </w:p>
        </w:tc>
        <w:tc>
          <w:tcPr>
            <w:tcW w:w="2100" w:type="dxa"/>
          </w:tcPr>
          <w:p w14:paraId="3EDD47B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当事人及治理</w:t>
            </w:r>
          </w:p>
        </w:tc>
        <w:tc>
          <w:tcPr>
            <w:tcW w:w="1500" w:type="dxa"/>
          </w:tcPr>
          <w:p w14:paraId="4A14C15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BR08、BR09、BR20</w:t>
            </w:r>
          </w:p>
        </w:tc>
      </w:tr>
      <w:tr w:rsidR="00DF1127" w14:paraId="61F97A62" w14:textId="77777777">
        <w:trPr>
          <w:jc w:val="center"/>
          <w:cantSplit w:val="1"/>
        </w:trPr>
        <w:tc>
          <w:tcPr>
            <w:tcW w:w="1700" w:type="dxa"/>
          </w:tcPr>
          <w:p w14:paraId="74DB56E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评价与会话</w:t>
            </w:r>
          </w:p>
        </w:tc>
        <w:tc>
          <w:tcPr>
            <w:tcW w:w="3100" w:type="dxa"/>
          </w:tcPr>
          <w:p w14:paraId="1DA259D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完成订单各一次；会话仅双方，终态</w:t>
            </w:r>
            <w:r>
              <w:rPr>
                <w:color w:val="000000"/>
                <w:sz w:val="21"/>
              </w:rPr>
              <w:lastRenderedPageBreak/>
              <w:t>只读</w:t>
            </w:r>
          </w:p>
        </w:tc>
        <w:tc>
          <w:tcPr>
            <w:tcW w:w="1200" w:type="dxa"/>
          </w:tcPr>
          <w:p w14:paraId="785DC9F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买方或卖方</w:t>
            </w:r>
          </w:p>
        </w:tc>
        <w:tc>
          <w:tcPr>
            <w:tcW w:w="2100" w:type="dxa"/>
          </w:tcPr>
          <w:p w14:paraId="411B389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公开评价区或当事人、治理</w:t>
            </w:r>
          </w:p>
        </w:tc>
        <w:tc>
          <w:tcPr>
            <w:tcW w:w="1500" w:type="dxa"/>
          </w:tcPr>
          <w:p w14:paraId="4C57DE5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BR11、BR14、BR17</w:t>
            </w:r>
          </w:p>
        </w:tc>
      </w:tr>
      <w:tr w:rsidR="00DF1127" w14:paraId="19CD3556" w14:textId="77777777">
        <w:trPr>
          <w:jc w:val="center"/>
          <w:cantSplit w:val="1"/>
        </w:trPr>
        <w:tc>
          <w:tcPr>
            <w:tcW w:w="1700" w:type="dxa"/>
          </w:tcPr>
          <w:p w14:paraId="3AD8E61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举报、争议与处置记录</w:t>
            </w:r>
          </w:p>
        </w:tc>
        <w:tc>
          <w:tcPr>
            <w:tcW w:w="3100" w:type="dxa"/>
          </w:tcPr>
          <w:p w14:paraId="2DFF7D5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举报人身份不公开；争议限未结束订单；处置记录追加不删除</w:t>
            </w:r>
          </w:p>
        </w:tc>
        <w:tc>
          <w:tcPr>
            <w:tcW w:w="1200" w:type="dxa"/>
          </w:tcPr>
          <w:p w14:paraId="3D79021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用户、管理员</w:t>
            </w:r>
          </w:p>
        </w:tc>
        <w:tc>
          <w:tcPr>
            <w:tcW w:w="2100" w:type="dxa"/>
          </w:tcPr>
          <w:p w14:paraId="6651499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本人回执、当事人及授权治理</w:t>
            </w:r>
          </w:p>
        </w:tc>
        <w:tc>
          <w:tcPr>
            <w:tcW w:w="1500" w:type="dxa"/>
          </w:tcPr>
          <w:p w14:paraId="5781635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BR15、BR16、BR19</w:t>
            </w:r>
          </w:p>
        </w:tc>
      </w:tr>
      <w:tr w:rsidR="00DF1127" w14:paraId="2F761924" w14:textId="77777777">
        <w:trPr>
          <w:jc w:val="center"/>
          <w:cantSplit w:val="1"/>
        </w:trPr>
        <w:tc>
          <w:tcPr>
            <w:tcW w:w="1700" w:type="dxa"/>
          </w:tcPr>
          <w:p w14:paraId="7083DC3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成交统计与收藏</w:t>
            </w:r>
          </w:p>
        </w:tc>
        <w:tc>
          <w:tcPr>
            <w:tcW w:w="3100" w:type="dxa"/>
          </w:tcPr>
          <w:p w14:paraId="0DA3F7C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完成订单去重与金额；收藏唯一且不占用</w:t>
            </w:r>
          </w:p>
        </w:tc>
        <w:tc>
          <w:tcPr>
            <w:tcW w:w="1200" w:type="dxa"/>
          </w:tcPr>
          <w:p w14:paraId="666495E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系统、校园用户</w:t>
            </w:r>
          </w:p>
        </w:tc>
        <w:tc>
          <w:tcPr>
            <w:tcW w:w="2100" w:type="dxa"/>
          </w:tcPr>
          <w:p w14:paraId="3BD8BE1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管理员职责范围；本人收藏</w:t>
            </w:r>
          </w:p>
        </w:tc>
        <w:tc>
          <w:tcPr>
            <w:tcW w:w="1500" w:type="dxa"/>
          </w:tcPr>
          <w:p w14:paraId="0501C1D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BR17、BR18</w:t>
            </w:r>
          </w:p>
        </w:tc>
      </w:tr>
    </w:tbl>
    <w:p w14:paraId="60AF5138" w14:textId="77777777" w:rsidR="00DF1127" w:rsidRDefault="00DF1127">
      <w:pPr>
        <w:spacing w:after="40"/>
      </w:pPr>
    </w:p>
    <w:p w14:paraId="40CBB4B3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记录生命周期按"追加事实、保留历史、按需限制展示"处理：</w:t>
      </w:r>
    </w:p>
    <w:p w14:paraId="61E00B52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创建与修改：物品与认证材料按版本保存；订单、交付登记、评价、举报、履约争议和处置记录均为追加记录。</w:t>
      </w:r>
    </w:p>
    <w:p w14:paraId="6B1F2FE3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保留与更正：终止、隐藏、限制和结案不删除原记录；更正以追加说明表达，不覆盖原操作者和时间；快照自成立起只读。</w:t>
      </w:r>
    </w:p>
    <w:p w14:paraId="267D1545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统计与会话：统计为计算值，导出时注明口径与截止时点；订单终态后会话只读，补证另走UC10。</w:t>
      </w:r>
    </w:p>
    <w:p w14:paraId="27A5D102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删除与隐私：本期不提供自助删除；公开信息仅含昵称、已审核物品内容、有效认证标记和已公开评价。</w:t>
      </w:r>
    </w:p>
    <w:p w14:paraId="1F500482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隐私最小化：公开信息只含昵称、已审核物品内容、有效认证标记和已公开评价；真实姓名、学号、认证材料、联系方式和交接地点不公开，管理员仅因审核治理按需访问并留痕。</w:t>
      </w:r>
    </w:p>
    <w:p w14:paraId="5BC9AD57" w14:textId="77777777" w:rsidR="00DF1127" w:rsidRDefault="001E5179">
      <w:pPr>
        <w:pStyle w:val="1"/>
        <w:spacing w:before="180" w:after="80"/>
        <w:ind w:firstLine="0"/>
      </w:pPr>
      <w:bookmarkStart w:id="48" w:name="_Toc243504709"/>
      <w:bookmarkStart w:id="49" w:name="_Toc243682731"/>
      <w:r>
        <w:rPr>
          <w:rFonts w:ascii="黑体" w:eastAsia="黑体" w:hAnsi="黑体" w:cs="黑体"/>
        </w:rPr>
        <w:t>4 规则与权限</w:t>
      </w:r>
      <w:bookmarkEnd w:id="48"/>
      <w:bookmarkEnd w:id="49"/>
    </w:p>
    <w:p w14:paraId="630BD2B2" w14:textId="77777777" w:rsidR="00DF1127" w:rsidRDefault="001E5179">
      <w:pPr>
        <w:pStyle w:val="2"/>
        <w:spacing w:before="180" w:after="80"/>
        <w:ind w:firstLine="0"/>
      </w:pPr>
      <w:bookmarkStart w:id="50" w:name="_Toc243504710"/>
      <w:bookmarkStart w:id="51" w:name="_Toc243682732"/>
      <w:r>
        <w:rPr>
          <w:rFonts w:ascii="黑体" w:eastAsia="黑体" w:hAnsi="黑体" w:cs="黑体"/>
        </w:rPr>
        <w:t>4.1 允许、禁止与计算规则</w:t>
      </w:r>
      <w:bookmarkEnd w:id="50"/>
      <w:bookmarkEnd w:id="51"/>
    </w:p>
    <w:p w14:paraId="579EECAD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以下规则统一约束用例、状态变化、交互和验收。规则条件同时适用时，应满足全部条件；旧订单的必要处理权按BR12保留。</w:t>
      </w:r>
    </w:p>
    <w:p w14:paraId="06EA85EA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BR01 校园准入：注册、认证和登录分开。认证退回可按原因修改并显式重提，新版本重新审核、旧记录保留；通过前不授予认证权限。公开浏览无需认证；会话失效不允许私有操作，凭据恢复不在本期范围。</w:t>
      </w:r>
    </w:p>
    <w:p w14:paraId="6E20060C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BR02 发布内容：单件实物须具备标题、分类、描述、正数人民币价格和必要图片；本期不含免费赠送及多库存销售。</w:t>
      </w:r>
    </w:p>
    <w:p w14:paraId="5D94E25C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lastRenderedPageBreak/>
        <w:t>BR03 审核门槛：物品仅在当前版本审核通过、未隐藏、未撤下、未成交、无有效占用且卖方未受限时公开交易。审核通过不解除其他限制。</w:t>
      </w:r>
    </w:p>
    <w:p w14:paraId="33BCC1C2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BR04 关键修改：描述、图片和价格等关键修改重新审核；有效订单存在时禁止改变标的及约定价格。旧审核结论不得用于新关键版本。</w:t>
      </w:r>
    </w:p>
    <w:p w14:paraId="6B61FD40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BR05 撤下与重发：本人无有效订单的物品可撤下；撤下不删除历史。再次发布需显式提交并审核，不由订单终止自动触发。</w:t>
      </w:r>
    </w:p>
    <w:p w14:paraId="293D6EEC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BR06 唯一占用：单件物品至多一笔有效订单，禁止自买。有效订单指已建立且未取消、拒绝、异常终止或完成的订单；建立订单与预占必须同时成立。</w:t>
      </w:r>
    </w:p>
    <w:p w14:paraId="34D51227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BR07 接单：卖方接受后进入待交付，拒绝则终止本订单；物品是否重新可售须检查全部独立条件。</w:t>
      </w:r>
    </w:p>
    <w:p w14:paraId="6D262168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BR08 交付与完成：卖方登记待交付订单；平台保存记录后待买方确认。仅该订单买方可确认收到，订单完成与物品成交同时成立；管理员不得代确认。</w:t>
      </w:r>
    </w:p>
    <w:p w14:paraId="6ADC784F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BR09 普通取消：待卖方确认或待交付阶段，尚无交付登记、无处理中争议且当事人声明未实际交付时，才可普通取消。已实际交付应补登记；任一方报告已交付或陈述冲突时先转争议。取消与登记以系统先成立的合法操作为准，后续相冲突请求拒绝。</w:t>
      </w:r>
    </w:p>
    <w:p w14:paraId="27004D56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BR10 重复与竞争：先核验当前身份及请求归属，再按操作者、对象、操作和意图识别重复；已有结果返回原回执，不重跑新操作条件，处理中返回进度。同意图关键内容冲突则拒绝；仅新意图检查资格、限制、阶段及占用。并发同次意图最多成立一次，失败不覆盖已有结果。</w:t>
      </w:r>
    </w:p>
    <w:p w14:paraId="51A39F9A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BR11 评价：完成双方各可评价一次，未完成或异常终止不得新增成交评价。卖方信息区的已公开评价允许公开查看，私有订单内评价仅当事人及授权治理人员可查；被隐藏评价不对外展示，保留原记录。公开内容不得含BR14中的私有信息。</w:t>
      </w:r>
    </w:p>
    <w:p w14:paraId="0D2EBC1A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BR12 账户限制：禁止受限账户及其物品新交易、新发布、收藏和物品新咨询；保留旧单查询、允许的取消、交付、收货、旧成交评价和举报。未结束旧单可打开专用会话沟通交接及核查；不得借此联系无关人或开展新交易。恢复账户不解除物品独立限制。</w:t>
      </w:r>
    </w:p>
    <w:p w14:paraId="54F2ED2A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BR13 展示与限制：公开交易列表只展示符合BR03的物品；本人历史与授权治理查询仍可读。解除占用、解封或结案不抹除成交事实，也不直接解除独立限制。</w:t>
      </w:r>
    </w:p>
    <w:p w14:paraId="0681352F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BR14 归属与访问：公开卖方信息限昵称、有效认证标记及已公开评价；真实姓名、学号、认证材料、联系方式、私有订单和交接地点不公开。用户仅访问本人业务记录，咨询和订单会话仅相关双方可见；管理员仅因审核治理按需访问并留痕。</w:t>
      </w:r>
    </w:p>
    <w:p w14:paraId="25E20625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lastRenderedPageBreak/>
        <w:t>BR15 举报与争议：举报须有对象和理由。同对象同事件可关联核查，各保留编号、证据、回执和隐私，新增证据须复核；数量不等于违规成立。履约争议限未结束订单，受理保留原阶段及占用；终态反馈只追加治理，不重开、不占用。</w:t>
      </w:r>
    </w:p>
    <w:p w14:paraId="6B128A83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BR16 历史与依据：审核、交易、处置与争议记录保留操作者、对象、时间、原因和结果；取消、隐藏、封禁及异常终止不直接删除历史。</w:t>
      </w:r>
    </w:p>
    <w:p w14:paraId="4158B1F6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BR17 收藏与沟通：收藏关系唯一且不占用物品；物品咨询按新业务资格判断。未结束订单双方可打开或继续订单专用会话，受限旧单按BR12例外处理；订单结束后会话只读，举报补证另走UC10，沟通不改变交易状态或形成新成交承诺。</w:t>
      </w:r>
    </w:p>
    <w:p w14:paraId="02AFF347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BR18 成交统计：按完成订单去重计算成交笔数和约定金额；预占、交付登记、取消、拒绝及异常终止不计成交。后续隐藏不撤销历史成交。</w:t>
      </w:r>
    </w:p>
    <w:p w14:paraId="33149428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BR19 争议出口：未结束订单可恢复履约、由买方确认完成或经核查异常终止。受理期间暂停接单、拒单和交付登记，保留查询、旧单沟通及补证；已登记且待买方确认时，买方本人仍可确认收到。登记后未回应时可提醒并申请处理，期间保持阶段及占用；沉默不等于收货，也不单独作为异常终止依据。终止释放占用但物品仍不可售，核实归属后重发；不自动成交、退款或代收货。</w:t>
      </w:r>
    </w:p>
    <w:p w14:paraId="37848033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BR20 交易快照：订单保存成立时的物品描述、约定价格及双方信息快照，资料后续修改不回写历史约定。重复收货或结案不重复计成交。</w:t>
      </w:r>
    </w:p>
    <w:p w14:paraId="713701CF" w14:textId="77777777" w:rsidR="00DF1127" w:rsidRDefault="001E5179">
      <w:pPr>
        <w:pStyle w:val="2"/>
        <w:spacing w:before="180" w:after="80"/>
        <w:ind w:firstLine="0"/>
      </w:pPr>
      <w:bookmarkStart w:id="52" w:name="_Toc243504711"/>
      <w:bookmarkStart w:id="53" w:name="_Toc243682733"/>
      <w:r>
        <w:rPr>
          <w:rFonts w:ascii="黑体" w:eastAsia="黑体" w:hAnsi="黑体" w:cs="黑体"/>
        </w:rPr>
        <w:t>4.2 角色、对象范围与状态权限</w:t>
      </w:r>
      <w:bookmarkEnd w:id="52"/>
      <w:bookmarkEnd w:id="53"/>
    </w:p>
    <w:p w14:paraId="664D67DF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权限须同时满足角色、对象归属和当前业务阶段。管理员的治理权不包含买卖双方的事实确认权。受限账户保留旧订单必要权利，但不能据此恢复新交易资格。</w:t>
      </w:r>
    </w:p>
    <w:p w14:paraId="4296B1A6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color w:val="000000"/>
          <w:sz w:val="21"/>
          <w:szCs w:val="21"/>
        </w:rPr>
        <w:t>表4-1 角色与对象权限矩阵</w:t>
      </w:r>
    </w:p>
    <w:tbl>
      <w:tblPr>
        <w:tblStyle w:val="af5"/>
        <w:tblW w:w="0" w:type="auto"/>
        <w:jc w:val="center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F1127" w14:paraId="399F583E" w14:textId="77777777">
        <w:trPr>
          <w:tblHeader w:val="1"/>
          <w:jc w:val="center"/>
          <w:cantSplit w:val="1"/>
        </w:trPr>
        <w:tc>
          <w:tcPr>
            <w:tcW w:w="1928" w:type="dxa"/>
          </w:tcPr>
          <w:p w14:paraId="2A2A0CC4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操作</w:t>
            </w:r>
          </w:p>
        </w:tc>
        <w:tc>
          <w:tcPr>
            <w:tcW w:w="1928" w:type="dxa"/>
          </w:tcPr>
          <w:p w14:paraId="2A387E6A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访问者</w:t>
            </w:r>
          </w:p>
        </w:tc>
        <w:tc>
          <w:tcPr>
            <w:tcW w:w="1928" w:type="dxa"/>
          </w:tcPr>
          <w:p w14:paraId="54567FB9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正常校园用户</w:t>
            </w:r>
          </w:p>
        </w:tc>
        <w:tc>
          <w:tcPr>
            <w:tcW w:w="1928" w:type="dxa"/>
          </w:tcPr>
          <w:p w14:paraId="156EC688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受限账户</w:t>
            </w:r>
          </w:p>
        </w:tc>
        <w:tc>
          <w:tcPr>
            <w:tcW w:w="1928" w:type="dxa"/>
          </w:tcPr>
          <w:p w14:paraId="55C31F94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管理员</w:t>
            </w:r>
          </w:p>
        </w:tc>
      </w:tr>
      <w:tr w:rsidR="00DF1127" w14:paraId="0046F480" w14:textId="77777777">
        <w:trPr>
          <w:jc w:val="center"/>
          <w:cantSplit w:val="1"/>
        </w:trPr>
        <w:tc>
          <w:tcPr>
            <w:tcW w:w="1928" w:type="dxa"/>
          </w:tcPr>
          <w:p w14:paraId="3109167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公开物品／资料／评价</w:t>
            </w:r>
          </w:p>
        </w:tc>
        <w:tc>
          <w:tcPr>
            <w:tcW w:w="1928" w:type="dxa"/>
          </w:tcPr>
          <w:p w14:paraId="44AED7A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按BR11、14</w:t>
            </w:r>
          </w:p>
        </w:tc>
        <w:tc>
          <w:tcPr>
            <w:tcW w:w="1928" w:type="dxa"/>
          </w:tcPr>
          <w:p w14:paraId="0294CD8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按BR03、11、14</w:t>
            </w:r>
          </w:p>
        </w:tc>
        <w:tc>
          <w:tcPr>
            <w:tcW w:w="1928" w:type="dxa"/>
          </w:tcPr>
          <w:p w14:paraId="219DB16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保留公开查看</w:t>
            </w:r>
          </w:p>
        </w:tc>
        <w:tc>
          <w:tcPr>
            <w:tcW w:w="1928" w:type="dxa"/>
          </w:tcPr>
          <w:p w14:paraId="39AB6B7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治理查询另授权</w:t>
            </w:r>
          </w:p>
        </w:tc>
      </w:tr>
      <w:tr w:rsidR="00DF1127" w14:paraId="6289C213" w14:textId="77777777">
        <w:trPr>
          <w:jc w:val="center"/>
          <w:cantSplit w:val="1"/>
        </w:trPr>
        <w:tc>
          <w:tcPr>
            <w:tcW w:w="1928" w:type="dxa"/>
          </w:tcPr>
          <w:p w14:paraId="3D1E896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发布／修改／撤下</w:t>
            </w:r>
          </w:p>
        </w:tc>
        <w:tc>
          <w:tcPr>
            <w:tcW w:w="1928" w:type="dxa"/>
          </w:tcPr>
          <w:p w14:paraId="578AD38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03E2658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本人；BR01—05</w:t>
            </w:r>
          </w:p>
        </w:tc>
        <w:tc>
          <w:tcPr>
            <w:tcW w:w="1928" w:type="dxa"/>
          </w:tcPr>
          <w:p w14:paraId="1F5D79F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禁止新发布和公开维护</w:t>
            </w:r>
          </w:p>
        </w:tc>
        <w:tc>
          <w:tcPr>
            <w:tcW w:w="1928" w:type="dxa"/>
          </w:tcPr>
          <w:p w14:paraId="601D63C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审核或隐藏，不冒用卖方</w:t>
            </w:r>
          </w:p>
        </w:tc>
      </w:tr>
      <w:tr w:rsidR="00DF1127" w14:paraId="08F3965C" w14:textId="77777777">
        <w:trPr>
          <w:jc w:val="center"/>
          <w:cantSplit w:val="1"/>
        </w:trPr>
        <w:tc>
          <w:tcPr>
            <w:tcW w:w="1928" w:type="dxa"/>
          </w:tcPr>
          <w:p w14:paraId="59E74B9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收藏／物品新咨询</w:t>
            </w:r>
          </w:p>
        </w:tc>
        <w:tc>
          <w:tcPr>
            <w:tcW w:w="1928" w:type="dxa"/>
          </w:tcPr>
          <w:p w14:paraId="194C916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29735F0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本人关系／相关对话</w:t>
            </w:r>
          </w:p>
        </w:tc>
        <w:tc>
          <w:tcPr>
            <w:tcW w:w="1928" w:type="dxa"/>
          </w:tcPr>
          <w:p w14:paraId="4A109ED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禁止；旧记录可查</w:t>
            </w:r>
          </w:p>
        </w:tc>
        <w:tc>
          <w:tcPr>
            <w:tcW w:w="1928" w:type="dxa"/>
          </w:tcPr>
          <w:p w14:paraId="7AAAE3D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不默认查看全部私聊</w:t>
            </w:r>
          </w:p>
        </w:tc>
      </w:tr>
      <w:tr w:rsidR="00DF1127" w14:paraId="08E8E958" w14:textId="77777777">
        <w:trPr>
          <w:jc w:val="center"/>
          <w:cantSplit w:val="1"/>
        </w:trPr>
        <w:tc>
          <w:tcPr>
            <w:tcW w:w="1928" w:type="dxa"/>
          </w:tcPr>
          <w:p w14:paraId="03DC069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旧单专用沟通</w:t>
            </w:r>
          </w:p>
        </w:tc>
        <w:tc>
          <w:tcPr>
            <w:tcW w:w="1928" w:type="dxa"/>
          </w:tcPr>
          <w:p w14:paraId="2AF5870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284AE06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未结束订单双方；BR17</w:t>
            </w:r>
          </w:p>
        </w:tc>
        <w:tc>
          <w:tcPr>
            <w:tcW w:w="1928" w:type="dxa"/>
          </w:tcPr>
          <w:p w14:paraId="5B8FB1B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允许本人旧单交接核查</w:t>
            </w:r>
          </w:p>
        </w:tc>
        <w:tc>
          <w:tcPr>
            <w:tcW w:w="1928" w:type="dxa"/>
          </w:tcPr>
          <w:p w14:paraId="32A1EC0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仅治理必要范围访问</w:t>
            </w:r>
          </w:p>
        </w:tc>
      </w:tr>
      <w:tr w:rsidR="00DF1127" w14:paraId="51275616" w14:textId="77777777">
        <w:trPr>
          <w:jc w:val="center"/>
          <w:cantSplit w:val="1"/>
        </w:trPr>
        <w:tc>
          <w:tcPr>
            <w:tcW w:w="1928" w:type="dxa"/>
          </w:tcPr>
          <w:p w14:paraId="6A4C80C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新下单</w:t>
            </w:r>
          </w:p>
        </w:tc>
        <w:tc>
          <w:tcPr>
            <w:tcW w:w="1928" w:type="dxa"/>
          </w:tcPr>
          <w:p w14:paraId="13F61C4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63A7A78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双方未受限；BR06</w:t>
            </w:r>
          </w:p>
        </w:tc>
        <w:tc>
          <w:tcPr>
            <w:tcW w:w="1928" w:type="dxa"/>
          </w:tcPr>
          <w:p w14:paraId="31D3012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本人及其物品均禁止</w:t>
            </w:r>
          </w:p>
        </w:tc>
        <w:tc>
          <w:tcPr>
            <w:tcW w:w="1928" w:type="dxa"/>
          </w:tcPr>
          <w:p w14:paraId="06DFC22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不得以治理身份代下单</w:t>
            </w:r>
          </w:p>
        </w:tc>
      </w:tr>
      <w:tr w:rsidR="00DF1127" w14:paraId="13B89BE0" w14:textId="77777777">
        <w:trPr>
          <w:jc w:val="center"/>
          <w:cantSplit w:val="1"/>
        </w:trPr>
        <w:tc>
          <w:tcPr>
            <w:tcW w:w="1928" w:type="dxa"/>
          </w:tcPr>
          <w:p w14:paraId="6D1E6B9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接单／取消旧单</w:t>
            </w:r>
          </w:p>
        </w:tc>
        <w:tc>
          <w:tcPr>
            <w:tcW w:w="1928" w:type="dxa"/>
          </w:tcPr>
          <w:p w14:paraId="4313A69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63EB34E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仅当事人；取消按</w:t>
            </w:r>
            <w:r>
              <w:rPr>
                <w:color w:val="000000"/>
                <w:sz w:val="21"/>
              </w:rPr>
              <w:lastRenderedPageBreak/>
              <w:t>BR09</w:t>
            </w:r>
          </w:p>
        </w:tc>
        <w:tc>
          <w:tcPr>
            <w:tcW w:w="1928" w:type="dxa"/>
          </w:tcPr>
          <w:p w14:paraId="5158EB9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保留原阶段权利</w:t>
            </w:r>
          </w:p>
        </w:tc>
        <w:tc>
          <w:tcPr>
            <w:tcW w:w="1928" w:type="dxa"/>
          </w:tcPr>
          <w:p w14:paraId="5B52D4B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争议终止按BR19</w:t>
            </w:r>
          </w:p>
        </w:tc>
      </w:tr>
      <w:tr w:rsidR="00DF1127" w14:paraId="69DF6215" w14:textId="77777777">
        <w:trPr>
          <w:jc w:val="center"/>
          <w:cantSplit w:val="1"/>
        </w:trPr>
        <w:tc>
          <w:tcPr>
            <w:tcW w:w="1928" w:type="dxa"/>
          </w:tcPr>
          <w:p w14:paraId="2C4096D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交付／收货／催办</w:t>
            </w:r>
          </w:p>
        </w:tc>
        <w:tc>
          <w:tcPr>
            <w:tcW w:w="1928" w:type="dxa"/>
          </w:tcPr>
          <w:p w14:paraId="44E7DEB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0E5720A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卖方登记、提醒；买方确认</w:t>
            </w:r>
          </w:p>
        </w:tc>
        <w:tc>
          <w:tcPr>
            <w:tcW w:w="1928" w:type="dxa"/>
          </w:tcPr>
          <w:p w14:paraId="3F8CF6F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保留旧单处理权</w:t>
            </w:r>
          </w:p>
        </w:tc>
        <w:tc>
          <w:tcPr>
            <w:tcW w:w="1928" w:type="dxa"/>
          </w:tcPr>
          <w:p w14:paraId="1DEB607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受理申请；不代确认</w:t>
            </w:r>
          </w:p>
        </w:tc>
      </w:tr>
      <w:tr w:rsidR="00DF1127" w14:paraId="4104DE71" w14:textId="77777777">
        <w:trPr>
          <w:jc w:val="center"/>
          <w:cantSplit w:val="1"/>
        </w:trPr>
        <w:tc>
          <w:tcPr>
            <w:tcW w:w="1928" w:type="dxa"/>
          </w:tcPr>
          <w:p w14:paraId="39C29EB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查看私有记录</w:t>
            </w:r>
          </w:p>
        </w:tc>
        <w:tc>
          <w:tcPr>
            <w:tcW w:w="1928" w:type="dxa"/>
          </w:tcPr>
          <w:p w14:paraId="7A4F993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5AB5987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本人订单／相关会话</w:t>
            </w:r>
          </w:p>
        </w:tc>
        <w:tc>
          <w:tcPr>
            <w:tcW w:w="1928" w:type="dxa"/>
          </w:tcPr>
          <w:p w14:paraId="03A5E93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保留本人历史</w:t>
            </w:r>
          </w:p>
        </w:tc>
        <w:tc>
          <w:tcPr>
            <w:tcW w:w="1928" w:type="dxa"/>
          </w:tcPr>
          <w:p w14:paraId="0EF0A55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审核治理必要范围并留痕</w:t>
            </w:r>
          </w:p>
        </w:tc>
      </w:tr>
      <w:tr w:rsidR="00DF1127" w14:paraId="26165BE8" w14:textId="77777777">
        <w:trPr>
          <w:jc w:val="center"/>
          <w:cantSplit w:val="1"/>
        </w:trPr>
        <w:tc>
          <w:tcPr>
            <w:tcW w:w="1928" w:type="dxa"/>
          </w:tcPr>
          <w:p w14:paraId="72D65FF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评价／举报／争议</w:t>
            </w:r>
          </w:p>
        </w:tc>
        <w:tc>
          <w:tcPr>
            <w:tcW w:w="1928" w:type="dxa"/>
          </w:tcPr>
          <w:p w14:paraId="252CEC3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476FA1B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本人评价举报；争议限未结束</w:t>
            </w:r>
          </w:p>
        </w:tc>
        <w:tc>
          <w:tcPr>
            <w:tcW w:w="1928" w:type="dxa"/>
          </w:tcPr>
          <w:p w14:paraId="209C0D9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保留旧成交评价及维权</w:t>
            </w:r>
          </w:p>
        </w:tc>
        <w:tc>
          <w:tcPr>
            <w:tcW w:w="1928" w:type="dxa"/>
          </w:tcPr>
          <w:p w14:paraId="1DC1924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关联核查，不暴露他人举报</w:t>
            </w:r>
          </w:p>
        </w:tc>
      </w:tr>
      <w:tr w:rsidR="00DF1127" w14:paraId="01ED5CA6" w14:textId="77777777">
        <w:trPr>
          <w:jc w:val="center"/>
          <w:cantSplit w:val="1"/>
        </w:trPr>
        <w:tc>
          <w:tcPr>
            <w:tcW w:w="1928" w:type="dxa"/>
          </w:tcPr>
          <w:p w14:paraId="42D0952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认证／物品审核</w:t>
            </w:r>
          </w:p>
        </w:tc>
        <w:tc>
          <w:tcPr>
            <w:tcW w:w="1928" w:type="dxa"/>
          </w:tcPr>
          <w:p w14:paraId="56F6795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4899003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本人提交；认证退回可改后重提</w:t>
            </w:r>
          </w:p>
        </w:tc>
        <w:tc>
          <w:tcPr>
            <w:tcW w:w="1928" w:type="dxa"/>
          </w:tcPr>
          <w:p w14:paraId="30A9945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不能绕过限制重提</w:t>
            </w:r>
          </w:p>
        </w:tc>
        <w:tc>
          <w:tcPr>
            <w:tcW w:w="1928" w:type="dxa"/>
          </w:tcPr>
          <w:p w14:paraId="74ABE7E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按职责审核当前版本</w:t>
            </w:r>
          </w:p>
        </w:tc>
      </w:tr>
      <w:tr w:rsidR="00DF1127" w14:paraId="265D266B" w14:textId="77777777">
        <w:trPr>
          <w:jc w:val="center"/>
          <w:cantSplit w:val="1"/>
        </w:trPr>
        <w:tc>
          <w:tcPr>
            <w:tcW w:w="1928" w:type="dxa"/>
          </w:tcPr>
          <w:p w14:paraId="0A07EF0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隐藏／限制／恢复</w:t>
            </w:r>
          </w:p>
        </w:tc>
        <w:tc>
          <w:tcPr>
            <w:tcW w:w="1928" w:type="dxa"/>
          </w:tcPr>
          <w:p w14:paraId="6D688A4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5E8E786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1AAD698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09B6015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需授权、原因和记录</w:t>
            </w:r>
          </w:p>
        </w:tc>
      </w:tr>
      <w:tr w:rsidR="00DF1127" w14:paraId="2584AE01" w14:textId="77777777">
        <w:trPr>
          <w:jc w:val="center"/>
          <w:cantSplit w:val="1"/>
        </w:trPr>
        <w:tc>
          <w:tcPr>
            <w:tcW w:w="1928" w:type="dxa"/>
          </w:tcPr>
          <w:p w14:paraId="5E978DD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异常终止争议订单</w:t>
            </w:r>
          </w:p>
        </w:tc>
        <w:tc>
          <w:tcPr>
            <w:tcW w:w="1928" w:type="dxa"/>
          </w:tcPr>
          <w:p w14:paraId="772A63E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3048529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未结束订单：申请、补证</w:t>
            </w:r>
          </w:p>
        </w:tc>
        <w:tc>
          <w:tcPr>
            <w:tcW w:w="1928" w:type="dxa"/>
          </w:tcPr>
          <w:p w14:paraId="619630D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保留参与权</w:t>
            </w:r>
          </w:p>
        </w:tc>
        <w:tc>
          <w:tcPr>
            <w:tcW w:w="1928" w:type="dxa"/>
          </w:tcPr>
          <w:p w14:paraId="59DD9AB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仅BR15阶段；按BR19处置</w:t>
            </w:r>
          </w:p>
        </w:tc>
      </w:tr>
      <w:tr w:rsidR="00DF1127" w14:paraId="29DCDB68" w14:textId="77777777">
        <w:trPr>
          <w:jc w:val="center"/>
          <w:cantSplit w:val="1"/>
        </w:trPr>
        <w:tc>
          <w:tcPr>
            <w:tcW w:w="1928" w:type="dxa"/>
          </w:tcPr>
          <w:p w14:paraId="6E14223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业务统计</w:t>
            </w:r>
          </w:p>
        </w:tc>
        <w:tc>
          <w:tcPr>
            <w:tcW w:w="1928" w:type="dxa"/>
          </w:tcPr>
          <w:p w14:paraId="1570BD1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21130EF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无全局统计权限</w:t>
            </w:r>
          </w:p>
        </w:tc>
        <w:tc>
          <w:tcPr>
            <w:tcW w:w="1928" w:type="dxa"/>
          </w:tcPr>
          <w:p w14:paraId="7332245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928" w:type="dxa"/>
          </w:tcPr>
          <w:p w14:paraId="65A9458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按职责范围；BR18</w:t>
            </w:r>
          </w:p>
        </w:tc>
      </w:tr>
    </w:tbl>
    <w:p w14:paraId="18D9E153" w14:textId="77777777" w:rsidR="00DF1127" w:rsidRDefault="00DF1127">
      <w:pPr>
        <w:spacing w:after="40"/>
      </w:pPr>
    </w:p>
    <w:p w14:paraId="79A5FDFF" w14:textId="77777777" w:rsidR="00DF1127" w:rsidRDefault="001E5179">
      <w:pPr>
        <w:pStyle w:val="2"/>
        <w:spacing w:before="180" w:after="80"/>
        <w:ind w:firstLine="0"/>
      </w:pPr>
      <w:bookmarkStart w:id="54" w:name="_Toc243504712"/>
      <w:bookmarkStart w:id="55" w:name="_Toc243682734"/>
      <w:r>
        <w:rPr>
          <w:rFonts w:ascii="黑体" w:eastAsia="黑体" w:hAnsi="黑体" w:cs="黑体"/>
        </w:rPr>
        <w:t>4.3 条件组合、优先级与冲突处理</w:t>
      </w:r>
      <w:bookmarkEnd w:id="54"/>
      <w:bookmarkEnd w:id="55"/>
    </w:p>
    <w:p w14:paraId="700E1F76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先核验当前身份和对象／请求归属，再按BR10识别重复：已有回执则返回，处理中则查询，不因后续占用或账户限制改写原结果。仅新意图继续检查资格、审核、独立限制、订单阶段及占用；取消另查未交付声明和争议标记。失败不覆盖其他请求已有结果。</w:t>
      </w:r>
    </w:p>
    <w:p w14:paraId="68D9ED92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color w:val="000000"/>
          <w:sz w:val="21"/>
          <w:szCs w:val="21"/>
        </w:rPr>
        <w:t>表4-2 关键条件组合及业务结果</w:t>
      </w:r>
    </w:p>
    <w:tbl>
      <w:tblPr>
        <w:tblStyle w:val="af5"/>
        <w:tblW w:w="9600" w:type="dxa"/>
        <w:jc w:val="center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  <w:tblLayout w:type="fixed"/>
      </w:tblPr>
      <w:tblGrid>
        <w:gridCol w:w="2100"/>
        <w:gridCol w:w="2400"/>
        <w:gridCol w:w="3500"/>
        <w:gridCol w:w="1600"/>
      </w:tblGrid>
      <w:tr w:rsidR="00DF1127" w14:paraId="25CB70A7" w14:textId="77777777">
        <w:trPr>
          <w:tblHeader w:val="1"/>
          <w:jc w:val="center"/>
          <w:cantSplit w:val="1"/>
        </w:trPr>
        <w:tc>
          <w:tcPr>
            <w:tcW w:w="2100" w:type="dxa"/>
          </w:tcPr>
          <w:p w14:paraId="0B7BF60D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情境</w:t>
            </w:r>
          </w:p>
        </w:tc>
        <w:tc>
          <w:tcPr>
            <w:tcW w:w="2400" w:type="dxa"/>
          </w:tcPr>
          <w:p w14:paraId="2D9AF570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条件</w:t>
            </w:r>
          </w:p>
        </w:tc>
        <w:tc>
          <w:tcPr>
            <w:tcW w:w="3500" w:type="dxa"/>
          </w:tcPr>
          <w:p w14:paraId="2CC6A3AE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处理结果</w:t>
            </w:r>
          </w:p>
        </w:tc>
        <w:tc>
          <w:tcPr>
            <w:tcW w:w="1600" w:type="dxa"/>
          </w:tcPr>
          <w:p w14:paraId="5B820374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规则</w:t>
            </w:r>
          </w:p>
        </w:tc>
      </w:tr>
      <w:tr w:rsidR="00DF1127" w14:paraId="4B519A53" w14:textId="77777777">
        <w:trPr>
          <w:jc w:val="center"/>
          <w:cantSplit w:val="1"/>
        </w:trPr>
        <w:tc>
          <w:tcPr>
            <w:tcW w:w="2100" w:type="dxa"/>
          </w:tcPr>
          <w:p w14:paraId="08AD85A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C01 正常下单</w:t>
            </w:r>
          </w:p>
        </w:tc>
        <w:tc>
          <w:tcPr>
            <w:tcW w:w="2400" w:type="dxa"/>
          </w:tcPr>
          <w:p w14:paraId="03ECCFA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双方有资格、物品可交易</w:t>
            </w:r>
          </w:p>
        </w:tc>
        <w:tc>
          <w:tcPr>
            <w:tcW w:w="3500" w:type="dxa"/>
          </w:tcPr>
          <w:p w14:paraId="2EE702C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一笔订单与一个占用同时成立</w:t>
            </w:r>
          </w:p>
        </w:tc>
        <w:tc>
          <w:tcPr>
            <w:tcW w:w="1600" w:type="dxa"/>
          </w:tcPr>
          <w:p w14:paraId="6F6330B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BR03、06</w:t>
            </w:r>
          </w:p>
        </w:tc>
      </w:tr>
      <w:tr w:rsidR="00DF1127" w14:paraId="3F86D1D4" w14:textId="77777777">
        <w:trPr>
          <w:jc w:val="center"/>
          <w:cantSplit w:val="1"/>
        </w:trPr>
        <w:tc>
          <w:tcPr>
            <w:tcW w:w="2100" w:type="dxa"/>
          </w:tcPr>
          <w:p w14:paraId="149A501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C02 两人竞争／重复</w:t>
            </w:r>
          </w:p>
        </w:tc>
        <w:tc>
          <w:tcPr>
            <w:tcW w:w="2400" w:type="dxa"/>
          </w:tcPr>
          <w:p w14:paraId="7EFEAE4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同次重试与其他买方新意图区分</w:t>
            </w:r>
          </w:p>
        </w:tc>
        <w:tc>
          <w:tcPr>
            <w:tcW w:w="3500" w:type="dxa"/>
          </w:tcPr>
          <w:p w14:paraId="0B71080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同次回原结果；新意图竞争失败不占用</w:t>
            </w:r>
          </w:p>
        </w:tc>
        <w:tc>
          <w:tcPr>
            <w:tcW w:w="1600" w:type="dxa"/>
          </w:tcPr>
          <w:p w14:paraId="0A4CCDF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BR06、10</w:t>
            </w:r>
          </w:p>
        </w:tc>
      </w:tr>
      <w:tr w:rsidR="00DF1127" w14:paraId="76A81F35" w14:textId="77777777">
        <w:trPr>
          <w:jc w:val="center"/>
          <w:cantSplit w:val="1"/>
        </w:trPr>
        <w:tc>
          <w:tcPr>
            <w:tcW w:w="2100" w:type="dxa"/>
          </w:tcPr>
          <w:p w14:paraId="322C7BF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C03 封禁卖方</w:t>
            </w:r>
          </w:p>
        </w:tc>
        <w:tc>
          <w:tcPr>
            <w:tcW w:w="2400" w:type="dxa"/>
          </w:tcPr>
          <w:p w14:paraId="6F9CBDA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在售物品的卖方受限</w:t>
            </w:r>
          </w:p>
        </w:tc>
        <w:tc>
          <w:tcPr>
            <w:tcW w:w="3500" w:type="dxa"/>
          </w:tcPr>
          <w:p w14:paraId="6B245A0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拒绝新订单；不影响已有订单闭合</w:t>
            </w:r>
          </w:p>
        </w:tc>
        <w:tc>
          <w:tcPr>
            <w:tcW w:w="1600" w:type="dxa"/>
          </w:tcPr>
          <w:p w14:paraId="6C9DA3F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BR12、13</w:t>
            </w:r>
          </w:p>
        </w:tc>
      </w:tr>
      <w:tr w:rsidR="00DF1127" w14:paraId="65F47C74" w14:textId="77777777">
        <w:trPr>
          <w:jc w:val="center"/>
          <w:cantSplit w:val="1"/>
        </w:trPr>
        <w:tc>
          <w:tcPr>
            <w:tcW w:w="2100" w:type="dxa"/>
          </w:tcPr>
          <w:p w14:paraId="2AC2246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C04 解封卖方</w:t>
            </w:r>
          </w:p>
        </w:tc>
        <w:tc>
          <w:tcPr>
            <w:tcW w:w="2400" w:type="dxa"/>
          </w:tcPr>
          <w:p w14:paraId="74FC19E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账户恢复，其余条件各自检查</w:t>
            </w:r>
          </w:p>
        </w:tc>
        <w:tc>
          <w:tcPr>
            <w:tcW w:w="3500" w:type="dxa"/>
          </w:tcPr>
          <w:p w14:paraId="067B790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全部满足才可下单；隐藏或撤下仍有效</w:t>
            </w:r>
          </w:p>
        </w:tc>
        <w:tc>
          <w:tcPr>
            <w:tcW w:w="1600" w:type="dxa"/>
          </w:tcPr>
          <w:p w14:paraId="49DE086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BR03、12</w:t>
            </w:r>
          </w:p>
        </w:tc>
      </w:tr>
      <w:tr w:rsidR="00DF1127" w14:paraId="227E6204" w14:textId="77777777">
        <w:trPr>
          <w:jc w:val="center"/>
          <w:cantSplit w:val="1"/>
        </w:trPr>
        <w:tc>
          <w:tcPr>
            <w:tcW w:w="2100" w:type="dxa"/>
          </w:tcPr>
          <w:p w14:paraId="6F575AB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C05 隐藏或封禁后取消</w:t>
            </w:r>
          </w:p>
        </w:tc>
        <w:tc>
          <w:tcPr>
            <w:tcW w:w="2400" w:type="dxa"/>
          </w:tcPr>
          <w:p w14:paraId="053FD98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本人、无登记及争议，声明未实际交付</w:t>
            </w:r>
          </w:p>
        </w:tc>
        <w:tc>
          <w:tcPr>
            <w:tcW w:w="3500" w:type="dxa"/>
          </w:tcPr>
          <w:p w14:paraId="7D88C89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旧单终止；物品仍受独立限制</w:t>
            </w:r>
          </w:p>
        </w:tc>
        <w:tc>
          <w:tcPr>
            <w:tcW w:w="1600" w:type="dxa"/>
          </w:tcPr>
          <w:p w14:paraId="03850E3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BR09、13</w:t>
            </w:r>
          </w:p>
        </w:tc>
      </w:tr>
      <w:tr w:rsidR="00DF1127" w14:paraId="6AF4B6F9" w14:textId="77777777">
        <w:trPr>
          <w:jc w:val="center"/>
          <w:cantSplit w:val="1"/>
        </w:trPr>
        <w:tc>
          <w:tcPr>
            <w:tcW w:w="2100" w:type="dxa"/>
          </w:tcPr>
          <w:p w14:paraId="658302B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C06 取消与登记竞争</w:t>
            </w:r>
          </w:p>
        </w:tc>
        <w:tc>
          <w:tcPr>
            <w:tcW w:w="2400" w:type="dxa"/>
          </w:tcPr>
          <w:p w14:paraId="6E0C7A2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以系统先成立的合法操作为界</w:t>
            </w:r>
          </w:p>
        </w:tc>
        <w:tc>
          <w:tcPr>
            <w:tcW w:w="3500" w:type="dxa"/>
          </w:tcPr>
          <w:p w14:paraId="6FB7092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只成立一个相容结果；另一请求拒绝</w:t>
            </w:r>
          </w:p>
        </w:tc>
        <w:tc>
          <w:tcPr>
            <w:tcW w:w="1600" w:type="dxa"/>
          </w:tcPr>
          <w:p w14:paraId="5BE7E97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BR08—10</w:t>
            </w:r>
          </w:p>
        </w:tc>
      </w:tr>
      <w:tr w:rsidR="00DF1127" w14:paraId="5B689EA6" w14:textId="77777777">
        <w:trPr>
          <w:jc w:val="center"/>
          <w:cantSplit w:val="1"/>
        </w:trPr>
        <w:tc>
          <w:tcPr>
            <w:tcW w:w="2100" w:type="dxa"/>
          </w:tcPr>
          <w:p w14:paraId="491C5D8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C07 已登记交付</w:t>
            </w:r>
          </w:p>
        </w:tc>
        <w:tc>
          <w:tcPr>
            <w:tcW w:w="2400" w:type="dxa"/>
          </w:tcPr>
          <w:p w14:paraId="603BD8D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本人尝试普通取消或管理员代收货</w:t>
            </w:r>
          </w:p>
        </w:tc>
        <w:tc>
          <w:tcPr>
            <w:tcW w:w="3500" w:type="dxa"/>
          </w:tcPr>
          <w:p w14:paraId="72FA3B5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均拒绝；保留原结果，可进入争议</w:t>
            </w:r>
          </w:p>
        </w:tc>
        <w:tc>
          <w:tcPr>
            <w:tcW w:w="1600" w:type="dxa"/>
          </w:tcPr>
          <w:p w14:paraId="04C3824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BR08、09</w:t>
            </w:r>
          </w:p>
        </w:tc>
      </w:tr>
      <w:tr w:rsidR="00DF1127" w14:paraId="093F9A93" w14:textId="77777777">
        <w:trPr>
          <w:jc w:val="center"/>
          <w:cantSplit w:val="1"/>
        </w:trPr>
        <w:tc>
          <w:tcPr>
            <w:tcW w:w="2100" w:type="dxa"/>
          </w:tcPr>
          <w:p w14:paraId="579B387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C08 受限旧单处理</w:t>
            </w:r>
          </w:p>
        </w:tc>
        <w:tc>
          <w:tcPr>
            <w:tcW w:w="2400" w:type="dxa"/>
          </w:tcPr>
          <w:p w14:paraId="78D3331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本人旧单、当前阶段允许</w:t>
            </w:r>
          </w:p>
        </w:tc>
        <w:tc>
          <w:tcPr>
            <w:tcW w:w="3500" w:type="dxa"/>
          </w:tcPr>
          <w:p w14:paraId="595B896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允许交接沟通、收货；不放开新咨询</w:t>
            </w:r>
          </w:p>
        </w:tc>
        <w:tc>
          <w:tcPr>
            <w:tcW w:w="1600" w:type="dxa"/>
          </w:tcPr>
          <w:p w14:paraId="27B2966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BR08、12、17</w:t>
            </w:r>
          </w:p>
        </w:tc>
      </w:tr>
      <w:tr w:rsidR="00DF1127" w14:paraId="467E158F" w14:textId="77777777">
        <w:trPr>
          <w:jc w:val="center"/>
          <w:cantSplit w:val="1"/>
        </w:trPr>
        <w:tc>
          <w:tcPr>
            <w:tcW w:w="2100" w:type="dxa"/>
          </w:tcPr>
          <w:p w14:paraId="6819A7A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C09 争议恢复／完成</w:t>
            </w:r>
          </w:p>
        </w:tc>
        <w:tc>
          <w:tcPr>
            <w:tcW w:w="2400" w:type="dxa"/>
          </w:tcPr>
          <w:p w14:paraId="3B40CE7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未结束订单，含登记后未回应</w:t>
            </w:r>
          </w:p>
        </w:tc>
        <w:tc>
          <w:tcPr>
            <w:tcW w:w="3500" w:type="dxa"/>
          </w:tcPr>
          <w:p w14:paraId="403D723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可提醒／申请；沉默不自动完成或终止</w:t>
            </w:r>
          </w:p>
        </w:tc>
        <w:tc>
          <w:tcPr>
            <w:tcW w:w="1600" w:type="dxa"/>
          </w:tcPr>
          <w:p w14:paraId="105275C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BR15、19</w:t>
            </w:r>
          </w:p>
        </w:tc>
      </w:tr>
      <w:tr w:rsidR="00DF1127" w14:paraId="10E4D727" w14:textId="77777777">
        <w:trPr>
          <w:jc w:val="center"/>
          <w:cantSplit w:val="1"/>
        </w:trPr>
        <w:tc>
          <w:tcPr>
            <w:tcW w:w="2100" w:type="dxa"/>
          </w:tcPr>
          <w:p w14:paraId="6E0DF1D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C10 争议异常终止</w:t>
            </w:r>
          </w:p>
        </w:tc>
        <w:tc>
          <w:tcPr>
            <w:tcW w:w="2400" w:type="dxa"/>
          </w:tcPr>
          <w:p w14:paraId="28042F6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未结束订单，管理员核查后记录依据</w:t>
            </w:r>
          </w:p>
        </w:tc>
        <w:tc>
          <w:tcPr>
            <w:tcW w:w="3500" w:type="dxa"/>
          </w:tcPr>
          <w:p w14:paraId="439B825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不计成交；物品不可直接恢复销售</w:t>
            </w:r>
          </w:p>
        </w:tc>
        <w:tc>
          <w:tcPr>
            <w:tcW w:w="1600" w:type="dxa"/>
          </w:tcPr>
          <w:p w14:paraId="3FE35FF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BR18、19</w:t>
            </w:r>
          </w:p>
        </w:tc>
      </w:tr>
      <w:tr w:rsidR="00DF1127" w14:paraId="7D4241C1" w14:textId="77777777">
        <w:trPr>
          <w:jc w:val="center"/>
          <w:cantSplit w:val="1"/>
        </w:trPr>
        <w:tc>
          <w:tcPr>
            <w:tcW w:w="2100" w:type="dxa"/>
          </w:tcPr>
          <w:p w14:paraId="361EBFE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C11 已交付未登记</w:t>
            </w:r>
          </w:p>
        </w:tc>
        <w:tc>
          <w:tcPr>
            <w:tcW w:w="2400" w:type="dxa"/>
          </w:tcPr>
          <w:p w14:paraId="54B48E0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当事人报告已交付或双方陈述冲突</w:t>
            </w:r>
          </w:p>
        </w:tc>
        <w:tc>
          <w:tcPr>
            <w:tcW w:w="3500" w:type="dxa"/>
          </w:tcPr>
          <w:p w14:paraId="2DB99A9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阻止普通取消；补登记或争议核查</w:t>
            </w:r>
          </w:p>
        </w:tc>
        <w:tc>
          <w:tcPr>
            <w:tcW w:w="1600" w:type="dxa"/>
          </w:tcPr>
          <w:p w14:paraId="446BF92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BR08、09、15</w:t>
            </w:r>
          </w:p>
        </w:tc>
      </w:tr>
      <w:tr w:rsidR="00DF1127" w14:paraId="55CC716B" w14:textId="77777777">
        <w:trPr>
          <w:jc w:val="center"/>
          <w:cantSplit w:val="1"/>
        </w:trPr>
        <w:tc>
          <w:tcPr>
            <w:tcW w:w="2100" w:type="dxa"/>
          </w:tcPr>
          <w:p w14:paraId="71E17B3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C12 终态／重复举报</w:t>
            </w:r>
          </w:p>
        </w:tc>
        <w:tc>
          <w:tcPr>
            <w:tcW w:w="2400" w:type="dxa"/>
          </w:tcPr>
          <w:p w14:paraId="7241527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终态反馈，或同对象同事件</w:t>
            </w:r>
          </w:p>
        </w:tc>
        <w:tc>
          <w:tcPr>
            <w:tcW w:w="3500" w:type="dxa"/>
          </w:tcPr>
          <w:p w14:paraId="4F0646F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关联核查并各自回执；不重开或改成交</w:t>
            </w:r>
          </w:p>
        </w:tc>
        <w:tc>
          <w:tcPr>
            <w:tcW w:w="1600" w:type="dxa"/>
          </w:tcPr>
          <w:p w14:paraId="3EDD95E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BR15、16、18、19</w:t>
            </w:r>
          </w:p>
        </w:tc>
      </w:tr>
    </w:tbl>
    <w:p w14:paraId="1F28000C" w14:textId="77777777" w:rsidR="00DF1127" w:rsidRDefault="00DF1127">
      <w:pPr>
        <w:spacing w:after="40"/>
      </w:pPr>
    </w:p>
    <w:p w14:paraId="5C968E98" w14:textId="77777777" w:rsidR="00DF1127" w:rsidRDefault="001E5179">
      <w:pPr>
        <w:pStyle w:val="1"/>
        <w:spacing w:before="180" w:after="80"/>
        <w:ind w:firstLine="0"/>
      </w:pPr>
      <w:bookmarkStart w:id="56" w:name="_Toc243504713"/>
      <w:bookmarkStart w:id="57" w:name="_Toc243682735"/>
      <w:r>
        <w:rPr>
          <w:rFonts w:ascii="黑体" w:eastAsia="黑体" w:hAnsi="黑体" w:cs="黑体"/>
        </w:rPr>
        <w:t>5 行为与状态</w:t>
      </w:r>
      <w:bookmarkEnd w:id="56"/>
      <w:bookmarkEnd w:id="57"/>
    </w:p>
    <w:p w14:paraId="16E94CF1" w14:textId="77777777" w:rsidR="00DF1127" w:rsidRDefault="001E5179">
      <w:pPr>
        <w:pStyle w:val="2"/>
        <w:spacing w:before="180" w:after="80"/>
        <w:ind w:firstLine="0"/>
      </w:pPr>
      <w:bookmarkStart w:id="58" w:name="_Toc243504714"/>
      <w:bookmarkStart w:id="59" w:name="_Toc243682736"/>
      <w:r>
        <w:rPr>
          <w:rFonts w:ascii="黑体" w:eastAsia="黑体" w:hAnsi="黑体" w:cs="黑体"/>
        </w:rPr>
        <w:t>5.1 核心业务活动与角色交接</w:t>
      </w:r>
      <w:bookmarkEnd w:id="58"/>
      <w:bookmarkEnd w:id="59"/>
    </w:p>
    <w:p w14:paraId="0F39665C" w14:textId="77777777" w:rsidR="00DF1127" w:rsidRDefault="001E5179">
      <w:pPr>
        <w:spacing w:after="120" w:line="360" w:lineRule="auto"/>
        <w:ind w:firstLine="480"/>
        <w:jc w:val="center"/>
      </w:pPr>
      <w:r>
        <w:rPr>
          <w:color w:val="000000"/>
        </w:rPr>
        <w:t>图5-1为新意图下单的成功主路径，重试按BR10；卖方登记后由买方本人确认成交。沟通、未回应处理、取消和争议分别引用BR17、BR19、BR09、BR15，不作为已完成转换。图源与导出见附件索引E-A-08。</w:t>
      </w:r>
    </w:p>
    <w:p w14:paraId="2818A2BA" w14:textId="77777777" w:rsidR="00DF1127" w:rsidRDefault="001E5179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A941A98" wp14:editId="3ECCE7E6">
            <wp:extent cx="4859655" cy="546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4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821A" w14:textId="77777777" w:rsidR="00DF1127" w:rsidRDefault="001E5179">
      <w:pPr>
        <w:spacing w:before="60" w:after="120" w:line="360" w:lineRule="auto"/>
        <w:jc w:val="center"/>
      </w:pPr>
      <w:r>
        <w:rPr>
          <w:color w:val="000000"/>
          <w:sz w:val="21"/>
        </w:rPr>
        <w:t>图5-1 核心交易主流程泳道图</w:t>
      </w:r>
    </w:p>
    <w:p w14:paraId="0AB6F2B2" w14:textId="77777777" w:rsidR="00DF1127" w:rsidRDefault="001E5179">
      <w:pPr>
        <w:spacing w:after="120" w:line="360" w:lineRule="auto"/>
        <w:ind w:firstLine="480"/>
        <w:jc w:val="center"/>
      </w:pPr>
      <w:r>
        <w:rPr>
          <w:color w:val="000000"/>
        </w:rPr>
        <w:t>图5-2从图5-1成功路径之外的入口展开：普通取消须无交付登记、无已报告交付、无争议受理，并由当事人声明未交付；取消成立后订单终止，物品是否可售须重新检查（BR03、BR09、BR13）。争议受理保留原阶段与占用，核查后能继续履约的恢复受理时原阶段，不能继续的异常终止，释放占用但物品不可售，须核实归属后重发（BR15、BR19）；账户限制只阻止新交易与新发布，不改变旧单阶段（BR12）。</w:t>
      </w:r>
    </w:p>
    <w:p w14:paraId="27894293" w14:textId="77777777" w:rsidR="00DF1127" w:rsidRDefault="001E5179">
      <w:pPr>
        <w:spacing w:before="0" w:after="0" w:line="240" w:lineRule="auto"/>
        <w:jc w:val="center"/>
        <w:keepNext w:val="1"/>
      </w:pPr>
      <w:r>
        <w:rPr>
          <w:noProof/>
        </w:rPr>
        <w:lastRenderedPageBreak/>
        <w:drawing>
          <wp:inline distT="0" distB="0" distL="0" distR="0" wp14:anchorId="55E9429D" wp14:editId="70AD55A0">
            <wp:extent cx="6120130" cy="77522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5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C5D0" w14:textId="77777777" w:rsidR="00DF1127" w:rsidRDefault="001E5179">
      <w:pPr>
        <w:spacing w:before="60" w:after="120" w:line="360" w:lineRule="auto"/>
        <w:jc w:val="center"/>
      </w:pPr>
      <w:r>
        <w:rPr>
          <w:color w:val="000000"/>
          <w:sz w:val="21"/>
        </w:rPr>
        <w:t>图5-2 异常与状态联动泳道图</w:t>
      </w:r>
    </w:p>
    <w:p w14:paraId="3F70902F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本图建模对象为普通取消判定、履约争议处置、异常终止与物品联动，关联UC07、UC10及BR09、BR12、BR13、BR15、BR19；源与导出见附件索引E-B-02。</w:t>
      </w:r>
    </w:p>
    <w:p w14:paraId="5C5829D3" w14:textId="77777777" w:rsidR="00DF1127" w:rsidRDefault="001E5179">
      <w:pPr>
        <w:pStyle w:val="2"/>
        <w:spacing w:before="180" w:after="80"/>
        <w:ind w:firstLine="0"/>
      </w:pPr>
      <w:bookmarkStart w:id="60" w:name="_Toc243504715"/>
      <w:bookmarkStart w:id="61" w:name="_Toc243682737"/>
      <w:r>
        <w:rPr>
          <w:rFonts w:ascii="黑体" w:eastAsia="黑体" w:hAnsi="黑体" w:cs="黑体"/>
        </w:rPr>
        <w:t>5.2 对象生命周期与状态定义</w:t>
      </w:r>
      <w:bookmarkEnd w:id="60"/>
      <w:bookmarkEnd w:id="61"/>
    </w:p>
    <w:p w14:paraId="3D4959D2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本节只对物品和订单建立生命周期模型：二者状态多、联动强，取消、封禁、隐藏和重复下单都集中在两者之间。账户限制、隐藏、争议受理和会话只读是资格或标记，不是生命周期状态；举报与争议的进度以记录和结论表达，不另建状态机。状态名称全文统一，页面不新增"已隐藏""已下架"等同义状态。</w:t>
      </w:r>
    </w:p>
    <w:p w14:paraId="4207A2C8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color w:val="000000"/>
          <w:sz w:val="21"/>
          <w:szCs w:val="21"/>
        </w:rPr>
        <w:t>表5-1 对象状态定义表</w:t>
      </w:r>
    </w:p>
    <w:tbl>
      <w:tblPr>
        <w:tblStyle w:val="af5"/>
        <w:tblW w:w="0" w:type="auto"/>
        <w:jc w:val="center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F1127" w14:paraId="13CEA183" w14:textId="77777777">
        <w:trPr>
          <w:tblHeader w:val="1"/>
          <w:jc w:val="center"/>
          <w:cantSplit w:val="1"/>
        </w:trPr>
        <w:tc>
          <w:tcPr>
            <w:tcW w:w="1928" w:type="dxa"/>
          </w:tcPr>
          <w:p w14:paraId="39FCB629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对象与状态</w:t>
            </w:r>
          </w:p>
        </w:tc>
        <w:tc>
          <w:tcPr>
            <w:tcW w:w="1928" w:type="dxa"/>
          </w:tcPr>
          <w:p w14:paraId="2EE52520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业务含义</w:t>
            </w:r>
          </w:p>
        </w:tc>
        <w:tc>
          <w:tcPr>
            <w:tcW w:w="1928" w:type="dxa"/>
          </w:tcPr>
          <w:p w14:paraId="27CE1B7C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进入条件</w:t>
            </w:r>
          </w:p>
        </w:tc>
        <w:tc>
          <w:tcPr>
            <w:tcW w:w="1928" w:type="dxa"/>
          </w:tcPr>
          <w:p w14:paraId="29013C3D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去向／终态</w:t>
            </w:r>
          </w:p>
        </w:tc>
        <w:tc>
          <w:tcPr>
            <w:tcW w:w="1928" w:type="dxa"/>
          </w:tcPr>
          <w:p w14:paraId="2F70C1FC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公开可见性</w:t>
            </w:r>
          </w:p>
        </w:tc>
      </w:tr>
      <w:tr w:rsidR="00DF1127" w14:paraId="1E8C32BB" w14:textId="77777777">
        <w:trPr>
          <w:jc w:val="center"/>
          <w:cantSplit w:val="1"/>
        </w:trPr>
        <w:tc>
          <w:tcPr>
            <w:tcW w:w="1928" w:type="dxa"/>
          </w:tcPr>
          <w:p w14:paraId="7916E49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物品·待审</w:t>
            </w:r>
          </w:p>
        </w:tc>
        <w:tc>
          <w:tcPr>
            <w:tcW w:w="1928" w:type="dxa"/>
          </w:tcPr>
          <w:p w14:paraId="7E4BA7E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当前版本等待管理员审核</w:t>
            </w:r>
          </w:p>
        </w:tc>
        <w:tc>
          <w:tcPr>
            <w:tcW w:w="1928" w:type="dxa"/>
          </w:tcPr>
          <w:p w14:paraId="3775344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提交或关键修改版本（ST-B-01、04、05、07）</w:t>
            </w:r>
          </w:p>
        </w:tc>
        <w:tc>
          <w:tcPr>
            <w:tcW w:w="1928" w:type="dxa"/>
          </w:tcPr>
          <w:p w14:paraId="2663DFF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在售、审核退回</w:t>
            </w:r>
          </w:p>
        </w:tc>
        <w:tc>
          <w:tcPr>
            <w:tcW w:w="1928" w:type="dxa"/>
          </w:tcPr>
          <w:p w14:paraId="6093BB7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不公开</w:t>
            </w:r>
          </w:p>
        </w:tc>
      </w:tr>
      <w:tr w:rsidR="00DF1127" w14:paraId="700F4A72" w14:textId="77777777">
        <w:trPr>
          <w:jc w:val="center"/>
          <w:cantSplit w:val="1"/>
        </w:trPr>
        <w:tc>
          <w:tcPr>
            <w:tcW w:w="1928" w:type="dxa"/>
          </w:tcPr>
          <w:p w14:paraId="0382E9A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物品·审核退回</w:t>
            </w:r>
          </w:p>
        </w:tc>
        <w:tc>
          <w:tcPr>
            <w:tcW w:w="1928" w:type="dxa"/>
          </w:tcPr>
          <w:p w14:paraId="50499A1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当前版本未通过，等待卖方修改</w:t>
            </w:r>
          </w:p>
        </w:tc>
        <w:tc>
          <w:tcPr>
            <w:tcW w:w="1928" w:type="dxa"/>
          </w:tcPr>
          <w:p w14:paraId="32A8F43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退回并记录原因（ST-B-03）</w:t>
            </w:r>
          </w:p>
        </w:tc>
        <w:tc>
          <w:tcPr>
            <w:tcW w:w="1928" w:type="dxa"/>
          </w:tcPr>
          <w:p w14:paraId="16AEB57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待审（ST-B-04）</w:t>
            </w:r>
          </w:p>
        </w:tc>
        <w:tc>
          <w:tcPr>
            <w:tcW w:w="1928" w:type="dxa"/>
          </w:tcPr>
          <w:p w14:paraId="47750A0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不公开</w:t>
            </w:r>
          </w:p>
        </w:tc>
      </w:tr>
      <w:tr w:rsidR="00DF1127" w14:paraId="1AE809DD" w14:textId="77777777">
        <w:trPr>
          <w:jc w:val="center"/>
          <w:cantSplit w:val="1"/>
        </w:trPr>
        <w:tc>
          <w:tcPr>
            <w:tcW w:w="1928" w:type="dxa"/>
          </w:tcPr>
          <w:p w14:paraId="15A7DA5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物品·在售</w:t>
            </w:r>
          </w:p>
        </w:tc>
        <w:tc>
          <w:tcPr>
            <w:tcW w:w="1928" w:type="dxa"/>
          </w:tcPr>
          <w:p w14:paraId="636F4CA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通过、未撤下、未成交、无占用；公开与下单另需无隐藏、卖方正常</w:t>
            </w:r>
          </w:p>
        </w:tc>
        <w:tc>
          <w:tcPr>
            <w:tcW w:w="1928" w:type="dxa"/>
          </w:tcPr>
          <w:p w14:paraId="3FDBE2A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当前版本通过（ST-B-02、09）</w:t>
            </w:r>
          </w:p>
        </w:tc>
        <w:tc>
          <w:tcPr>
            <w:tcW w:w="1928" w:type="dxa"/>
          </w:tcPr>
          <w:p w14:paraId="7194026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待审、已撤下、交易中</w:t>
            </w:r>
          </w:p>
        </w:tc>
        <w:tc>
          <w:tcPr>
            <w:tcW w:w="1928" w:type="dxa"/>
          </w:tcPr>
          <w:p w14:paraId="562D176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无隐藏且卖方正常时公开</w:t>
            </w:r>
          </w:p>
        </w:tc>
      </w:tr>
      <w:tr w:rsidR="00DF1127" w14:paraId="621B8422" w14:textId="77777777">
        <w:trPr>
          <w:jc w:val="center"/>
          <w:cantSplit w:val="1"/>
        </w:trPr>
        <w:tc>
          <w:tcPr>
            <w:tcW w:w="1928" w:type="dxa"/>
          </w:tcPr>
          <w:p w14:paraId="52CF1A4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物品·交易中</w:t>
            </w:r>
          </w:p>
        </w:tc>
        <w:tc>
          <w:tcPr>
            <w:tcW w:w="1928" w:type="dxa"/>
          </w:tcPr>
          <w:p w14:paraId="6E30226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存在有效订单，物品被占用</w:t>
            </w:r>
          </w:p>
        </w:tc>
        <w:tc>
          <w:tcPr>
            <w:tcW w:w="1928" w:type="dxa"/>
          </w:tcPr>
          <w:p w14:paraId="47A5D3D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下单成立（ST-B-08）</w:t>
            </w:r>
          </w:p>
        </w:tc>
        <w:tc>
          <w:tcPr>
            <w:tcW w:w="1928" w:type="dxa"/>
          </w:tcPr>
          <w:p w14:paraId="3FBCBEF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在售、已成交、交易异常终止</w:t>
            </w:r>
          </w:p>
        </w:tc>
        <w:tc>
          <w:tcPr>
            <w:tcW w:w="1928" w:type="dxa"/>
          </w:tcPr>
          <w:p w14:paraId="46F5E33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不进入公开交易列表；交易当事人及授权管理者可查询</w:t>
            </w:r>
          </w:p>
        </w:tc>
      </w:tr>
      <w:tr w:rsidR="00DF1127" w14:paraId="537DE83A" w14:textId="77777777">
        <w:trPr>
          <w:jc w:val="center"/>
          <w:cantSplit w:val="1"/>
        </w:trPr>
        <w:tc>
          <w:tcPr>
            <w:tcW w:w="1928" w:type="dxa"/>
          </w:tcPr>
          <w:p w14:paraId="54A8F88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物品·已成交</w:t>
            </w:r>
          </w:p>
        </w:tc>
        <w:tc>
          <w:tcPr>
            <w:tcW w:w="1928" w:type="dxa"/>
          </w:tcPr>
          <w:p w14:paraId="7153F7C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订单完成，物品已售出</w:t>
            </w:r>
          </w:p>
        </w:tc>
        <w:tc>
          <w:tcPr>
            <w:tcW w:w="1928" w:type="dxa"/>
          </w:tcPr>
          <w:p w14:paraId="3D55CD8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买方本人确认（ST-B-10）</w:t>
            </w:r>
          </w:p>
        </w:tc>
        <w:tc>
          <w:tcPr>
            <w:tcW w:w="1928" w:type="dxa"/>
          </w:tcPr>
          <w:p w14:paraId="1FBBC46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终态</w:t>
            </w:r>
          </w:p>
        </w:tc>
        <w:tc>
          <w:tcPr>
            <w:tcW w:w="1928" w:type="dxa"/>
          </w:tcPr>
          <w:p w14:paraId="0169D0D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按历史查询可查</w:t>
            </w:r>
          </w:p>
        </w:tc>
      </w:tr>
      <w:tr w:rsidR="00DF1127" w14:paraId="518F414A" w14:textId="77777777">
        <w:trPr>
          <w:jc w:val="center"/>
          <w:cantSplit w:val="1"/>
        </w:trPr>
        <w:tc>
          <w:tcPr>
            <w:tcW w:w="1928" w:type="dxa"/>
          </w:tcPr>
          <w:p w14:paraId="2042D94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物品·已撤下</w:t>
            </w:r>
          </w:p>
        </w:tc>
        <w:tc>
          <w:tcPr>
            <w:tcW w:w="1928" w:type="dxa"/>
          </w:tcPr>
          <w:p w14:paraId="3F9666C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卖方主动结束展示，保留历史</w:t>
            </w:r>
          </w:p>
        </w:tc>
        <w:tc>
          <w:tcPr>
            <w:tcW w:w="1928" w:type="dxa"/>
          </w:tcPr>
          <w:p w14:paraId="07F21FB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撤下（ST-B-06）</w:t>
            </w:r>
          </w:p>
        </w:tc>
        <w:tc>
          <w:tcPr>
            <w:tcW w:w="1928" w:type="dxa"/>
          </w:tcPr>
          <w:p w14:paraId="6EB84CA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待审（显式重发，ST-B-07）</w:t>
            </w:r>
          </w:p>
        </w:tc>
        <w:tc>
          <w:tcPr>
            <w:tcW w:w="1928" w:type="dxa"/>
          </w:tcPr>
          <w:p w14:paraId="2F61AF4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不公开</w:t>
            </w:r>
          </w:p>
        </w:tc>
      </w:tr>
      <w:tr w:rsidR="00DF1127" w14:paraId="2F408C4B" w14:textId="77777777">
        <w:trPr>
          <w:jc w:val="center"/>
          <w:cantSplit w:val="1"/>
        </w:trPr>
        <w:tc>
          <w:tcPr>
            <w:tcW w:w="1928" w:type="dxa"/>
          </w:tcPr>
          <w:p w14:paraId="7FC89AA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物品·交易异常终止</w:t>
            </w:r>
          </w:p>
        </w:tc>
        <w:tc>
          <w:tcPr>
            <w:tcW w:w="1928" w:type="dxa"/>
          </w:tcPr>
          <w:p w14:paraId="4DE30D8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终止后不可售，等待核实归属</w:t>
            </w:r>
          </w:p>
        </w:tc>
        <w:tc>
          <w:tcPr>
            <w:tcW w:w="1928" w:type="dxa"/>
          </w:tcPr>
          <w:p w14:paraId="1A89F74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争议核查终止（ST-B-11）</w:t>
            </w:r>
          </w:p>
        </w:tc>
        <w:tc>
          <w:tcPr>
            <w:tcW w:w="1928" w:type="dxa"/>
          </w:tcPr>
          <w:p w14:paraId="39E09B2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待审（核实后重发，ST-B-12）</w:t>
            </w:r>
          </w:p>
        </w:tc>
        <w:tc>
          <w:tcPr>
            <w:tcW w:w="1928" w:type="dxa"/>
          </w:tcPr>
          <w:p w14:paraId="78AD667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不公开</w:t>
            </w:r>
          </w:p>
        </w:tc>
      </w:tr>
      <w:tr w:rsidR="00DF1127" w14:paraId="77597A73" w14:textId="77777777">
        <w:trPr>
          <w:jc w:val="center"/>
          <w:cantSplit w:val="1"/>
        </w:trPr>
        <w:tc>
          <w:tcPr>
            <w:tcW w:w="1928" w:type="dxa"/>
          </w:tcPr>
          <w:p w14:paraId="5A52E16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订单·待卖方确认</w:t>
            </w:r>
          </w:p>
        </w:tc>
        <w:tc>
          <w:tcPr>
            <w:tcW w:w="1928" w:type="dxa"/>
          </w:tcPr>
          <w:p w14:paraId="389E033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订单已建立、物品已占用，等待接受</w:t>
            </w:r>
          </w:p>
        </w:tc>
        <w:tc>
          <w:tcPr>
            <w:tcW w:w="1928" w:type="dxa"/>
          </w:tcPr>
          <w:p w14:paraId="20ED08F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下单成立（ST-B-13）</w:t>
            </w:r>
          </w:p>
        </w:tc>
        <w:tc>
          <w:tcPr>
            <w:tcW w:w="1928" w:type="dxa"/>
          </w:tcPr>
          <w:p w14:paraId="407D3B2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待交付、已拒绝、已取消、已异常终止</w:t>
            </w:r>
          </w:p>
        </w:tc>
        <w:tc>
          <w:tcPr>
            <w:tcW w:w="1928" w:type="dxa"/>
          </w:tcPr>
          <w:p w14:paraId="1F54129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</w:t>
            </w:r>
          </w:p>
        </w:tc>
      </w:tr>
      <w:tr w:rsidR="00DF1127" w14:paraId="39FEF7E5" w14:textId="77777777">
        <w:trPr>
          <w:jc w:val="center"/>
          <w:cantSplit w:val="1"/>
        </w:trPr>
        <w:tc>
          <w:tcPr>
            <w:tcW w:w="1928" w:type="dxa"/>
          </w:tcPr>
          <w:p w14:paraId="3EBB80F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订单·待交付</w:t>
            </w:r>
          </w:p>
        </w:tc>
        <w:tc>
          <w:tcPr>
            <w:tcW w:w="1928" w:type="dxa"/>
          </w:tcPr>
          <w:p w14:paraId="3A4E7E6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已接受，等待线下交接与登记</w:t>
            </w:r>
          </w:p>
        </w:tc>
        <w:tc>
          <w:tcPr>
            <w:tcW w:w="1928" w:type="dxa"/>
          </w:tcPr>
          <w:p w14:paraId="70553CD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卖方接受（ST-B-14）</w:t>
            </w:r>
          </w:p>
        </w:tc>
        <w:tc>
          <w:tcPr>
            <w:tcW w:w="1928" w:type="dxa"/>
          </w:tcPr>
          <w:p w14:paraId="110C001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待买方确认、已取消、已异常终止</w:t>
            </w:r>
          </w:p>
        </w:tc>
        <w:tc>
          <w:tcPr>
            <w:tcW w:w="1928" w:type="dxa"/>
          </w:tcPr>
          <w:p w14:paraId="146D23B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</w:t>
            </w:r>
          </w:p>
        </w:tc>
      </w:tr>
      <w:tr w:rsidR="00DF1127" w14:paraId="51708A5A" w14:textId="77777777">
        <w:trPr>
          <w:jc w:val="center"/>
          <w:cantSplit w:val="1"/>
        </w:trPr>
        <w:tc>
          <w:tcPr>
            <w:tcW w:w="1928" w:type="dxa"/>
          </w:tcPr>
          <w:p w14:paraId="0578E7A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订单·待买方确认</w:t>
            </w:r>
          </w:p>
        </w:tc>
        <w:tc>
          <w:tcPr>
            <w:tcW w:w="1928" w:type="dxa"/>
          </w:tcPr>
          <w:p w14:paraId="0A5CCFB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已登记交付，等待买方本人确认</w:t>
            </w:r>
          </w:p>
        </w:tc>
        <w:tc>
          <w:tcPr>
            <w:tcW w:w="1928" w:type="dxa"/>
          </w:tcPr>
          <w:p w14:paraId="259A2AC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卖方登记（ST-B-17）</w:t>
            </w:r>
          </w:p>
        </w:tc>
        <w:tc>
          <w:tcPr>
            <w:tcW w:w="1928" w:type="dxa"/>
          </w:tcPr>
          <w:p w14:paraId="2666DE3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已完成、已异常终止</w:t>
            </w:r>
          </w:p>
        </w:tc>
        <w:tc>
          <w:tcPr>
            <w:tcW w:w="1928" w:type="dxa"/>
          </w:tcPr>
          <w:p w14:paraId="5367D55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</w:t>
            </w:r>
          </w:p>
        </w:tc>
      </w:tr>
      <w:tr w:rsidR="00DF1127" w14:paraId="5140A77C" w14:textId="77777777">
        <w:trPr>
          <w:jc w:val="center"/>
          <w:cantSplit w:val="1"/>
        </w:trPr>
        <w:tc>
          <w:tcPr>
            <w:tcW w:w="1928" w:type="dxa"/>
          </w:tcPr>
          <w:p w14:paraId="6578826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订单·已完成</w:t>
            </w:r>
          </w:p>
        </w:tc>
        <w:tc>
          <w:tcPr>
            <w:tcW w:w="1928" w:type="dxa"/>
          </w:tcPr>
          <w:p w14:paraId="5B30605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成交成立，可评价</w:t>
            </w:r>
          </w:p>
        </w:tc>
        <w:tc>
          <w:tcPr>
            <w:tcW w:w="1928" w:type="dxa"/>
          </w:tcPr>
          <w:p w14:paraId="69EDEF0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买方本人确认（ST-B-19）</w:t>
            </w:r>
          </w:p>
        </w:tc>
        <w:tc>
          <w:tcPr>
            <w:tcW w:w="1928" w:type="dxa"/>
          </w:tcPr>
          <w:p w14:paraId="67F6F90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终态</w:t>
            </w:r>
          </w:p>
        </w:tc>
        <w:tc>
          <w:tcPr>
            <w:tcW w:w="1928" w:type="dxa"/>
          </w:tcPr>
          <w:p w14:paraId="08BCE24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当事人及已公开评价</w:t>
            </w:r>
          </w:p>
        </w:tc>
      </w:tr>
      <w:tr w:rsidR="00DF1127" w14:paraId="5AD487C5" w14:textId="77777777">
        <w:trPr>
          <w:jc w:val="center"/>
          <w:cantSplit w:val="1"/>
        </w:trPr>
        <w:tc>
          <w:tcPr>
            <w:tcW w:w="1928" w:type="dxa"/>
          </w:tcPr>
          <w:p w14:paraId="3866320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订单·已取消</w:t>
            </w:r>
          </w:p>
        </w:tc>
        <w:tc>
          <w:tcPr>
            <w:tcW w:w="1928" w:type="dxa"/>
          </w:tcPr>
          <w:p w14:paraId="4399817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普通取消成立</w:t>
            </w:r>
          </w:p>
        </w:tc>
        <w:tc>
          <w:tcPr>
            <w:tcW w:w="1928" w:type="dxa"/>
          </w:tcPr>
          <w:p w14:paraId="7309A7E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ST-B-16／18</w:t>
            </w:r>
          </w:p>
        </w:tc>
        <w:tc>
          <w:tcPr>
            <w:tcW w:w="1928" w:type="dxa"/>
          </w:tcPr>
          <w:p w14:paraId="547AF65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终态</w:t>
            </w:r>
          </w:p>
        </w:tc>
        <w:tc>
          <w:tcPr>
            <w:tcW w:w="1928" w:type="dxa"/>
          </w:tcPr>
          <w:p w14:paraId="0C48AAF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</w:t>
            </w:r>
          </w:p>
        </w:tc>
      </w:tr>
      <w:tr w:rsidR="00DF1127" w14:paraId="2F305C2B" w14:textId="77777777">
        <w:trPr>
          <w:jc w:val="center"/>
          <w:cantSplit w:val="1"/>
        </w:trPr>
        <w:tc>
          <w:tcPr>
            <w:tcW w:w="1928" w:type="dxa"/>
          </w:tcPr>
          <w:p w14:paraId="266984E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订单·已拒绝</w:t>
            </w:r>
          </w:p>
        </w:tc>
        <w:tc>
          <w:tcPr>
            <w:tcW w:w="1928" w:type="dxa"/>
          </w:tcPr>
          <w:p w14:paraId="391D7BA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卖方拒绝接单</w:t>
            </w:r>
          </w:p>
        </w:tc>
        <w:tc>
          <w:tcPr>
            <w:tcW w:w="1928" w:type="dxa"/>
          </w:tcPr>
          <w:p w14:paraId="3B1E4DD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ST-B-15</w:t>
            </w:r>
          </w:p>
        </w:tc>
        <w:tc>
          <w:tcPr>
            <w:tcW w:w="1928" w:type="dxa"/>
          </w:tcPr>
          <w:p w14:paraId="149C776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终态</w:t>
            </w:r>
          </w:p>
        </w:tc>
        <w:tc>
          <w:tcPr>
            <w:tcW w:w="1928" w:type="dxa"/>
          </w:tcPr>
          <w:p w14:paraId="519DD63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</w:t>
            </w:r>
          </w:p>
        </w:tc>
      </w:tr>
      <w:tr w:rsidR="00DF1127" w14:paraId="2641FF1A" w14:textId="77777777">
        <w:trPr>
          <w:jc w:val="center"/>
          <w:cantSplit w:val="1"/>
        </w:trPr>
        <w:tc>
          <w:tcPr>
            <w:tcW w:w="1928" w:type="dxa"/>
          </w:tcPr>
          <w:p w14:paraId="6D4CA31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订单·已异常终止</w:t>
            </w:r>
          </w:p>
        </w:tc>
        <w:tc>
          <w:tcPr>
            <w:tcW w:w="1928" w:type="dxa"/>
          </w:tcPr>
          <w:p w14:paraId="30191EB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争议核查后终止，解除占用</w:t>
            </w:r>
          </w:p>
        </w:tc>
        <w:tc>
          <w:tcPr>
            <w:tcW w:w="1928" w:type="dxa"/>
          </w:tcPr>
          <w:p w14:paraId="4EBC346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ST-B-20、21</w:t>
            </w:r>
          </w:p>
        </w:tc>
        <w:tc>
          <w:tcPr>
            <w:tcW w:w="1928" w:type="dxa"/>
          </w:tcPr>
          <w:p w14:paraId="2533897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终态</w:t>
            </w:r>
          </w:p>
        </w:tc>
        <w:tc>
          <w:tcPr>
            <w:tcW w:w="1928" w:type="dxa"/>
          </w:tcPr>
          <w:p w14:paraId="452E8F7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当事人及治理</w:t>
            </w:r>
          </w:p>
        </w:tc>
      </w:tr>
    </w:tbl>
    <w:p w14:paraId="4CE4577F" w14:textId="77777777" w:rsidR="00DF1127" w:rsidRDefault="00DF1127">
      <w:pPr>
        <w:spacing w:after="40"/>
      </w:pPr>
    </w:p>
    <w:p w14:paraId="6EFD6ED0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与状态并存的资格和标记不产生新的生命周期状态，也不因解除自动恢复可交易：</w:t>
      </w:r>
    </w:p>
    <w:p w14:paraId="0B910CF0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隐藏标记与账户受限：隐藏不改变物品状态，隐藏期间不公开交易，解除后按BR03重判，已成交或仍有占用时仍不可交易；账户受限阻止新交易、新发布、收藏和物品新咨询，旧单按BR12保留原阶段权利，解封不解除物品的隐藏、撤下或成交事实（BR13）。</w:t>
      </w:r>
    </w:p>
    <w:p w14:paraId="56AA11E7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争议受理与同次处理中：受理履约争议或登记后未回应时，订单保留原阶段与占用，不生成"争议中"状态。争议受理期间暂停卖方接单、拒单及交付登记，普通取消按BR09拒绝；保留当事人查询、旧单沟通及补证。已有交付登记且处于待买方确认时，买方仍可本人确认收到并完成订单；管理员不得代确认。继续履约结案后按受理时原阶段恢复相应操作。具备核查依据时可异常终止。同一请求处理中返回进度，不新增订单（BR08、BR10、BR15、BR19）。</w:t>
      </w:r>
    </w:p>
    <w:p w14:paraId="557DA608" w14:textId="77777777" w:rsidR="00DF1127" w:rsidRDefault="001E5179">
      <w:pPr>
        <w:pStyle w:val="a0"/>
        <w:spacing w:after="60" w:line="360" w:lineRule="auto"/>
      </w:pPr>
      <w:r>
        <w:rPr>
          <w:color w:val="000000"/>
        </w:rPr>
        <w:t>会话只读：订单进入任一终态后会话转只读（BR17），只影响沟通入口，不改变订单和物品状态。</w:t>
      </w:r>
    </w:p>
    <w:p w14:paraId="505755F3" w14:textId="77777777" w:rsidR="00DF1127" w:rsidRDefault="001E5179">
      <w:pPr>
        <w:pStyle w:val="2"/>
        <w:spacing w:before="180" w:after="80"/>
        <w:ind w:firstLine="0"/>
      </w:pPr>
      <w:bookmarkStart w:id="62" w:name="_Toc243504716"/>
      <w:bookmarkStart w:id="63" w:name="_Toc243682738"/>
      <w:r>
        <w:rPr>
          <w:rFonts w:ascii="黑体" w:eastAsia="黑体" w:hAnsi="黑体" w:cs="黑体"/>
        </w:rPr>
        <w:t>5.3 状态转换、拒绝及异常处置</w:t>
      </w:r>
      <w:bookmarkEnd w:id="62"/>
      <w:bookmarkEnd w:id="63"/>
    </w:p>
    <w:p w14:paraId="41892B56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订单与物品的状态转换见图5-3、图5-4及表5-2。请求被拒绝或执行失败时，原状态保持；状态未变化的事件不计作成功转换。</w:t>
      </w:r>
    </w:p>
    <w:p w14:paraId="465056D6" w14:textId="77777777" w:rsidR="00DF1127" w:rsidRDefault="001E5179">
      <w:pPr>
        <w:spacing w:before="120"/>
        <w:jc w:val="center"/>
      </w:pPr>
      <w:r>
        <w:rPr>
          <w:noProof/>
        </w:rPr>
        <w:drawing>
          <wp:inline distT="0" distB="0" distL="0" distR="0" wp14:anchorId="44BADE1A" wp14:editId="4FE75267">
            <wp:extent cx="4859655" cy="4535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2C5B" w14:textId="77777777" w:rsidR="00DF1127" w:rsidRDefault="001E5179">
      <w:pPr>
        <w:spacing w:before="60" w:after="120" w:line="360" w:lineRule="auto"/>
        <w:jc w:val="center"/>
      </w:pPr>
      <w:r>
        <w:rPr>
          <w:color w:val="000000"/>
          <w:sz w:val="21"/>
        </w:rPr>
        <w:t>图5-3 物品状态机图</w:t>
      </w:r>
    </w:p>
    <w:p w14:paraId="5452660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本图建模对象为物品生命周期，关联UC04、UC05、UC07、UC10与BR02—BR05、BR13、BR19；源与导出见附件索引E-B-03。</w:t>
      </w:r>
    </w:p>
    <w:p w14:paraId="782081D0" w14:textId="77777777" w:rsidR="00DF1127" w:rsidRDefault="001E5179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5113C7" wp14:editId="5970BBBE">
            <wp:extent cx="4859655" cy="40493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0B04" w14:textId="77777777" w:rsidR="00DF1127" w:rsidRDefault="001E5179">
      <w:pPr>
        <w:spacing w:before="60" w:after="120" w:line="360" w:lineRule="auto"/>
        <w:jc w:val="center"/>
      </w:pPr>
      <w:r>
        <w:rPr>
          <w:color w:val="000000"/>
          <w:sz w:val="21"/>
        </w:rPr>
        <w:t>图5-4 订单状态机图</w:t>
      </w:r>
    </w:p>
    <w:p w14:paraId="18B05513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本图建模对象为订单生命周期，关联UC05—UC07、UC10与BR06—BR09、BR15、BR19；源与导出见附件索引E-B-04。</w:t>
      </w:r>
    </w:p>
    <w:p w14:paraId="3FBC6B5B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物品侧：审核通过后仍须独立检查隐藏、撤下、成交与占用，关键修改回到待审且旧结论不沿用，异常终止只释放占用、须核实归属后重发（ST-B-02、ST-B-05、ST-B-11、ST-B-12），不存在"终止后自动恢复在售"的路径。订单侧：订单建立与物品转交易中同时成立，登记只推进到待买方确认，只有买方本人确认才成交，登记前确认、代确认和重复确认均拒绝（ST-B-08、ST-B-13、ST-B-17、ST-B-19、ST-B-S4）。</w:t>
      </w:r>
    </w:p>
    <w:p w14:paraId="3A6F5767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color w:val="000000"/>
          <w:sz w:val="21"/>
          <w:szCs w:val="21"/>
        </w:rPr>
        <w:t>表5-2 状态转换说明表</w:t>
      </w:r>
    </w:p>
    <w:tbl>
      <w:tblPr>
        <w:tblStyle w:val="af5"/>
        <w:tblW w:w="9600" w:type="dxa"/>
        <w:jc w:val="center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  <w:tblLayout w:type="fixed"/>
      </w:tblPr>
      <w:tblGrid>
        <w:gridCol w:w="1000"/>
        <w:gridCol w:w="2200"/>
        <w:gridCol w:w="1900"/>
        <w:gridCol w:w="2000"/>
        <w:gridCol w:w="2500"/>
      </w:tblGrid>
      <w:tr w:rsidR="00DF1127" w14:paraId="08FED871" w14:textId="77777777">
        <w:trPr>
          <w:tblHeader w:val="1"/>
          <w:jc w:val="center"/>
          <w:cantSplit w:val="1"/>
        </w:trPr>
        <w:tc>
          <w:tcPr>
            <w:tcW w:w="1000" w:type="dxa"/>
          </w:tcPr>
          <w:p w14:paraId="5C78DFFC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转换号</w:t>
            </w:r>
          </w:p>
        </w:tc>
        <w:tc>
          <w:tcPr>
            <w:tcW w:w="2200" w:type="dxa"/>
          </w:tcPr>
          <w:p w14:paraId="2435B106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当前→目标状态</w:t>
            </w:r>
          </w:p>
        </w:tc>
        <w:tc>
          <w:tcPr>
            <w:tcW w:w="1900" w:type="dxa"/>
          </w:tcPr>
          <w:p w14:paraId="3AD4EAED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事件／执行者</w:t>
            </w:r>
          </w:p>
        </w:tc>
        <w:tc>
          <w:tcPr>
            <w:tcW w:w="2000" w:type="dxa"/>
          </w:tcPr>
          <w:p w14:paraId="15456556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条件／规则</w:t>
            </w:r>
          </w:p>
        </w:tc>
        <w:tc>
          <w:tcPr>
            <w:tcW w:w="2500" w:type="dxa"/>
          </w:tcPr>
          <w:p w14:paraId="224D428D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color w:val="000000"/>
                <w:sz w:val="21"/>
              </w:rPr>
              <w:t>业务结果；失败处理</w:t>
            </w:r>
          </w:p>
        </w:tc>
      </w:tr>
      <w:tr w:rsidR="00DF1127" w14:paraId="1C2F52D0" w14:textId="77777777">
        <w:trPr>
          <w:jc w:val="center"/>
          <w:cantSplit w:val="1"/>
        </w:trPr>
        <w:tc>
          <w:tcPr>
            <w:tcW w:w="1000" w:type="dxa"/>
          </w:tcPr>
          <w:p w14:paraId="33C229E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ST-B-01</w:t>
            </w:r>
          </w:p>
        </w:tc>
        <w:tc>
          <w:tcPr>
            <w:tcW w:w="2200" w:type="dxa"/>
          </w:tcPr>
          <w:p w14:paraId="3ACDC43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无→待审</w:t>
            </w:r>
          </w:p>
        </w:tc>
        <w:tc>
          <w:tcPr>
            <w:tcW w:w="1900" w:type="dxa"/>
          </w:tcPr>
          <w:p w14:paraId="02ECD77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提交新物品／卖方</w:t>
            </w:r>
          </w:p>
        </w:tc>
        <w:tc>
          <w:tcPr>
            <w:tcW w:w="2000" w:type="dxa"/>
          </w:tcPr>
          <w:p w14:paraId="531271C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已认证、未受限、必填与价格合规（BR01、BR02）</w:t>
            </w:r>
          </w:p>
        </w:tc>
        <w:tc>
          <w:tcPr>
            <w:tcW w:w="2500" w:type="dxa"/>
          </w:tcPr>
          <w:p w14:paraId="05A4BE9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生成待审版本；校验失败不生成发布</w:t>
            </w:r>
          </w:p>
        </w:tc>
      </w:tr>
      <w:tr w:rsidR="00DF1127" w14:paraId="74060B65" w14:textId="77777777">
        <w:trPr>
          <w:jc w:val="center"/>
          <w:cantSplit w:val="1"/>
        </w:trPr>
        <w:tc>
          <w:tcPr>
            <w:tcW w:w="1000" w:type="dxa"/>
          </w:tcPr>
          <w:p w14:paraId="5E88A76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ST-B-02</w:t>
            </w:r>
          </w:p>
        </w:tc>
        <w:tc>
          <w:tcPr>
            <w:tcW w:w="2200" w:type="dxa"/>
          </w:tcPr>
          <w:p w14:paraId="3B8A792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待审→在售</w:t>
            </w:r>
          </w:p>
        </w:tc>
        <w:tc>
          <w:tcPr>
            <w:tcW w:w="1900" w:type="dxa"/>
          </w:tcPr>
          <w:p w14:paraId="4A568E2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审核通过／管理员</w:t>
            </w:r>
          </w:p>
        </w:tc>
        <w:tc>
          <w:tcPr>
            <w:tcW w:w="2000" w:type="dxa"/>
          </w:tcPr>
          <w:p w14:paraId="7597745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当前版本通过、未撤下、未成交、无占用（BR03、BR04）</w:t>
            </w:r>
          </w:p>
        </w:tc>
        <w:tc>
          <w:tcPr>
            <w:tcW w:w="2500" w:type="dxa"/>
          </w:tcPr>
          <w:p w14:paraId="4E56D3B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记录结果；隐藏或受限仍阻断公开与下单；不通过按03退回</w:t>
            </w:r>
          </w:p>
        </w:tc>
      </w:tr>
      <w:tr w:rsidR="00DF1127" w14:paraId="4834A2F8" w14:textId="77777777">
        <w:trPr>
          <w:jc w:val="center"/>
          <w:cantSplit w:val="1"/>
        </w:trPr>
        <w:tc>
          <w:tcPr>
            <w:tcW w:w="1000" w:type="dxa"/>
          </w:tcPr>
          <w:p w14:paraId="26F006B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ST-B-03</w:t>
            </w:r>
          </w:p>
        </w:tc>
        <w:tc>
          <w:tcPr>
            <w:tcW w:w="2200" w:type="dxa"/>
          </w:tcPr>
          <w:p w14:paraId="613DAEC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待审→审核退回</w:t>
            </w:r>
          </w:p>
        </w:tc>
        <w:tc>
          <w:tcPr>
            <w:tcW w:w="1900" w:type="dxa"/>
          </w:tcPr>
          <w:p w14:paraId="1668145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退回／管理员</w:t>
            </w:r>
          </w:p>
        </w:tc>
        <w:tc>
          <w:tcPr>
            <w:tcW w:w="2000" w:type="dxa"/>
          </w:tcPr>
          <w:p w14:paraId="31E2137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说明原因（BR03、BR16）</w:t>
            </w:r>
          </w:p>
        </w:tc>
        <w:tc>
          <w:tcPr>
            <w:tcW w:w="2500" w:type="dxa"/>
          </w:tcPr>
          <w:p w14:paraId="4911BAB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记录原因，不公开；未填原因不受理</w:t>
            </w:r>
          </w:p>
        </w:tc>
      </w:tr>
      <w:tr w:rsidR="00DF1127" w14:paraId="11A53A27" w14:textId="77777777">
        <w:trPr>
          <w:jc w:val="center"/>
          <w:cantSplit w:val="1"/>
        </w:trPr>
        <w:tc>
          <w:tcPr>
            <w:tcW w:w="1000" w:type="dxa"/>
          </w:tcPr>
          <w:p w14:paraId="265CEF8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ST-B-04</w:t>
            </w:r>
          </w:p>
        </w:tc>
        <w:tc>
          <w:tcPr>
            <w:tcW w:w="2200" w:type="dxa"/>
          </w:tcPr>
          <w:p w14:paraId="565E6D1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审核退回→待审</w:t>
            </w:r>
          </w:p>
        </w:tc>
        <w:tc>
          <w:tcPr>
            <w:tcW w:w="1900" w:type="dxa"/>
          </w:tcPr>
          <w:p w14:paraId="7F8C74D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修改后显式重提／卖方</w:t>
            </w:r>
          </w:p>
        </w:tc>
        <w:tc>
          <w:tcPr>
            <w:tcW w:w="2000" w:type="dxa"/>
          </w:tcPr>
          <w:p w14:paraId="4A6AE8E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本人、未受限，新版本重审（BR03、BR04）</w:t>
            </w:r>
          </w:p>
        </w:tc>
        <w:tc>
          <w:tcPr>
            <w:tcW w:w="2500" w:type="dxa"/>
          </w:tcPr>
          <w:p w14:paraId="02765B9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生成新版本，旧结论不沿用；非本人或未改则保持</w:t>
            </w:r>
          </w:p>
        </w:tc>
      </w:tr>
      <w:tr w:rsidR="00DF1127" w14:paraId="29050CA9" w14:textId="77777777">
        <w:trPr>
          <w:jc w:val="center"/>
          <w:cantSplit w:val="1"/>
        </w:trPr>
        <w:tc>
          <w:tcPr>
            <w:tcW w:w="1000" w:type="dxa"/>
          </w:tcPr>
          <w:p w14:paraId="0AB4B2C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ST-B-05</w:t>
            </w:r>
          </w:p>
        </w:tc>
        <w:tc>
          <w:tcPr>
            <w:tcW w:w="2200" w:type="dxa"/>
          </w:tcPr>
          <w:p w14:paraId="513B472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在售→待审</w:t>
            </w:r>
          </w:p>
        </w:tc>
        <w:tc>
          <w:tcPr>
            <w:tcW w:w="1900" w:type="dxa"/>
          </w:tcPr>
          <w:p w14:paraId="6A2541E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关键修改／卖方</w:t>
            </w:r>
          </w:p>
        </w:tc>
        <w:tc>
          <w:tcPr>
            <w:tcW w:w="2000" w:type="dxa"/>
          </w:tcPr>
          <w:p w14:paraId="325D8D7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本人、无有效订单、未受限（BR04、BR12）</w:t>
            </w:r>
          </w:p>
        </w:tc>
        <w:tc>
          <w:tcPr>
            <w:tcW w:w="2500" w:type="dxa"/>
          </w:tcPr>
          <w:p w14:paraId="4A07D1B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期间不公开；有订单或非本人则拒绝</w:t>
            </w:r>
          </w:p>
        </w:tc>
      </w:tr>
      <w:tr w:rsidR="00DF1127" w14:paraId="54D98404" w14:textId="77777777">
        <w:trPr>
          <w:jc w:val="center"/>
          <w:cantSplit w:val="1"/>
        </w:trPr>
        <w:tc>
          <w:tcPr>
            <w:tcW w:w="1000" w:type="dxa"/>
          </w:tcPr>
          <w:p w14:paraId="41C3653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ST-B-06</w:t>
            </w:r>
          </w:p>
        </w:tc>
        <w:tc>
          <w:tcPr>
            <w:tcW w:w="2200" w:type="dxa"/>
          </w:tcPr>
          <w:p w14:paraId="000DF2A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在售→已撤下</w:t>
            </w:r>
          </w:p>
        </w:tc>
        <w:tc>
          <w:tcPr>
            <w:tcW w:w="1900" w:type="dxa"/>
          </w:tcPr>
          <w:p w14:paraId="3223A39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撤下／卖方</w:t>
            </w:r>
          </w:p>
        </w:tc>
        <w:tc>
          <w:tcPr>
            <w:tcW w:w="2000" w:type="dxa"/>
          </w:tcPr>
          <w:p w14:paraId="1C47183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本人、无有效订单（BR05）</w:t>
            </w:r>
          </w:p>
        </w:tc>
        <w:tc>
          <w:tcPr>
            <w:tcW w:w="2500" w:type="dxa"/>
          </w:tcPr>
          <w:p w14:paraId="6E79E1D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保留历史，不公开；有订单或非本人则拒绝</w:t>
            </w:r>
          </w:p>
        </w:tc>
      </w:tr>
      <w:tr w:rsidR="00DF1127" w14:paraId="484E8654" w14:textId="77777777">
        <w:trPr>
          <w:jc w:val="center"/>
          <w:cantSplit w:val="1"/>
        </w:trPr>
        <w:tc>
          <w:tcPr>
            <w:tcW w:w="1000" w:type="dxa"/>
          </w:tcPr>
          <w:p w14:paraId="37AA6CF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ST-B-07</w:t>
            </w:r>
          </w:p>
        </w:tc>
        <w:tc>
          <w:tcPr>
            <w:tcW w:w="2200" w:type="dxa"/>
          </w:tcPr>
          <w:p w14:paraId="2023F01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已撤下→待审</w:t>
            </w:r>
          </w:p>
        </w:tc>
        <w:tc>
          <w:tcPr>
            <w:tcW w:w="1900" w:type="dxa"/>
          </w:tcPr>
          <w:p w14:paraId="1DBE757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显式重新发布／卖方</w:t>
            </w:r>
          </w:p>
        </w:tc>
        <w:tc>
          <w:tcPr>
            <w:tcW w:w="2000" w:type="dxa"/>
          </w:tcPr>
          <w:p w14:paraId="2EACA77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本人、未受限，重提并审核（BR05）</w:t>
            </w:r>
          </w:p>
        </w:tc>
        <w:tc>
          <w:tcPr>
            <w:tcW w:w="2500" w:type="dxa"/>
          </w:tcPr>
          <w:p w14:paraId="30A1BFF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不自动恢复可售；未提交则保持</w:t>
            </w:r>
          </w:p>
        </w:tc>
      </w:tr>
      <w:tr w:rsidR="00DF1127" w14:paraId="3E881011" w14:textId="77777777">
        <w:trPr>
          <w:jc w:val="center"/>
          <w:cantSplit w:val="1"/>
        </w:trPr>
        <w:tc>
          <w:tcPr>
            <w:tcW w:w="1000" w:type="dxa"/>
          </w:tcPr>
          <w:p w14:paraId="07841A5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ST-B-08</w:t>
            </w:r>
          </w:p>
        </w:tc>
        <w:tc>
          <w:tcPr>
            <w:tcW w:w="2200" w:type="dxa"/>
          </w:tcPr>
          <w:p w14:paraId="71F221B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在售→交易中</w:t>
            </w:r>
          </w:p>
        </w:tc>
        <w:tc>
          <w:tcPr>
            <w:tcW w:w="1900" w:type="dxa"/>
          </w:tcPr>
          <w:p w14:paraId="71043B3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新意图下单成立／系统（随订单）</w:t>
            </w:r>
          </w:p>
        </w:tc>
        <w:tc>
          <w:tcPr>
            <w:tcW w:w="2000" w:type="dxa"/>
          </w:tcPr>
          <w:p w14:paraId="4A61008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双方资格、非自买、可交易、无占用（BR03、06、10、12）</w:t>
            </w:r>
          </w:p>
        </w:tc>
        <w:tc>
          <w:tcPr>
            <w:tcW w:w="2500" w:type="dxa"/>
          </w:tcPr>
          <w:p w14:paraId="065D260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与订单建立同时成立并保存快照；失败不留占用</w:t>
            </w:r>
          </w:p>
        </w:tc>
      </w:tr>
      <w:tr w:rsidR="00DF1127" w14:paraId="4BE43317" w14:textId="77777777">
        <w:trPr>
          <w:jc w:val="center"/>
          <w:cantSplit w:val="1"/>
        </w:trPr>
        <w:tc>
          <w:tcPr>
            <w:tcW w:w="1000" w:type="dxa"/>
          </w:tcPr>
          <w:p w14:paraId="04DD20E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ST-B-09</w:t>
            </w:r>
          </w:p>
        </w:tc>
        <w:tc>
          <w:tcPr>
            <w:tcW w:w="2200" w:type="dxa"/>
          </w:tcPr>
          <w:p w14:paraId="32436D9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交易中→在售</w:t>
            </w:r>
          </w:p>
        </w:tc>
        <w:tc>
          <w:tcPr>
            <w:tcW w:w="1900" w:type="dxa"/>
          </w:tcPr>
          <w:p w14:paraId="5FD044D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取消或拒单／系统</w:t>
            </w:r>
          </w:p>
        </w:tc>
        <w:tc>
          <w:tcPr>
            <w:tcW w:w="2000" w:type="dxa"/>
          </w:tcPr>
          <w:p w14:paraId="53EE107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订单终止、版本通过、未撤下、未成交（BR07、09、13）</w:t>
            </w:r>
          </w:p>
        </w:tc>
        <w:tc>
          <w:tcPr>
            <w:tcW w:w="2500" w:type="dxa"/>
          </w:tcPr>
          <w:p w14:paraId="6EFBC5E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释放占用；隐藏或受限仍阻断公开</w:t>
            </w:r>
          </w:p>
        </w:tc>
      </w:tr>
      <w:tr w:rsidR="00DF1127" w14:paraId="1412045A" w14:textId="77777777">
        <w:trPr>
          <w:jc w:val="center"/>
          <w:cantSplit w:val="1"/>
        </w:trPr>
        <w:tc>
          <w:tcPr>
            <w:tcW w:w="1000" w:type="dxa"/>
          </w:tcPr>
          <w:p w14:paraId="0C88E31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ST-B-10</w:t>
            </w:r>
          </w:p>
        </w:tc>
        <w:tc>
          <w:tcPr>
            <w:tcW w:w="2200" w:type="dxa"/>
          </w:tcPr>
          <w:p w14:paraId="7A7C5B6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交易中→已成交</w:t>
            </w:r>
          </w:p>
        </w:tc>
        <w:tc>
          <w:tcPr>
            <w:tcW w:w="1900" w:type="dxa"/>
          </w:tcPr>
          <w:p w14:paraId="0FCBF9F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买方本人确认／买方</w:t>
            </w:r>
          </w:p>
        </w:tc>
        <w:tc>
          <w:tcPr>
            <w:tcW w:w="2000" w:type="dxa"/>
          </w:tcPr>
          <w:p w14:paraId="1F40D6A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订单待买方确认，操作者为该买方（BR08）</w:t>
            </w:r>
          </w:p>
        </w:tc>
        <w:tc>
          <w:tcPr>
            <w:tcW w:w="2500" w:type="dxa"/>
          </w:tcPr>
          <w:p w14:paraId="1577129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与订单完成同时，计成交一次；非本人或阶段不符则拒绝</w:t>
            </w:r>
          </w:p>
        </w:tc>
      </w:tr>
      <w:tr w:rsidR="00DF1127" w14:paraId="2E582CA3" w14:textId="77777777">
        <w:trPr>
          <w:jc w:val="center"/>
          <w:cantSplit w:val="1"/>
        </w:trPr>
        <w:tc>
          <w:tcPr>
            <w:tcW w:w="1000" w:type="dxa"/>
          </w:tcPr>
          <w:p w14:paraId="123DB91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ST-B-11</w:t>
            </w:r>
          </w:p>
        </w:tc>
        <w:tc>
          <w:tcPr>
            <w:tcW w:w="2200" w:type="dxa"/>
          </w:tcPr>
          <w:p w14:paraId="64F1F99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交易中→交易异常终止</w:t>
            </w:r>
          </w:p>
        </w:tc>
        <w:tc>
          <w:tcPr>
            <w:tcW w:w="1900" w:type="dxa"/>
          </w:tcPr>
          <w:p w14:paraId="320056E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争议核查终止／管理员</w:t>
            </w:r>
          </w:p>
        </w:tc>
        <w:tc>
          <w:tcPr>
            <w:tcW w:w="2000" w:type="dxa"/>
          </w:tcPr>
          <w:p w14:paraId="5213390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未结束订单、有无法履约依据（BR19）</w:t>
            </w:r>
          </w:p>
        </w:tc>
        <w:tc>
          <w:tcPr>
            <w:tcW w:w="2500" w:type="dxa"/>
          </w:tcPr>
          <w:p w14:paraId="467FC29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释放占用，物品不可售；依据不足则继续核查</w:t>
            </w:r>
          </w:p>
        </w:tc>
      </w:tr>
      <w:tr w:rsidR="00DF1127" w14:paraId="3F61713A" w14:textId="77777777">
        <w:trPr>
          <w:jc w:val="center"/>
          <w:cantSplit w:val="1"/>
        </w:trPr>
        <w:tc>
          <w:tcPr>
            <w:tcW w:w="1000" w:type="dxa"/>
          </w:tcPr>
          <w:p w14:paraId="07B53BA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ST-B-12</w:t>
            </w:r>
          </w:p>
        </w:tc>
        <w:tc>
          <w:tcPr>
            <w:tcW w:w="2200" w:type="dxa"/>
          </w:tcPr>
          <w:p w14:paraId="4EBDAE8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交易异常终止→待审</w:t>
            </w:r>
          </w:p>
        </w:tc>
        <w:tc>
          <w:tcPr>
            <w:tcW w:w="1900" w:type="dxa"/>
          </w:tcPr>
          <w:p w14:paraId="5DDE95B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核实归属后重发／卖方</w:t>
            </w:r>
          </w:p>
        </w:tc>
        <w:tc>
          <w:tcPr>
            <w:tcW w:w="2000" w:type="dxa"/>
          </w:tcPr>
          <w:p w14:paraId="3F2176C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管理员核实持有或退还，卖方显式提交（BR19、BR05）</w:t>
            </w:r>
          </w:p>
        </w:tc>
        <w:tc>
          <w:tcPr>
            <w:tcW w:w="2500" w:type="dxa"/>
          </w:tcPr>
          <w:p w14:paraId="01D7659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重新审核，不自动可售；未核实则保持</w:t>
            </w:r>
          </w:p>
        </w:tc>
      </w:tr>
      <w:tr w:rsidR="00DF1127" w14:paraId="7965C23E" w14:textId="77777777">
        <w:trPr>
          <w:jc w:val="center"/>
          <w:cantSplit w:val="1"/>
        </w:trPr>
        <w:tc>
          <w:tcPr>
            <w:tcW w:w="1000" w:type="dxa"/>
          </w:tcPr>
          <w:p w14:paraId="1841A55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ST-B-13</w:t>
            </w:r>
          </w:p>
        </w:tc>
        <w:tc>
          <w:tcPr>
            <w:tcW w:w="2200" w:type="dxa"/>
          </w:tcPr>
          <w:p w14:paraId="2970372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无→待卖方确认</w:t>
            </w:r>
          </w:p>
        </w:tc>
        <w:tc>
          <w:tcPr>
            <w:tcW w:w="1900" w:type="dxa"/>
          </w:tcPr>
          <w:p w14:paraId="51015A8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新意图下单／买方</w:t>
            </w:r>
          </w:p>
        </w:tc>
        <w:tc>
          <w:tcPr>
            <w:tcW w:w="2000" w:type="dxa"/>
          </w:tcPr>
          <w:p w14:paraId="3BFB4BE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同ST-B-08（BR06、BR10、BR20）</w:t>
            </w:r>
          </w:p>
        </w:tc>
        <w:tc>
          <w:tcPr>
            <w:tcW w:w="2500" w:type="dxa"/>
          </w:tcPr>
          <w:p w14:paraId="329AD83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建立订单、快照与占用；失败不建单</w:t>
            </w:r>
          </w:p>
        </w:tc>
      </w:tr>
      <w:tr w:rsidR="00DF1127" w14:paraId="106D86DB" w14:textId="77777777">
        <w:trPr>
          <w:jc w:val="center"/>
          <w:cantSplit w:val="1"/>
        </w:trPr>
        <w:tc>
          <w:tcPr>
            <w:tcW w:w="1000" w:type="dxa"/>
          </w:tcPr>
          <w:p w14:paraId="4FD9C5E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ST-B-14</w:t>
            </w:r>
          </w:p>
        </w:tc>
        <w:tc>
          <w:tcPr>
            <w:tcW w:w="2200" w:type="dxa"/>
          </w:tcPr>
          <w:p w14:paraId="708AE33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待卖方确认→待交付</w:t>
            </w:r>
          </w:p>
        </w:tc>
        <w:tc>
          <w:tcPr>
            <w:tcW w:w="1900" w:type="dxa"/>
          </w:tcPr>
          <w:p w14:paraId="1B3CD30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接受／卖方</w:t>
            </w:r>
          </w:p>
        </w:tc>
        <w:tc>
          <w:tcPr>
            <w:tcW w:w="2000" w:type="dxa"/>
          </w:tcPr>
          <w:p w14:paraId="0778D08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本人订单、阶段有效（BR07）</w:t>
            </w:r>
          </w:p>
        </w:tc>
        <w:tc>
          <w:tcPr>
            <w:tcW w:w="2500" w:type="dxa"/>
          </w:tcPr>
          <w:p w14:paraId="40E4466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可打开订单会话；非本人或阶段不符则拒绝</w:t>
            </w:r>
          </w:p>
        </w:tc>
      </w:tr>
      <w:tr w:rsidR="00DF1127" w14:paraId="7EE97DB0" w14:textId="77777777">
        <w:trPr>
          <w:jc w:val="center"/>
          <w:cantSplit w:val="1"/>
        </w:trPr>
        <w:tc>
          <w:tcPr>
            <w:tcW w:w="1000" w:type="dxa"/>
          </w:tcPr>
          <w:p w14:paraId="54DB443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ST-B-15</w:t>
            </w:r>
          </w:p>
        </w:tc>
        <w:tc>
          <w:tcPr>
            <w:tcW w:w="2200" w:type="dxa"/>
          </w:tcPr>
          <w:p w14:paraId="7AD3F45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待卖方确认→已拒</w:t>
            </w:r>
            <w:r>
              <w:rPr>
                <w:color w:val="000000"/>
                <w:sz w:val="21"/>
              </w:rPr>
              <w:lastRenderedPageBreak/>
              <w:t>绝</w:t>
            </w:r>
          </w:p>
        </w:tc>
        <w:tc>
          <w:tcPr>
            <w:tcW w:w="1900" w:type="dxa"/>
          </w:tcPr>
          <w:p w14:paraId="3050FCE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拒绝／卖方</w:t>
            </w:r>
          </w:p>
        </w:tc>
        <w:tc>
          <w:tcPr>
            <w:tcW w:w="2000" w:type="dxa"/>
          </w:tcPr>
          <w:p w14:paraId="2E03015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本人订单、阶段有</w:t>
            </w:r>
            <w:r>
              <w:rPr>
                <w:color w:val="000000"/>
                <w:sz w:val="21"/>
              </w:rPr>
              <w:lastRenderedPageBreak/>
              <w:t>效（BR07）</w:t>
            </w:r>
          </w:p>
        </w:tc>
        <w:tc>
          <w:tcPr>
            <w:tcW w:w="2500" w:type="dxa"/>
          </w:tcPr>
          <w:p w14:paraId="4457FF4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终止本订单，物品</w:t>
            </w:r>
            <w:r>
              <w:rPr>
                <w:color w:val="000000"/>
                <w:sz w:val="21"/>
              </w:rPr>
              <w:lastRenderedPageBreak/>
              <w:t>按ST-B-09重检；非本人则拒绝</w:t>
            </w:r>
          </w:p>
        </w:tc>
      </w:tr>
      <w:tr w:rsidR="00DF1127" w14:paraId="29F3F7C6" w14:textId="77777777">
        <w:trPr>
          <w:jc w:val="center"/>
          <w:cantSplit w:val="1"/>
        </w:trPr>
        <w:tc>
          <w:tcPr>
            <w:tcW w:w="1000" w:type="dxa"/>
          </w:tcPr>
          <w:p w14:paraId="5E87D7E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lastRenderedPageBreak/>
              <w:t>ST-B-16／18</w:t>
            </w:r>
          </w:p>
        </w:tc>
        <w:tc>
          <w:tcPr>
            <w:tcW w:w="2200" w:type="dxa"/>
          </w:tcPr>
          <w:p w14:paraId="1C72824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待卖方确认、待交付→已取消</w:t>
            </w:r>
          </w:p>
        </w:tc>
        <w:tc>
          <w:tcPr>
            <w:tcW w:w="1900" w:type="dxa"/>
          </w:tcPr>
          <w:p w14:paraId="6FFC8A9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普通取消／当事人</w:t>
            </w:r>
          </w:p>
        </w:tc>
        <w:tc>
          <w:tcPr>
            <w:tcW w:w="2000" w:type="dxa"/>
          </w:tcPr>
          <w:p w14:paraId="465E014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无登记、无处理中争议、声明未交付（BR09）</w:t>
            </w:r>
          </w:p>
        </w:tc>
        <w:tc>
          <w:tcPr>
            <w:tcW w:w="2500" w:type="dxa"/>
          </w:tcPr>
          <w:p w14:paraId="1F62BCD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记录原因与声明，释放占用；已登记、有争议或未声明则拒绝</w:t>
            </w:r>
          </w:p>
        </w:tc>
      </w:tr>
      <w:tr w:rsidR="00DF1127" w14:paraId="350EE8FC" w14:textId="77777777">
        <w:trPr>
          <w:jc w:val="center"/>
          <w:cantSplit w:val="1"/>
        </w:trPr>
        <w:tc>
          <w:tcPr>
            <w:tcW w:w="1000" w:type="dxa"/>
          </w:tcPr>
          <w:p w14:paraId="0F75351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ST-B-17</w:t>
            </w:r>
          </w:p>
        </w:tc>
        <w:tc>
          <w:tcPr>
            <w:tcW w:w="2200" w:type="dxa"/>
          </w:tcPr>
          <w:p w14:paraId="1E822B6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待交付→待买方确认</w:t>
            </w:r>
          </w:p>
        </w:tc>
        <w:tc>
          <w:tcPr>
            <w:tcW w:w="1900" w:type="dxa"/>
          </w:tcPr>
          <w:p w14:paraId="02C8519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登记交付／卖方</w:t>
            </w:r>
          </w:p>
        </w:tc>
        <w:tc>
          <w:tcPr>
            <w:tcW w:w="2000" w:type="dxa"/>
          </w:tcPr>
          <w:p w14:paraId="59EF87D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本人订单、阶段有效（BR08）</w:t>
            </w:r>
          </w:p>
        </w:tc>
        <w:tc>
          <w:tcPr>
            <w:tcW w:w="2500" w:type="dxa"/>
          </w:tcPr>
          <w:p w14:paraId="553A34F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保存登记，不计成交；非本人或阶段不符则拒绝</w:t>
            </w:r>
          </w:p>
        </w:tc>
      </w:tr>
      <w:tr w:rsidR="00DF1127" w14:paraId="250760C0" w14:textId="77777777">
        <w:trPr>
          <w:jc w:val="center"/>
          <w:cantSplit w:val="1"/>
        </w:trPr>
        <w:tc>
          <w:tcPr>
            <w:tcW w:w="1000" w:type="dxa"/>
          </w:tcPr>
          <w:p w14:paraId="180CCBB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ST-B-19</w:t>
            </w:r>
          </w:p>
        </w:tc>
        <w:tc>
          <w:tcPr>
            <w:tcW w:w="2200" w:type="dxa"/>
          </w:tcPr>
          <w:p w14:paraId="3DEEE4F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待买方确认→已完成</w:t>
            </w:r>
          </w:p>
        </w:tc>
        <w:tc>
          <w:tcPr>
            <w:tcW w:w="1900" w:type="dxa"/>
          </w:tcPr>
          <w:p w14:paraId="10D3DE1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本人确认／买方</w:t>
            </w:r>
          </w:p>
        </w:tc>
        <w:tc>
          <w:tcPr>
            <w:tcW w:w="2000" w:type="dxa"/>
          </w:tcPr>
          <w:p w14:paraId="2AFC98F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仅该订单买方，阶段有效（BR08）</w:t>
            </w:r>
          </w:p>
        </w:tc>
        <w:tc>
          <w:tcPr>
            <w:tcW w:w="2500" w:type="dxa"/>
          </w:tcPr>
          <w:p w14:paraId="3785D9F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订单完成与成交同时，计成交一次；非本人或重复则拒绝</w:t>
            </w:r>
          </w:p>
        </w:tc>
      </w:tr>
      <w:tr w:rsidR="00DF1127" w14:paraId="24006FFD" w14:textId="77777777">
        <w:trPr>
          <w:jc w:val="center"/>
          <w:cantSplit w:val="1"/>
        </w:trPr>
        <w:tc>
          <w:tcPr>
            <w:tcW w:w="1000" w:type="dxa"/>
          </w:tcPr>
          <w:p w14:paraId="271769F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ST-B-20</w:t>
            </w:r>
          </w:p>
        </w:tc>
        <w:tc>
          <w:tcPr>
            <w:tcW w:w="2200" w:type="dxa"/>
          </w:tcPr>
          <w:p w14:paraId="4847DAE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待买方确认→已异常终止</w:t>
            </w:r>
          </w:p>
        </w:tc>
        <w:tc>
          <w:tcPr>
            <w:tcW w:w="1900" w:type="dxa"/>
          </w:tcPr>
          <w:p w14:paraId="07A5AB0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争议核查终止／管理员</w:t>
            </w:r>
          </w:p>
        </w:tc>
        <w:tc>
          <w:tcPr>
            <w:tcW w:w="2000" w:type="dxa"/>
          </w:tcPr>
          <w:p w14:paraId="799F26F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有无法履约依据（BR19）</w:t>
            </w:r>
          </w:p>
        </w:tc>
        <w:tc>
          <w:tcPr>
            <w:tcW w:w="2500" w:type="dxa"/>
          </w:tcPr>
          <w:p w14:paraId="69A6185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释放占用，物品不可售；依据不足则继续核查</w:t>
            </w:r>
          </w:p>
        </w:tc>
      </w:tr>
      <w:tr w:rsidR="00DF1127" w14:paraId="6D6593CB" w14:textId="77777777">
        <w:trPr>
          <w:jc w:val="center"/>
          <w:cantSplit w:val="1"/>
        </w:trPr>
        <w:tc>
          <w:tcPr>
            <w:tcW w:w="1000" w:type="dxa"/>
          </w:tcPr>
          <w:p w14:paraId="3FD5011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ST-B-21</w:t>
            </w:r>
          </w:p>
        </w:tc>
        <w:tc>
          <w:tcPr>
            <w:tcW w:w="2200" w:type="dxa"/>
          </w:tcPr>
          <w:p w14:paraId="6997DAC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待卖方确认、待交付→已异常终止</w:t>
            </w:r>
          </w:p>
        </w:tc>
        <w:tc>
          <w:tcPr>
            <w:tcW w:w="1900" w:type="dxa"/>
          </w:tcPr>
          <w:p w14:paraId="01B19F3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争议核查终止／管理员</w:t>
            </w:r>
          </w:p>
        </w:tc>
        <w:tc>
          <w:tcPr>
            <w:tcW w:w="2000" w:type="dxa"/>
          </w:tcPr>
          <w:p w14:paraId="163622C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受理后核查依据，期间保持原阶段（BR15、BR19）</w:t>
            </w:r>
          </w:p>
        </w:tc>
        <w:tc>
          <w:tcPr>
            <w:tcW w:w="2500" w:type="dxa"/>
          </w:tcPr>
          <w:p w14:paraId="35DFFFD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color w:val="000000"/>
                <w:sz w:val="21"/>
              </w:rPr>
              <w:t>同上</w:t>
            </w:r>
          </w:p>
        </w:tc>
      </w:tr>
    </w:tbl>
    <w:p w14:paraId="6CE3CCA7" w14:textId="77777777" w:rsidR="00DF1127" w:rsidRDefault="00DF1127">
      <w:pPr>
        <w:spacing w:after="40"/>
      </w:pPr>
    </w:p>
    <w:p w14:paraId="7A2F10E2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状态保持记录ST-B-S1—S6（下单或收藏被拒、同次重试、取消被拒、确认被拒、隐藏标记变更、终态举报）不产生成功转换，逐条条件与结果见附件E-B-07表A-2；正文以表5-2的转换和5.4的并发规则为准。</w:t>
      </w:r>
    </w:p>
    <w:p w14:paraId="7AA7B5CB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拒绝须说明原因，且不改变原状态、占用和已成立结果；同次请求重复处理按ST-B-S2返回原回执，不重新判断新条件；冲突操作以系统先成立的合法操作为准（表4-2）。表5-2的条件均引用第4章规则，未另设阈值。</w:t>
      </w:r>
    </w:p>
    <w:p w14:paraId="0EF62B27" w14:textId="77777777" w:rsidR="00DF1127" w:rsidRDefault="001E5179">
      <w:pPr>
        <w:pStyle w:val="2"/>
        <w:spacing w:before="180" w:after="80"/>
        <w:ind w:firstLine="0"/>
      </w:pPr>
      <w:bookmarkStart w:id="64" w:name="_Toc243504717"/>
      <w:bookmarkStart w:id="65" w:name="_Toc243682739"/>
      <w:r>
        <w:rPr>
          <w:rFonts w:ascii="黑体" w:eastAsia="黑体" w:hAnsi="黑体" w:cs="黑体"/>
        </w:rPr>
        <w:t>5.4 自动事件、时间边界与竞争情境</w:t>
      </w:r>
      <w:bookmarkEnd w:id="64"/>
      <w:bookmarkEnd w:id="65"/>
    </w:p>
    <w:p w14:paraId="14E23B22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本期不设超时自动成交、自动取消、定时催办或占用过期释放；系统自动处理只限三处：订单进入终态时会话转只读（BR17）、订单完成时计入成交统计（BR18）、结果成立后发送通知（外部接口，见2.6）。通知失败或重发不撤销业务结果；登记后未回应只能由卖方手动提醒并申请处理，同一阶段至多一次，期间保持阶段与占用（BR19）。审核无自动通过或自动退回，统计按完成订单及其完成时点计算（BR18）。并发与竞争仍按表4-2：同物品至多一笔订单，取消与登记只有一个成立，同次重试返回原回执（BR06、BR09、BR10）。自动事件的逐项记录见附件E-B-07表A-3。</w:t>
      </w:r>
    </w:p>
    <w:p w14:paraId="46033129" w14:textId="77777777" w:rsidR="00DF1127" w:rsidRDefault="001E5179">
      <w:pPr>
        <w:pStyle w:val="2"/>
        <w:spacing w:before="180" w:after="80"/>
        <w:ind w:firstLine="0"/>
      </w:pPr>
      <w:bookmarkStart w:id="66" w:name="_Toc243504718"/>
      <w:bookmarkStart w:id="67" w:name="_Toc243682740"/>
      <w:r>
        <w:rPr>
          <w:rFonts w:ascii="黑体" w:eastAsia="黑体" w:hAnsi="黑体" w:cs="黑体"/>
        </w:rPr>
        <w:lastRenderedPageBreak/>
        <w:t>5.5 关键对象协作与消息顺序</w:t>
      </w:r>
      <w:bookmarkEnd w:id="66"/>
      <w:bookmarkEnd w:id="67"/>
    </w:p>
    <w:p w14:paraId="0381D960" w14:textId="77777777" w:rsidR="00DF1127" w:rsidRDefault="001E5179">
      <w:pPr>
        <w:spacing w:after="120" w:line="360" w:lineRule="auto"/>
        <w:ind w:firstLine="480"/>
        <w:jc w:val="center"/>
      </w:pPr>
      <w:r>
        <w:rPr>
          <w:color w:val="000000"/>
        </w:rPr>
        <w:t>图5-5以下单并预占（UC05）为例，说明订单、物品、账户与快照在消息层面的协作：该用例同时体现身份归属、重复识别、资格与占用检查、同时成立和历史快照五类约束。</w:t>
      </w:r>
    </w:p>
    <w:p w14:paraId="277CE56F" w14:textId="77777777" w:rsidR="00DF1127" w:rsidRDefault="001E5179">
      <w:pPr>
        <w:spacing w:before="0" w:after="0" w:line="240" w:lineRule="auto"/>
        <w:jc w:val="center"/>
        <w:keepNext w:val="1"/>
      </w:pPr>
      <w:r>
        <w:rPr>
          <w:noProof/>
        </w:rPr>
        <w:drawing>
          <wp:inline distT="0" distB="0" distL="0" distR="0" wp14:anchorId="54DF4B01" wp14:editId="154D3D2F">
            <wp:extent cx="6120130" cy="61201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9795" w14:textId="77777777" w:rsidR="00DF1127" w:rsidRDefault="001E5179">
      <w:pPr>
        <w:spacing w:before="60" w:after="120" w:line="360" w:lineRule="auto"/>
        <w:jc w:val="center"/>
      </w:pPr>
      <w:r>
        <w:rPr>
          <w:color w:val="000000"/>
          <w:sz w:val="21"/>
        </w:rPr>
        <w:t>图5-5 下单与预占顺序图</w:t>
      </w:r>
    </w:p>
    <w:p w14:paraId="63161B2C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本图建模对象为买方、下单界面（边界）、账户、物品与订单，关联UC05及BR06、BR10、BR14、BR20；源与导出见附件索引E-B-05。</w:t>
      </w:r>
    </w:p>
    <w:p w14:paraId="621D647D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消息顺序：买方提交意图（M1）；下单界面先核验身份与归属（M2—M3），越权或无会话即返回拒绝；再识别同次操作（M4—M5）；仅新意图检查双方资格（M6—M7）和物品可售条件（M8—M9）；全部通过后由订单对象建立订单并保存快照（M10），同时将物品置为交易中（M11—M12），返回订单标识或处理进度（M13—M14）。</w:t>
      </w:r>
    </w:p>
    <w:p w14:paraId="1CA4F2C4" w14:textId="77777777" w:rsidR="00DF1127" w:rsidRDefault="001E5179">
      <w:pPr>
        <w:spacing w:after="120" w:line="360" w:lineRule="auto"/>
        <w:ind w:firstLine="480"/>
      </w:pPr>
      <w:r>
        <w:rPr>
          <w:color w:val="000000"/>
        </w:rPr>
        <w:t>图中的四个条件片段分别处理身份无效或越权、已有回执或处理中、新交易资格不满足、物品不可交易或竞争失败。任一返回路径均结束本次请求，不进入后续建单；只有各项检查通过才执行M10—M12，使订单、快照与物品占用同时成立。同次操作重试返回原结果，规则与状态保持记录见BR06、BR10及ST-B-S1、ST-B-S2。</w:t>
      </w:r>
      <w:r>
        <w:rPr>
          <w:color w:val="000000"/>
        </w:rPr>
        <w:lastRenderedPageBreak/>
        <w:t/>
      </w:r>
    </w:p>
    <w:p w14:paraId="7F021D7E" w14:textId="77777777" w:rsidR="00DF1127" w:rsidRDefault="001E5179">
      <w:pPr>
        <w:pStyle w:val="1"/>
        <w:spacing w:before="180" w:after="80"/>
        <w:ind w:firstLine="0"/>
      </w:pPr>
      <w:bookmarkStart w:id="68" w:name="_Toc243504719"/>
      <w:bookmarkStart w:id="69" w:name="_Toc243682741"/>
      <w:r>
        <w:rPr>
          <w:rFonts w:ascii="黑体" w:eastAsia="黑体" w:hAnsi="黑体" w:cs="黑体"/>
        </w:rPr>
        <w:t>6 质量要求</w:t>
      </w:r>
      <w:bookmarkEnd w:id="68"/>
      <w:bookmarkEnd w:id="69"/>
    </w:p>
    <w:p w14:paraId="0F32783E" w14:textId="77777777" w:rsidR="00DF1127" w:rsidRDefault="001E5179">
      <w:pPr>
        <w:pStyle w:val="2"/>
        <w:spacing w:before="180" w:after="80"/>
        <w:ind w:firstLine="0"/>
      </w:pPr>
      <w:bookmarkStart w:id="70" w:name="_Toc243504720"/>
      <w:bookmarkStart w:id="71" w:name="_Toc243682742"/>
      <w:r>
        <w:rPr>
          <w:rFonts w:ascii="黑体" w:eastAsia="黑体" w:hAnsi="黑体" w:cs="黑体"/>
        </w:rPr>
        <w:t>6.1 性能、容量与数据一致性</w:t>
      </w:r>
      <w:bookmarkEnd w:id="70"/>
      <w:bookmarkEnd w:id="71"/>
    </w:p>
    <w:p w14:paraId="1E3B939B" w14:textId="77777777" w:rsidR="00DF1127" w:rsidRDefault="001E5179">
      <w:pPr>
        <w:spacing w:after="120" w:line="360" w:lineRule="auto"/>
        <w:ind w:firstLine="480"/>
      </w:pPr>
      <w:r>
        <w:t>质量目标按表6-1统一管理。下单、取消、登记和确认应保持订单、物品及统计的一致结果：同物品至多一笔有效订单，重复操作不重复产生业务效果；取消与登记以先成立的合法操作为界。性能与容量以活跃用户、数据规模及测量环境作为检验条件，按6.4及8.3的方法核查。</w:t>
      </w:r>
    </w:p>
    <w:p w14:paraId="6E9A53CF" w14:textId="77777777" w:rsidR="00DF1127" w:rsidRDefault="001E5179">
      <w:pPr>
        <w:spacing w:after="120" w:line="360" w:lineRule="auto"/>
        <w:ind w:firstLine="480"/>
      </w:pPr>
      <w:r>
        <w:t>本地内存原型只能检查顺序执行和预设故障情境下的数据结果。正式并发需要在实现阶段以多会话重叠请求、事务结果和最终数据核对验证；浏览器页面顺畅或单进程检查通过不构成后台性能、并发或容量结论。</w:t>
      </w:r>
    </w:p>
    <w:p w14:paraId="318E1660" w14:textId="77777777" w:rsidR="00DF1127" w:rsidRDefault="001E5179">
      <w:pPr>
        <w:pStyle w:val="2"/>
        <w:spacing w:before="180" w:after="80"/>
        <w:ind w:firstLine="0"/>
      </w:pPr>
      <w:bookmarkStart w:id="72" w:name="_Toc243504721"/>
      <w:bookmarkStart w:id="73" w:name="_Toc243682743"/>
      <w:r>
        <w:rPr>
          <w:rFonts w:ascii="黑体" w:eastAsia="黑体" w:hAnsi="黑体" w:cs="黑体"/>
        </w:rPr>
        <w:t>6.2 可靠性、安全与隐私</w:t>
      </w:r>
      <w:bookmarkEnd w:id="72"/>
      <w:bookmarkEnd w:id="73"/>
    </w:p>
    <w:p w14:paraId="32FD2330" w14:textId="77777777" w:rsidR="00DF1127" w:rsidRDefault="001E5179">
      <w:pPr>
        <w:spacing w:after="120" w:line="360" w:lineRule="auto"/>
        <w:ind w:firstLine="480"/>
      </w:pPr>
      <w:r>
        <w:t>身份及对象归属应在返回私有结果前核验，同次重试也不得绕过访问范围。受限账户的新业务与旧单必要权利分别判断；管理处置需保留原因，不得代替买方确认。公开信息遵守BR14，历史保留与删除要求引用3.5。</w:t>
      </w:r>
    </w:p>
    <w:p w14:paraId="343BB8C3" w14:textId="77777777" w:rsidR="00DF1127" w:rsidRDefault="001E5179">
      <w:pPr>
        <w:spacing w:after="120" w:line="360" w:lineRule="auto"/>
        <w:ind w:firstLine="480"/>
      </w:pPr>
      <w:r>
        <w:t>通知失败不得撤销业务结果，响应丢失应允许查询原结果；拒绝请求不得覆盖已成立的订单、占用或成交。恢复检查记录恢复时长、数据完整性及备份恢复过程，检验方法见表6-1。原型刷新即重置不作为正式系统恢复方案。</w:t>
      </w:r>
    </w:p>
    <w:p w14:paraId="722BDFE3" w14:textId="77777777" w:rsidR="00DF1127" w:rsidRDefault="001E5179">
      <w:pPr>
        <w:pStyle w:val="2"/>
        <w:spacing w:before="180" w:after="80"/>
        <w:ind w:firstLine="0"/>
      </w:pPr>
      <w:bookmarkStart w:id="74" w:name="_Toc243504722"/>
      <w:bookmarkStart w:id="75" w:name="_Toc243682744"/>
      <w:r>
        <w:rPr>
          <w:rFonts w:ascii="黑体" w:eastAsia="黑体" w:hAnsi="黑体" w:cs="黑体"/>
        </w:rPr>
        <w:t>6.3 易用性、维护性与扩展</w:t>
      </w:r>
      <w:bookmarkEnd w:id="74"/>
      <w:bookmarkEnd w:id="75"/>
    </w:p>
    <w:p w14:paraId="1838F982" w14:textId="77777777" w:rsidR="00DF1127" w:rsidRDefault="001E5179">
      <w:pPr>
        <w:spacing w:after="120" w:line="360" w:lineRule="auto"/>
        <w:ind w:firstLine="480"/>
      </w:pPr>
      <w:r>
        <w:t>操作界面应显示当前业务阶段、失败原因和可继续的入口，区分“登记交付”“确认收到”“继续履约”“异常终止”。必要声明与处置原因在提交前检查，错误后保留可安全保留的输入；终态只提供历史查询及适用反馈，不继续显示待完成的操作承诺。</w:t>
      </w:r>
    </w:p>
    <w:p w14:paraId="5CC8B562" w14:textId="77777777" w:rsidR="00DF1127" w:rsidRDefault="001E5179">
      <w:pPr>
        <w:spacing w:after="120" w:line="360" w:lineRule="auto"/>
        <w:ind w:firstLine="480"/>
      </w:pPr>
      <w:r>
        <w:t>规则编号、状态名称和关联用例采用统一定义。规则调整后同步更新交互、场景及复验材料。桌面及窄屏界面应保持文字、按钮和反馈可读。</w:t>
      </w:r>
    </w:p>
    <w:p w14:paraId="1AE3638B" w14:textId="77777777" w:rsidR="00DF1127" w:rsidRDefault="001E5179">
      <w:pPr>
        <w:pStyle w:val="2"/>
        <w:spacing w:before="180" w:after="80"/>
        <w:ind w:firstLine="0"/>
      </w:pPr>
      <w:bookmarkStart w:id="76" w:name="_Toc243504723"/>
      <w:bookmarkStart w:id="77" w:name="_Toc243682745"/>
      <w:r>
        <w:rPr>
          <w:rFonts w:ascii="黑体" w:eastAsia="黑体" w:hAnsi="黑体" w:cs="黑体"/>
        </w:rPr>
        <w:lastRenderedPageBreak/>
        <w:t>6.4 质量情境、指标依据与取舍</w:t>
      </w:r>
      <w:bookmarkEnd w:id="76"/>
      <w:bookmarkEnd w:id="77"/>
    </w:p>
    <w:p w14:paraId="206E9767" w14:textId="77777777" w:rsidR="00DF1127" w:rsidRDefault="001E5179">
      <w:pPr>
        <w:spacing w:after="120" w:line="360" w:lineRule="auto"/>
        <w:ind w:firstLine="480"/>
      </w:pPr>
      <w:r>
        <w:t>质量情境与检验方法见表6-1，业务不变量引用第4章规则。性能、容量与恢复目标按6.1、6.2确定测量条件后验收。</w:t>
      </w:r>
    </w:p>
    <w:p w14:paraId="4DB2FDF8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sz w:val="21"/>
          <w:szCs w:val="21"/>
        </w:rPr>
        <w:t>表6-1 质量情境与检验口径</w:t>
      </w:r>
    </w:p>
    <w:tbl>
      <w:tblPr>
        <w:tblStyle w:val="af5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735"/>
        <w:gridCol w:w="2795"/>
        <w:gridCol w:w="2988"/>
        <w:gridCol w:w="2120"/>
      </w:tblGrid>
      <w:tr w:rsidR="00DF1127" w14:paraId="3D9170EA" w14:textId="77777777">
        <w:trPr>
          <w:cantSplit w:val="1"/>
          <w:tblHeader w:val="1"/>
          <w:jc w:val="center"/>
        </w:trPr>
        <w:tc>
          <w:tcPr>
            <w:tcW w:w="1735" w:type="dxa"/>
          </w:tcPr>
          <w:p w14:paraId="66C5EBBB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编号／情境</w:t>
            </w:r>
          </w:p>
        </w:tc>
        <w:tc>
          <w:tcPr>
            <w:tcW w:w="2795" w:type="dxa"/>
          </w:tcPr>
          <w:p w14:paraId="51F16091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可观察目标</w:t>
            </w:r>
          </w:p>
        </w:tc>
        <w:tc>
          <w:tcPr>
            <w:tcW w:w="2988" w:type="dxa"/>
          </w:tcPr>
          <w:p w14:paraId="34126947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方法与依据</w:t>
            </w:r>
          </w:p>
        </w:tc>
        <w:tc>
          <w:tcPr>
            <w:tcW w:w="2120" w:type="dxa"/>
          </w:tcPr>
          <w:p w14:paraId="415D9106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</w:rPr>
              <w:t>当前范围／取舍</w:t>
            </w:r>
          </w:p>
        </w:tc>
      </w:tr>
      <w:tr w:rsidR="00DF1127" w14:paraId="3C3925C5" w14:textId="77777777">
        <w:trPr>
          <w:cantSplit w:val="1"/>
          <w:jc w:val="center"/>
        </w:trPr>
        <w:tc>
          <w:tcPr>
            <w:tcW w:w="1735" w:type="dxa"/>
          </w:tcPr>
          <w:p w14:paraId="0FA5A3C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Q-C-01 重复与竞争</w:t>
            </w:r>
          </w:p>
        </w:tc>
        <w:tc>
          <w:tcPr>
            <w:tcW w:w="2795" w:type="dxa"/>
          </w:tcPr>
          <w:p w14:paraId="6088591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至多一笔有效订单；无孤立占用；成交只计一次</w:t>
            </w:r>
          </w:p>
        </w:tc>
        <w:tc>
          <w:tcPr>
            <w:tcW w:w="2988" w:type="dxa"/>
          </w:tcPr>
          <w:p w14:paraId="69CF8F3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BR06、10、18、20；核对最终对象与回执</w:t>
            </w:r>
          </w:p>
        </w:tc>
        <w:tc>
          <w:tcPr>
            <w:tcW w:w="2120" w:type="dxa"/>
          </w:tcPr>
          <w:p w14:paraId="5AB711F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已完成内存顺序模拟检查</w:t>
            </w:r>
          </w:p>
        </w:tc>
      </w:tr>
      <w:tr w:rsidR="00DF1127" w14:paraId="6C2AD534" w14:textId="77777777">
        <w:trPr>
          <w:cantSplit w:val="1"/>
          <w:jc w:val="center"/>
        </w:trPr>
        <w:tc>
          <w:tcPr>
            <w:tcW w:w="1735" w:type="dxa"/>
          </w:tcPr>
          <w:p w14:paraId="776AC5C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Q-C-02 越权与受限</w:t>
            </w:r>
          </w:p>
        </w:tc>
        <w:tc>
          <w:tcPr>
            <w:tcW w:w="2795" w:type="dxa"/>
          </w:tcPr>
          <w:p w14:paraId="5631C9D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非当事人无私有订单；受限旧单保留原阶段权利</w:t>
            </w:r>
          </w:p>
        </w:tc>
        <w:tc>
          <w:tcPr>
            <w:tcW w:w="2988" w:type="dxa"/>
          </w:tcPr>
          <w:p w14:paraId="4F183A0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BR08、12、14；切换角色核对允许及拒绝</w:t>
            </w:r>
          </w:p>
        </w:tc>
        <w:tc>
          <w:tcPr>
            <w:tcW w:w="2120" w:type="dxa"/>
          </w:tcPr>
          <w:p w14:paraId="6F7810D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已完成模拟角色及归属检查</w:t>
            </w:r>
          </w:p>
        </w:tc>
      </w:tr>
      <w:tr w:rsidR="00DF1127" w14:paraId="797D9384" w14:textId="77777777">
        <w:trPr>
          <w:cantSplit w:val="1"/>
          <w:jc w:val="center"/>
        </w:trPr>
        <w:tc>
          <w:tcPr>
            <w:tcW w:w="1735" w:type="dxa"/>
          </w:tcPr>
          <w:p w14:paraId="424228A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Q-C-03 通知及响应失败</w:t>
            </w:r>
          </w:p>
        </w:tc>
        <w:tc>
          <w:tcPr>
            <w:tcW w:w="2795" w:type="dxa"/>
          </w:tcPr>
          <w:p w14:paraId="7F1E2C6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业务结果保持，可查询原回执；重试不重复执行</w:t>
            </w:r>
          </w:p>
        </w:tc>
        <w:tc>
          <w:tcPr>
            <w:tcW w:w="2988" w:type="dxa"/>
          </w:tcPr>
          <w:p w14:paraId="439ABC9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1.5、BR10、16；注入丢响应与通知失败</w:t>
            </w:r>
          </w:p>
        </w:tc>
        <w:tc>
          <w:tcPr>
            <w:tcW w:w="2120" w:type="dxa"/>
          </w:tcPr>
          <w:p w14:paraId="2242D8A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内存故障注入；外部服务未接入</w:t>
            </w:r>
          </w:p>
        </w:tc>
      </w:tr>
      <w:tr w:rsidR="00DF1127" w14:paraId="4BCE9487" w14:textId="77777777">
        <w:trPr>
          <w:cantSplit w:val="1"/>
          <w:jc w:val="center"/>
        </w:trPr>
        <w:tc>
          <w:tcPr>
            <w:tcW w:w="1735" w:type="dxa"/>
          </w:tcPr>
          <w:p w14:paraId="619138E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Q-C-04 操作理解</w:t>
            </w:r>
          </w:p>
        </w:tc>
        <w:tc>
          <w:tcPr>
            <w:tcW w:w="2795" w:type="dxa"/>
          </w:tcPr>
          <w:p w14:paraId="1B40927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必要声明和原因有提示；阶段、失败与恢复路径可辨</w:t>
            </w:r>
          </w:p>
        </w:tc>
        <w:tc>
          <w:tcPr>
            <w:tcW w:w="2988" w:type="dxa"/>
          </w:tcPr>
          <w:p w14:paraId="173FC0F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UC05—07、BR09；实际页面操作与人工走查</w:t>
            </w:r>
          </w:p>
        </w:tc>
        <w:tc>
          <w:tcPr>
            <w:tcW w:w="2120" w:type="dxa"/>
          </w:tcPr>
          <w:p w14:paraId="03D98BA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页面检查及一次正常流程人工走查已完成</w:t>
            </w:r>
          </w:p>
        </w:tc>
      </w:tr>
      <w:tr w:rsidR="00DF1127" w14:paraId="20B4D6CF" w14:textId="77777777">
        <w:trPr>
          <w:cantSplit w:val="1"/>
          <w:jc w:val="center"/>
        </w:trPr>
        <w:tc>
          <w:tcPr>
            <w:tcW w:w="1735" w:type="dxa"/>
          </w:tcPr>
          <w:p w14:paraId="4F24CE3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Q-C-05 规则变化</w:t>
            </w:r>
          </w:p>
        </w:tc>
        <w:tc>
          <w:tcPr>
            <w:tcW w:w="2795" w:type="dxa"/>
          </w:tcPr>
          <w:p w14:paraId="5208FA2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同一BR/ST能定位到实现、场景及复验结果</w:t>
            </w:r>
          </w:p>
        </w:tc>
        <w:tc>
          <w:tcPr>
            <w:tcW w:w="2988" w:type="dxa"/>
          </w:tcPr>
          <w:p w14:paraId="3D70F3D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BR16及协作协议；检查引用与版本</w:t>
            </w:r>
          </w:p>
        </w:tc>
        <w:tc>
          <w:tcPr>
            <w:tcW w:w="2120" w:type="dxa"/>
          </w:tcPr>
          <w:p w14:paraId="31478B3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核心映射及D独立复核已完成，范围见7.4</w:t>
            </w:r>
          </w:p>
        </w:tc>
      </w:tr>
      <w:tr w:rsidR="00DF1127" w14:paraId="1D2CFF86" w14:textId="77777777">
        <w:trPr>
          <w:cantSplit w:val="1"/>
          <w:jc w:val="center"/>
        </w:trPr>
        <w:tc>
          <w:tcPr>
            <w:tcW w:w="1735" w:type="dxa"/>
          </w:tcPr>
          <w:p w14:paraId="54A1998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Q-C-06 性能与容量</w:t>
            </w:r>
          </w:p>
        </w:tc>
        <w:tc>
          <w:tcPr>
            <w:tcW w:w="2795" w:type="dxa"/>
          </w:tcPr>
          <w:p w14:paraId="568B406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条件、规模、指标及阈值均有确认依据</w:t>
            </w:r>
          </w:p>
        </w:tc>
        <w:tc>
          <w:tcPr>
            <w:tcW w:w="2988" w:type="dxa"/>
          </w:tcPr>
          <w:p w14:paraId="3731CAD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记录负载、数据规模及环境，实施负载测量</w:t>
            </w:r>
          </w:p>
        </w:tc>
        <w:tc>
          <w:tcPr>
            <w:tcW w:w="2120" w:type="dxa"/>
          </w:tcPr>
          <w:p w14:paraId="0C40634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本轮提供检查方法</w:t>
            </w:r>
          </w:p>
        </w:tc>
      </w:tr>
      <w:tr w:rsidR="00DF1127" w14:paraId="21D96838" w14:textId="77777777">
        <w:trPr>
          <w:cantSplit w:val="1"/>
          <w:jc w:val="center"/>
        </w:trPr>
        <w:tc>
          <w:tcPr>
            <w:tcW w:w="1735" w:type="dxa"/>
          </w:tcPr>
          <w:p w14:paraId="625366A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Q-C-07 恢复与数据保留</w:t>
            </w:r>
          </w:p>
        </w:tc>
        <w:tc>
          <w:tcPr>
            <w:tcW w:w="2795" w:type="dxa"/>
          </w:tcPr>
          <w:p w14:paraId="349636F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明确恢复目标、允许丢失及删除范围后可复测</w:t>
            </w:r>
          </w:p>
        </w:tc>
        <w:tc>
          <w:tcPr>
            <w:tcW w:w="2988" w:type="dxa"/>
          </w:tcPr>
          <w:p w14:paraId="01C765D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故障恢复及记录核对</w:t>
            </w:r>
          </w:p>
        </w:tc>
        <w:tc>
          <w:tcPr>
            <w:tcW w:w="2120" w:type="dxa"/>
          </w:tcPr>
          <w:p w14:paraId="599AC73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</w:rPr>
              <w:t>恢复检验方案</w:t>
            </w:r>
          </w:p>
        </w:tc>
      </w:tr>
    </w:tbl>
    <w:p w14:paraId="2C7FF1A7" w14:textId="77777777" w:rsidR="00DF1127" w:rsidRDefault="001E5179">
      <w:pPr>
        <w:pStyle w:val="1"/>
        <w:spacing w:before="180" w:after="80"/>
        <w:ind w:firstLine="0"/>
      </w:pPr>
      <w:bookmarkStart w:id="78" w:name="_Toc243504724"/>
      <w:bookmarkStart w:id="79" w:name="_Toc243682746"/>
      <w:r>
        <w:rPr>
          <w:rFonts w:ascii="黑体" w:eastAsia="黑体" w:hAnsi="黑体" w:cs="黑体"/>
        </w:rPr>
        <w:t>7 验收与验证</w:t>
      </w:r>
      <w:bookmarkEnd w:id="78"/>
      <w:bookmarkEnd w:id="79"/>
    </w:p>
    <w:p w14:paraId="43666E2E" w14:textId="77777777" w:rsidR="00DF1127" w:rsidRDefault="001E5179">
      <w:pPr>
        <w:pStyle w:val="2"/>
        <w:spacing w:before="180" w:after="80"/>
        <w:ind w:firstLine="0"/>
      </w:pPr>
      <w:bookmarkStart w:id="80" w:name="_Toc243682747"/>
      <w:r>
        <w:rPr>
          <w:rFonts w:ascii="黑体" w:eastAsia="黑体" w:hAnsi="黑体" w:cs="黑体"/>
        </w:rPr>
        <w:t>7.1 核心需求验收场景与标准</w:t>
      </w:r>
      <w:bookmarkEnd w:id="80"/>
    </w:p>
    <w:p w14:paraId="4B9DC4BC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验收依据第2章FR/UC、第4章BR和第5章ST。各场景先确定账户资格、对象归属、物品限制、订单阶段和操作意图，再核对响应、订单与物品的共同结果及历史记录。验收标准见表7-D1，已执行的原型验证结果见7.3。</w:t>
      </w:r>
    </w:p>
    <w:p w14:paraId="7E913AF5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rFonts w:cs="楷体"/>
          <w:sz w:val="21"/>
          <w:szCs w:val="21"/>
        </w:rPr>
        <w:t>表7-D1 核心需求验收标准</w:t>
      </w:r>
    </w:p>
    <w:tbl>
      <w:tblPr>
        <w:tblStyle w:val="DNormalTable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53"/>
        <w:gridCol w:w="2664"/>
        <w:gridCol w:w="3307"/>
        <w:gridCol w:w="1561"/>
      </w:tblGrid>
      <w:tr w:rsidR="00DF1127" w14:paraId="36FBABA8" w14:textId="77777777">
        <w:trPr>
          <w:cantSplit w:val="1"/>
          <w:tblHeader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8FC0F7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标准／关联需求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A963A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前提与操作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920862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可判定的预期结果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88539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规则依据</w:t>
            </w:r>
          </w:p>
        </w:tc>
      </w:tr>
      <w:tr w:rsidR="00DF1127" w14:paraId="2869C1DB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51E9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AC-D-01 账户准入；FR01、02、23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A3DA3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注册；认证退回后修改并重提；分别使用有效、错误凭据登录，再退出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7CCA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重复账户或缺少资料被拒绝；认证重提保存新版本与旧结论，通过前无交易资格；退出后旧会话不能继续私有操作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2AD2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BR01、10、12、14</w:t>
            </w:r>
          </w:p>
        </w:tc>
      </w:tr>
      <w:tr w:rsidR="00DF1127" w14:paraId="2E181886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3EBEC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AC-D-02 发布审核；FR03—06、22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AD34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本人提交完整或缺失资料；管理员通过或退回当前版本；分别在无占用、有有效订单时修改或撤下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8411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合格提交进入待审；退回保留原因；关键修改重审，旧通过结论不沿用；占用中修改标的、价格或撤下被拒绝，原订单和快照保持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67B6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BR02—05、10、13、16</w:t>
            </w:r>
          </w:p>
        </w:tc>
      </w:tr>
      <w:tr w:rsidR="00DF1127" w14:paraId="55244584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18FD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lastRenderedPageBreak/>
              <w:t>AC-D-03 公开检索；FR07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A7152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访问者或用户检索；组合当前审核、隐藏、撤下、成交、占用及卖方限制条件；再查看公开资料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4278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列表只返回符合BR03/13的物品，无结果时显示空态；公开卖方信息和评价不包含真实姓名、学号、认证材料、联系方式或私有订单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C56A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BR03、11、13、14</w:t>
            </w:r>
          </w:p>
        </w:tc>
      </w:tr>
      <w:tr w:rsidR="00DF1127" w14:paraId="1AEE3432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BA96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AC-D-04 收藏沟通；FR08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F979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合资格用户重复收藏；受限用户发起新咨询；双方沟通未结束旧单；订单终止后发送消息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7190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收藏关系唯一且不占用；新业务按资格拒绝；受限当事人保留旧单沟通，第三人不可访问；终态会话只读，历史保留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A7081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BR12、14、17</w:t>
            </w:r>
          </w:p>
        </w:tc>
      </w:tr>
      <w:tr w:rsidR="00DF1127" w14:paraId="6632FF4B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5533D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AC-D-05 下单重试；FR09、15、20、22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2722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有资格买方对可售物品下单；另测自买、双方受限、两个意图竞争、处理中及响应丢失后原意图重试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D1509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订单、快照与唯一占用同时成立，失败无残留；原意图返回原回执及当前进度，处理中不另建单，篡改关键输入被拒绝；身份或归属失败不得取得私有回执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D098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BR06、10、12—14、20</w:t>
            </w:r>
          </w:p>
        </w:tc>
      </w:tr>
      <w:tr w:rsidR="00DF1127" w14:paraId="3F922958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8C12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AC-D-06 接单拒单；FR10、12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95E38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卖方处理本人待卖方确认订单；另测第三人、重复请求或错误阶段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5C7D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接单进入待交付；拒单终止并释放本订单占用，重新检查可售条件；不得解除独立隐藏或账户限制，拒绝请求不覆盖已有结果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11811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BR07、10、12—14、16</w:t>
            </w:r>
          </w:p>
        </w:tc>
      </w:tr>
      <w:tr w:rsidR="00DF1127" w14:paraId="50B5561B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48F49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AC-D-07 交付完成；FR13—15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DBA2E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卖方登记本人待交付订单；买方确认收到；另测未登记确认、管理员代确认、重复确认、登记后未回应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5B9F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登记只进入待买方确认、不计成交；仅该买方确认后订单与物品同时完成，成交只计一次；未回应不自动完成或取消，重复提醒不新增通知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CBD4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BR08、10、14、18—20</w:t>
            </w:r>
          </w:p>
        </w:tc>
      </w:tr>
      <w:tr w:rsidR="00DF1127" w14:paraId="2EC7585C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52E7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AC-D-08 普通取消；FR11、12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C3565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在允许阶段提供未交付声明和原因；另测已登记、争议中、已报告实际交付，以及取消与登记的两种先后顺序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4A87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合法取消与释放占用同成立；缺条件则原阶段和占用保持；后成立的冲突操作拒绝；取消不解除隐藏、撤下或账户限制，实际交付冲突转核查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4FBB0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BR05、09、10、12、13、15、16</w:t>
            </w:r>
          </w:p>
        </w:tc>
      </w:tr>
      <w:tr w:rsidR="00DF1127" w14:paraId="75005130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5803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AC-D-09 履约争议；FR15、24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6479B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未结束订单当事人申请处理；管理员分别核查为继续履约或有依据异常终止；另测仅因沉默要求终止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D98F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受理保留原阶段和占用；继续履约按原阶段恢复，不代买方确认；异常终止留依据、释放占用而不自动重售；无登记终止不显示已有登记，终态会话只读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0182B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BR08、15—17、19</w:t>
            </w:r>
          </w:p>
        </w:tc>
      </w:tr>
      <w:tr w:rsidR="00DF1127" w14:paraId="36D4E4F9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378CC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AC-D-10 评价举报；FR16—18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21AA1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完成双方评价及重复评价；未完成订单评价；对同对象同事件多次举报；终态订单反馈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879D8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完成双方各一次，隐藏评价不公开；不合资格评价拒绝；举报各有独立回执与证据，可关联核查但不以数量判违规；终态反馈不重开订单、不增加占用或改成交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B34E6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BR11、14—16、18</w:t>
            </w:r>
          </w:p>
        </w:tc>
      </w:tr>
      <w:tr w:rsidR="00DF1127" w14:paraId="6988F767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0E67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lastRenderedPageBreak/>
              <w:t>AC-D-11 账户治理；FR19、20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76646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管理员有依据限制、恢复账户；受限账户尝试新交易及旧单处理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6C95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新交易按BR12阻止；旧单按原阶段保留必要处理权；解封后重检物品全部条件，不消除独立限制；非管理员或缺少必要依据的处置拒绝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5F29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BR12—14、16</w:t>
            </w:r>
          </w:p>
        </w:tc>
      </w:tr>
      <w:tr w:rsidR="00DF1127" w14:paraId="1BB96059" w14:textId="77777777">
        <w:trPr>
          <w:cantSplit w:val="1"/>
          <w:jc w:val="center"/>
        </w:trPr>
        <w:tc>
          <w:tcPr>
            <w:tcW w:w="1653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88151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AC-D-12 统计留痕；FR21、22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EEC8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查询完成、登记、取消、拒绝、异常终止的混合数据；重复提交已成立操作；模拟通知失败</w:t>
            </w:r>
          </w:p>
        </w:tc>
        <w:tc>
          <w:tcPr>
            <w:tcW w:w="330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E5B01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成交仅按完成订单去重及快照价格汇总；登记与其他终态不计成交；关键操作能关联操作者、对象、时间、原因和结果；通知失败不回滚业务事实</w:t>
            </w:r>
          </w:p>
        </w:tc>
        <w:tc>
          <w:tcPr>
            <w:tcW w:w="15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15EA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BR10、16、18、20；1.5</w:t>
            </w:r>
          </w:p>
        </w:tc>
      </w:tr>
    </w:tbl>
    <w:p w14:paraId="31B1FFFD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质量验收采用表6-1的Q-C-01—07：检查重复与竞争后的不变量、私有记录访问、故障后查询恢复、阶段与失败提示、规则版本追踪。真实并发、认证、外部通知、持久化与性能须在相应实现及环境具备后验证；性能、容量与恢复指标按表8-3记录目标与测量条件后验收。检查记录应写输入版本、执行者及方式、具体输入、预期与实际、结论和证据；失败项沿用V号进入修改与复验。</w:t>
      </w:r>
    </w:p>
    <w:p w14:paraId="14B65598" w14:textId="77777777" w:rsidR="00DF1127" w:rsidRDefault="001E5179">
      <w:pPr>
        <w:pStyle w:val="2"/>
        <w:spacing w:before="180" w:after="80"/>
        <w:ind w:firstLine="0"/>
      </w:pPr>
      <w:bookmarkStart w:id="81" w:name="_Toc243682748"/>
      <w:r>
        <w:rPr>
          <w:rFonts w:ascii="黑体" w:eastAsia="黑体" w:hAnsi="黑体" w:cs="黑体"/>
        </w:rPr>
        <w:t>7.2 资料来源核对与规则确认</w:t>
      </w:r>
      <w:bookmarkEnd w:id="81"/>
    </w:p>
    <w:p w14:paraId="31FE630A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需求范围覆盖注册认证、发布审核、搜索筛选、收藏咨询、下单确认、线下交付、评价举报、账户治理、状态流转和统计，分别由FR01—24承接。核对以需求清单、业务规则、权限矩阵和状态模型之间的对应关系为依据。</w:t>
      </w:r>
    </w:p>
    <w:p w14:paraId="072A40AA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rFonts w:cs="楷体"/>
          <w:sz w:val="21"/>
          <w:szCs w:val="21"/>
        </w:rPr>
        <w:t>表7-D2 需求与规则核对</w:t>
      </w:r>
    </w:p>
    <w:tbl>
      <w:tblPr>
        <w:tblStyle w:val="DNormalTable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296"/>
        <w:gridCol w:w="3674"/>
        <w:gridCol w:w="3215"/>
      </w:tblGrid>
      <w:tr w:rsidR="00DF1127" w14:paraId="2D54ED5E" w14:textId="77777777">
        <w:trPr>
          <w:cantSplit w:val="1"/>
          <w:tblHeader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FF7EEA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核对对象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B4C9F3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核对内容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43B54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维护与确认责任</w:t>
            </w:r>
          </w:p>
        </w:tc>
      </w:tr>
      <w:tr w:rsidR="00DF1127" w14:paraId="40D996FE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2FF8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业务范围与需求清单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B273E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十类业务功能与FR01—24对应，用户任务与UC01—12关联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14464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A维护业务范围与需求定义，D核对覆盖关系</w:t>
            </w:r>
          </w:p>
        </w:tc>
      </w:tr>
      <w:tr w:rsidR="00DF1127" w14:paraId="045EE0DA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826FC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交易与治理规则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6250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按BR01—20核对准入、发布、下单、交付、取消、争议、权限和统计条件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6E57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A维护规则与变更依据，D核对验收标准</w:t>
            </w:r>
          </w:p>
        </w:tc>
      </w:tr>
      <w:tr w:rsidR="00DF1127" w14:paraId="6C8290F0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4C90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领域、状态与对象协作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004C4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核对对象职责、ST转换、占用释放及异常结果与用例的一致性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C52D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B维护模型，A核对业务含义，D复核一致性</w:t>
            </w:r>
          </w:p>
        </w:tc>
      </w:tr>
      <w:tr w:rsidR="00DF1127" w14:paraId="0EDD2734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F463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交互与验证场景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349B2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核对页面反馈、场景操作及预期结果与FR/UC/BR/ST的对应关系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0B00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C维护交互和执行记录，D核对覆盖及结果</w:t>
            </w:r>
          </w:p>
        </w:tc>
      </w:tr>
    </w:tbl>
    <w:p w14:paraId="5535ADA3" w14:textId="77777777" w:rsidR="00DF1127" w:rsidRDefault="001E5179">
      <w:pPr>
        <w:pStyle w:val="2"/>
        <w:spacing w:before="180" w:after="80"/>
        <w:ind w:firstLine="0"/>
      </w:pPr>
      <w:bookmarkStart w:id="82" w:name="_Toc243504727"/>
      <w:bookmarkStart w:id="83" w:name="_Toc243682749"/>
      <w:r>
        <w:rPr>
          <w:rFonts w:ascii="黑体" w:eastAsia="黑体" w:hAnsi="黑体" w:cs="黑体"/>
        </w:rPr>
        <w:t>7.3 原型走查与实际验证摘要</w:t>
      </w:r>
      <w:bookmarkEnd w:id="82"/>
      <w:bookmarkEnd w:id="83"/>
    </w:p>
    <w:p w14:paraId="07532574" w14:textId="77777777" w:rsidR="00DF1127" w:rsidRDefault="001E5179">
      <w:pPr>
        <w:spacing w:after="120" w:line="360" w:lineRule="auto"/>
        <w:ind w:firstLine="480"/>
      </w:pPr>
      <w:r>
        <w:rPr>
          <w:sz w:val="22"/>
        </w:rPr>
        <w:t>原型入口为attachments/prototype/index.html，覆盖下单及重试、接单、交付登记、本人确认收货、取消、履约争议和账户限制，并支持旧单沟通及终态反馈。验证依据为相关用例、业务规则、状态转换及7.1验收标准。</w:t>
      </w:r>
    </w:p>
    <w:p w14:paraId="1BD08173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sz w:val="21"/>
          <w:szCs w:val="21"/>
        </w:rPr>
        <w:lastRenderedPageBreak/>
        <w:t>表7-1 原型验证结果摘要</w:t>
      </w:r>
    </w:p>
    <w:tbl>
      <w:tblPr>
        <w:tblStyle w:val="af5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735"/>
        <w:gridCol w:w="2795"/>
        <w:gridCol w:w="2988"/>
        <w:gridCol w:w="2120"/>
      </w:tblGrid>
      <w:tr w:rsidR="00DF1127" w14:paraId="5A1B749A" w14:textId="77777777">
        <w:trPr>
          <w:cantSplit w:val="1"/>
          <w:tblHeader w:val="1"/>
          <w:jc w:val="center"/>
        </w:trPr>
        <w:tc>
          <w:tcPr>
            <w:tcW w:w="1735" w:type="dxa"/>
          </w:tcPr>
          <w:p w14:paraId="2902D5FF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  <w:szCs w:val="21"/>
              </w:rPr>
              <w:t>验证层级</w:t>
            </w:r>
          </w:p>
        </w:tc>
        <w:tc>
          <w:tcPr>
            <w:tcW w:w="2795" w:type="dxa"/>
          </w:tcPr>
          <w:p w14:paraId="6CD85A78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  <w:szCs w:val="21"/>
              </w:rPr>
              <w:t>已执行内容与结果</w:t>
            </w:r>
          </w:p>
        </w:tc>
        <w:tc>
          <w:tcPr>
            <w:tcW w:w="2988" w:type="dxa"/>
          </w:tcPr>
          <w:p w14:paraId="4313AEB2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  <w:szCs w:val="21"/>
              </w:rPr>
              <w:t>证据位置</w:t>
            </w:r>
          </w:p>
        </w:tc>
        <w:tc>
          <w:tcPr>
            <w:tcW w:w="2120" w:type="dxa"/>
          </w:tcPr>
          <w:p w14:paraId="6521BB4D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b/>
                <w:sz w:val="21"/>
                <w:szCs w:val="21"/>
              </w:rPr>
              <w:t>适用范围</w:t>
            </w:r>
          </w:p>
        </w:tc>
      </w:tr>
      <w:tr w:rsidR="00DF1127" w14:paraId="7F003E5E" w14:textId="77777777">
        <w:trPr>
          <w:cantSplit w:val="1"/>
          <w:jc w:val="center"/>
        </w:trPr>
        <w:tc>
          <w:tcPr>
            <w:tcW w:w="1735" w:type="dxa"/>
          </w:tcPr>
          <w:p w14:paraId="6A552CE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程序验证</w:t>
            </w:r>
          </w:p>
        </w:tc>
        <w:tc>
          <w:tcPr>
            <w:tcW w:w="2795" w:type="dxa"/>
          </w:tcPr>
          <w:p w14:paraId="60A8AEE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SC-C-01—22共22组、73项断言通过</w:t>
            </w:r>
          </w:p>
        </w:tc>
        <w:tc>
          <w:tcPr>
            <w:tcW w:w="2988" w:type="dxa"/>
          </w:tcPr>
          <w:p w14:paraId="4249A51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E-C-03、E-C-04；C增量程序记录</w:t>
            </w:r>
          </w:p>
        </w:tc>
        <w:tc>
          <w:tcPr>
            <w:tcW w:w="2120" w:type="dxa"/>
          </w:tcPr>
          <w:p w14:paraId="1E5005E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内存状态、顺序操作及故障注入</w:t>
            </w:r>
          </w:p>
        </w:tc>
      </w:tr>
      <w:tr w:rsidR="00DF1127" w14:paraId="2C697FEC" w14:textId="77777777">
        <w:trPr>
          <w:cantSplit w:val="1"/>
          <w:jc w:val="center"/>
        </w:trPr>
        <w:tc>
          <w:tcPr>
            <w:tcW w:w="1735" w:type="dxa"/>
          </w:tcPr>
          <w:p w14:paraId="4765A43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页面验证</w:t>
            </w:r>
          </w:p>
        </w:tc>
        <w:tc>
          <w:tcPr>
            <w:tcW w:w="2795" w:type="dxa"/>
          </w:tcPr>
          <w:p w14:paraId="2159CCC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UI-C-01—08共8组通过，覆盖闭环、取消、争议、重试、受限旧单、窄屏及未登记终止提示</w:t>
            </w:r>
          </w:p>
        </w:tc>
        <w:tc>
          <w:tcPr>
            <w:tcW w:w="2988" w:type="dxa"/>
          </w:tcPr>
          <w:p w14:paraId="0D12301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E-C-05；C增量页面记录与截图</w:t>
            </w:r>
          </w:p>
        </w:tc>
        <w:tc>
          <w:tcPr>
            <w:tcW w:w="2120" w:type="dxa"/>
          </w:tcPr>
          <w:p w14:paraId="0DCA7EA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浏览器交互与页面反馈</w:t>
            </w:r>
          </w:p>
        </w:tc>
      </w:tr>
      <w:tr w:rsidR="00DF1127" w14:paraId="1A15FA8B" w14:textId="77777777">
        <w:trPr>
          <w:cantSplit w:val="1"/>
          <w:jc w:val="center"/>
        </w:trPr>
        <w:tc>
          <w:tcPr>
            <w:tcW w:w="1735" w:type="dxa"/>
          </w:tcPr>
          <w:p w14:paraId="665D3D8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独立复核</w:t>
            </w:r>
          </w:p>
        </w:tc>
        <w:tc>
          <w:tcPr>
            <w:tcW w:w="2795" w:type="dxa"/>
          </w:tcPr>
          <w:p w14:paraId="220D3D4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22组程序及22组文档调用重放通过；8组页面检查通过</w:t>
            </w:r>
          </w:p>
        </w:tc>
        <w:tc>
          <w:tcPr>
            <w:tcW w:w="2988" w:type="dxa"/>
          </w:tcPr>
          <w:p w14:paraId="70F3B3B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E-D-05、E-D-06</w:t>
            </w:r>
          </w:p>
        </w:tc>
        <w:tc>
          <w:tcPr>
            <w:tcW w:w="2120" w:type="dxa"/>
          </w:tcPr>
          <w:p w14:paraId="504249C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当前原型的响应、最终状态和页面行为</w:t>
            </w:r>
          </w:p>
        </w:tc>
      </w:tr>
      <w:tr w:rsidR="00DF1127" w14:paraId="4BE9EDFE" w14:textId="77777777">
        <w:trPr>
          <w:cantSplit w:val="1"/>
          <w:jc w:val="center"/>
        </w:trPr>
        <w:tc>
          <w:tcPr>
            <w:tcW w:w="1735" w:type="dxa"/>
          </w:tcPr>
          <w:p w14:paraId="58395B6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独立反例</w:t>
            </w:r>
          </w:p>
        </w:tc>
        <w:tc>
          <w:tcPr>
            <w:tcW w:w="2795" w:type="dxa"/>
          </w:tcPr>
          <w:p w14:paraId="2B7414A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8组、45项断言通过，包含原阶段恢复、回执隔离、通知失败及处理中资格变化</w:t>
            </w:r>
          </w:p>
        </w:tc>
        <w:tc>
          <w:tcPr>
            <w:tcW w:w="2988" w:type="dxa"/>
          </w:tcPr>
          <w:p w14:paraId="1F49E24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E-D-05、E-D-07</w:t>
            </w:r>
          </w:p>
        </w:tc>
        <w:tc>
          <w:tcPr>
            <w:tcW w:w="2120" w:type="dxa"/>
          </w:tcPr>
          <w:p w14:paraId="707B795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sz w:val="21"/>
                <w:szCs w:val="21"/>
              </w:rPr>
              <w:t>按规则构造的异常与边界场景</w:t>
            </w:r>
          </w:p>
        </w:tc>
      </w:tr>
    </w:tbl>
    <w:p w14:paraId="685C13E5" w14:textId="77777777" w:rsidR="00DF1127" w:rsidRDefault="001E5179">
      <w:pPr>
        <w:spacing w:after="120" w:line="360" w:lineRule="auto"/>
        <w:ind w:firstLine="480"/>
      </w:pPr>
      <w:r>
        <w:rPr>
          <w:sz w:val="22"/>
        </w:rPr>
        <w:t>验证结果适用于当前内存原型。成员D另手动走查SC-C-01正常交易，截图显示订单O001完成，成交1笔、35元、有效订单0，见E-D-13。真实身份认证、持久化、外部通知及性能负载在相应实现完成后按验收标准检查。场景、执行记录和问题复核分别见E-C-03—06及E-D-05—07。</w:t>
      </w:r>
    </w:p>
    <w:p w14:paraId="2F74243D" w14:textId="77777777" w:rsidR="00DF1127" w:rsidRDefault="001E5179">
      <w:pPr>
        <w:pStyle w:val="2"/>
        <w:spacing w:before="180" w:after="80"/>
        <w:ind w:firstLine="0"/>
      </w:pPr>
      <w:bookmarkStart w:id="84" w:name="_Toc243682750"/>
      <w:r>
        <w:rPr>
          <w:rFonts w:ascii="黑体" w:eastAsia="黑体" w:hAnsi="黑体" w:cs="黑体"/>
        </w:rPr>
        <w:t>7.4 覆盖、追踪与一致性检查</w:t>
      </w:r>
      <w:bookmarkEnd w:id="84"/>
    </w:p>
    <w:p w14:paraId="159F0F28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需求追踪以FR编号为主线，关联US、UC、对象职责、BR/ST、AC-D及SC/PV。FR01—24均已设置验收标准入口，完整24条映射见E-D-02。</w:t>
      </w:r>
    </w:p>
    <w:p w14:paraId="12152097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rFonts w:cs="楷体"/>
          <w:sz w:val="21"/>
          <w:szCs w:val="21"/>
        </w:rPr>
        <w:t>表7-D3 核心追踪摘要</w:t>
      </w:r>
    </w:p>
    <w:tbl>
      <w:tblPr>
        <w:tblStyle w:val="DNormalTable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296"/>
        <w:gridCol w:w="3674"/>
        <w:gridCol w:w="3215"/>
      </w:tblGrid>
      <w:tr w:rsidR="00DF1127" w14:paraId="2FA9B090" w14:textId="77777777">
        <w:trPr>
          <w:cantSplit w:val="1"/>
          <w:tblHeader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FF707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需求组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4ADE5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业务及模型承接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9008AE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验收与已有证据范围</w:t>
            </w:r>
          </w:p>
        </w:tc>
      </w:tr>
      <w:tr w:rsidR="00DF1127" w14:paraId="22D9C49D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7446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准入、发布与审核：FR01—06、23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6FC5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US06、US02；UC01、04、10-a；账户、校园认证、物品、处置记录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AFA1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AC-D-01/02；C使用预置账户和已审核物品开展原型检查</w:t>
            </w:r>
          </w:p>
        </w:tc>
      </w:tr>
      <w:tr w:rsidR="00DF1127" w14:paraId="7F68920E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8769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发现、收藏与沟通：FR07、08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CADB4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US01、US04-a；UC02、03、06；物品、收藏、会话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4BB4E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AC-D-03/04；SC-C-06/11/18/21仅涉及公开字段、归属及旧单沟通</w:t>
            </w:r>
          </w:p>
        </w:tc>
      </w:tr>
      <w:tr w:rsidR="00DF1127" w14:paraId="63AF08BC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8187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建单、履约与退出：FR09—15、24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90B24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US03、US04-a/b/c；UC05—07、10-b；订单、物品、快照、交付登记、履约争议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3339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AC-D-05—09；SC-C-01—04、07—19、22涉及代表性边界，仍限内存顺序与预设故障模拟</w:t>
            </w:r>
          </w:p>
        </w:tc>
      </w:tr>
      <w:tr w:rsidR="00DF1127" w14:paraId="1A3263B5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F0F2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评价、举报与治理：FR16—20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262D5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US05-a/b；UC08—11；评价、举报、账户、处置记录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6C72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AC-D-10/11；SC-C-10—12、19/20覆盖部分限制和终态反馈</w:t>
            </w:r>
          </w:p>
        </w:tc>
      </w:tr>
      <w:tr w:rsidR="00DF1127" w14:paraId="62D3B691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7D01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统计与留痕：FR21、22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6410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US05-b/c；UC04—12；订单、快照、处置记录及计算结果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927A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AC-D-12；已有成交去重、金额和操作日志检查</w:t>
            </w:r>
          </w:p>
        </w:tc>
      </w:tr>
    </w:tbl>
    <w:p w14:paraId="6F0FC4A5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lastRenderedPageBreak/>
        <w:t>覆盖检查结合十类业务功能、六种业务视角和正常／权限／状态转换／异常四类情境：买方、卖方、访问者、管理员检查目标与权限；校园用户检查准入及新业务；交易当事人检查旧单、终态与维权。</w:t>
      </w:r>
    </w:p>
    <w:p w14:paraId="4AF7E454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一致性检查沿“用例前后条件→BR→对象职责与ST→AC→SC/PV”逐项核对，重点比较订单与物品联动、拒绝后结果保持、公开与私有字段、终态和重复操作。需求对应关系见7.2，执行及问题复核记录见质量验证报告和E-D-05—07。</w:t>
      </w:r>
    </w:p>
    <w:p w14:paraId="22FF440F" w14:textId="77777777" w:rsidR="00DF1127" w:rsidRDefault="001E5179">
      <w:pPr>
        <w:pStyle w:val="1"/>
        <w:spacing w:before="180" w:after="80"/>
        <w:ind w:firstLine="0"/>
      </w:pPr>
      <w:bookmarkStart w:id="85" w:name="_Toc243682751"/>
      <w:r>
        <w:rPr>
          <w:rFonts w:ascii="黑体" w:eastAsia="黑体" w:hAnsi="黑体" w:cs="黑体"/>
        </w:rPr>
        <w:t>8 基线与人机协作</w:t>
      </w:r>
      <w:bookmarkEnd w:id="85"/>
    </w:p>
    <w:p w14:paraId="35E2A940" w14:textId="77777777" w:rsidR="00DF1127" w:rsidRDefault="001E5179">
      <w:pPr>
        <w:pStyle w:val="2"/>
        <w:spacing w:before="180" w:after="80"/>
        <w:ind w:firstLine="0"/>
      </w:pPr>
      <w:bookmarkStart w:id="86" w:name="_Toc243682752"/>
      <w:r>
        <w:rPr>
          <w:rFonts w:ascii="黑体" w:eastAsia="黑体" w:hAnsi="黑体" w:cs="黑体"/>
        </w:rPr>
        <w:t>8.1 需求基线、已确认范围与版本</w:t>
      </w:r>
      <w:bookmarkEnd w:id="86"/>
    </w:p>
    <w:p w14:paraId="5383BFC2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本包提交版本为2026-10-26修订版，提交日期为2026年10月26日，配套原型为C-prototype-v1.1。当前需求文档已包含业务规则、领域与状态模型、交互及质量要求、验收标准、需求追踪和基线管理内容。版本管理同时记录需求正文、规则、模型、原型和验证记录的对应关系；业务调整按8.4登记影响并同步复核。</w:t>
      </w:r>
    </w:p>
    <w:p w14:paraId="00606892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rFonts w:cs="楷体"/>
          <w:sz w:val="21"/>
          <w:szCs w:val="21"/>
        </w:rPr>
        <w:t>表8-1 需求成果与维护责任</w:t>
      </w:r>
    </w:p>
    <w:tbl>
      <w:tblPr>
        <w:tblStyle w:val="DNormalTable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296"/>
        <w:gridCol w:w="3674"/>
        <w:gridCol w:w="3215"/>
      </w:tblGrid>
      <w:tr w:rsidR="00DF1127" w14:paraId="15615967" w14:textId="77777777">
        <w:trPr>
          <w:cantSplit w:val="1"/>
          <w:tblHeader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985C85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材料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2205A1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当前范围与状态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EB2E2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维护及确认责任</w:t>
            </w:r>
          </w:p>
        </w:tc>
      </w:tr>
      <w:tr w:rsidR="00DF1127" w14:paraId="1E3D5363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AF7AF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需求正文、A/B模型与规则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D3890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FR01—24、UC01—12、BR01—20及配套图表；各项内容已经成员复核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FB63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A核对业务，B核对模型；各成员维护本人决定</w:t>
            </w:r>
          </w:p>
        </w:tc>
      </w:tr>
      <w:tr w:rsidR="00DF1127" w14:paraId="6D576009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B4D1C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C交互、质量及原型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0D72D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2.5/2.6、第6章、7.3及C原型；v1.1增量见C复验记录，模拟范围见7.3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AB93F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C维护实际记录及质量报告，D独立核查结论范围</w:t>
            </w:r>
          </w:p>
        </w:tc>
      </w:tr>
      <w:tr w:rsidR="00DF1127" w14:paraId="62D7755E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C3C9E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D验收、来源、追踪与基线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7E634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7.1、7.2、7.4及第8章；验收标准、需求追踪与独立核验记录已形成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B3412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D维护验收与阶段核验，核对全文并整理材料；A核对业务条件，B核对状态映射，C核对交互与验证版本</w:t>
            </w:r>
          </w:p>
        </w:tc>
      </w:tr>
    </w:tbl>
    <w:p w14:paraId="7EBE8F2E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本期产品范围仍为1.4规定的校园单件二手实物交易；原型只选其中的核心闭环。在线支付、资金托管、快递、多库存等既定非目标不因原型或本稿而加入。正式基线采用本包成员复核后的版本，并记录审阅者、适用范围、版本和限制；参数管理按表8-3执行。</w:t>
      </w:r>
    </w:p>
    <w:p w14:paraId="6F87D776" w14:textId="77777777" w:rsidR="00DF1127" w:rsidRDefault="001E5179">
      <w:pPr>
        <w:pStyle w:val="2"/>
        <w:spacing w:before="180" w:after="80"/>
        <w:ind w:firstLine="0"/>
      </w:pPr>
      <w:bookmarkStart w:id="87" w:name="_Toc243682753"/>
      <w:r>
        <w:rPr>
          <w:rFonts w:ascii="黑体" w:eastAsia="黑体" w:hAnsi="黑体" w:cs="黑体"/>
        </w:rPr>
        <w:t>8.2 关键人工决定及责任</w:t>
      </w:r>
      <w:bookmarkEnd w:id="87"/>
    </w:p>
    <w:p w14:paraId="4961BE88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关键人工意见与取舍按《AI智能体使用验证报告》B.2.1—B.2.4及B.3汇总，分别关联责任成员、实际交互和落实结果。</w:t>
      </w:r>
    </w:p>
    <w:p w14:paraId="45D73A34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rFonts w:cs="楷体"/>
          <w:sz w:val="21"/>
          <w:szCs w:val="21"/>
        </w:rPr>
        <w:t>表8-2 关键人工意见与取舍</w:t>
      </w:r>
    </w:p>
    <w:tbl>
      <w:tblPr>
        <w:tblStyle w:val="DNormalTable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296"/>
        <w:gridCol w:w="3674"/>
        <w:gridCol w:w="3215"/>
      </w:tblGrid>
      <w:tr w:rsidR="00DF1127" w14:paraId="00A4B753" w14:textId="77777777">
        <w:trPr>
          <w:cantSplit w:val="1"/>
          <w:tblHeader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E0ABB6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责任成员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28689F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关键意见与取舍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246D8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落实结果及证据</w:t>
            </w:r>
          </w:p>
        </w:tc>
      </w:tr>
      <w:tr w:rsidR="00DF1127" w14:paraId="15E4D16C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9900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 蒋正友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6D16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提出用户故事与用例的差异、同次操作重试的处理问题，推动区分角色目标、交互过程及原回执与新下单条件。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B591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关联故事、用例与FR，细化取消、交付及争议边界，同步规则与业务图；见AI报告B.2.1、E-A-04/05/10。</w:t>
            </w:r>
          </w:p>
        </w:tc>
      </w:tr>
      <w:tr w:rsidR="00DF1127" w14:paraId="15E4D16C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9900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B 潘奕喆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6D16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要求保留绘图脚本及图源，按审阅反馈统一状态与对象职责，明确继续履约原阶段、失败及重试出口，并压缩重复说明。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B591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同步领域、状态和顺序模型，将详细覆盖与自动事件表移入附件；见AI报告B.2.2、E-B-07/11/12。</w:t>
            </w:r>
          </w:p>
        </w:tc>
      </w:tr>
      <w:tr w:rsidR="00DF1127" w14:paraId="15E4D16C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9900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C 郑思远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6D16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限定本人章节与原型范围并保护A/B内容；反馈故障设置、重试步骤、页面可达范围及终止提示与登记事实的一致性。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B591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补齐场景逐步输入与操作范围，修正终态提示并保留程序、页面及调用复验记录；见AI报告B.2.3、E-C-03—07。</w:t>
            </w:r>
          </w:p>
        </w:tc>
      </w:tr>
      <w:tr w:rsidR="00DF1127" w14:paraId="15E4D16C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9900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D 张霖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6D16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从不同用户角色检查需求是否完整，区分必须修改的问题与可供完善的建议；根据问题影响决定修订安排，并核对文档内容、格式及相关材料的一致性。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B591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建立验收、需求追踪和独立反例记录，整理报告及配套材料，持续核对审阅问题及修订结果；见AI报告B.2.4、E-D-03—08/12。</w:t>
            </w:r>
          </w:p>
        </w:tc>
      </w:tr>
    </w:tbl>
    <w:p w14:paraId="7394858C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各成员对本人意见、取舍与负责产物承担核对责任，智能体辅助起草、修订和执行检查。跨章节业务调整由A组织，模型由B同步，原型与质量报告由C同步，D核对验收、追踪及问题处理；交互原文、验证范围和PR审阅记录按表中证据定位。</w:t>
      </w:r>
    </w:p>
    <w:p w14:paraId="23D4544E" w14:textId="77777777" w:rsidR="00DF1127" w:rsidRDefault="001E5179">
      <w:pPr>
        <w:pStyle w:val="2"/>
        <w:spacing w:before="180" w:after="80"/>
        <w:ind w:firstLine="0"/>
      </w:pPr>
      <w:bookmarkStart w:id="88" w:name="_Toc243682754"/>
      <w:r>
        <w:rPr>
          <w:rFonts w:ascii="黑体" w:eastAsia="黑体" w:hAnsi="黑体" w:cs="黑体"/>
        </w:rPr>
        <w:t>8.3 适用边界、限制与风险</w:t>
      </w:r>
      <w:bookmarkEnd w:id="88"/>
    </w:p>
    <w:p w14:paraId="23B30556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参数及约束沿用原记录编号。A组织确定业务条件，B核对模型影响，C提供测量和操作条件，D据此编制可检查的验收标准。以下给出各项条件的使用边界；跨角色记录引用E-B-08及E-C-06。</w:t>
      </w:r>
    </w:p>
    <w:p w14:paraId="25E07548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rFonts w:cs="楷体"/>
          <w:sz w:val="21"/>
          <w:szCs w:val="21"/>
        </w:rPr>
        <w:t>表8-3 业务参数与验收约束</w:t>
      </w:r>
    </w:p>
    <w:tbl>
      <w:tblPr>
        <w:tblStyle w:val="DNormalTable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296"/>
        <w:gridCol w:w="3674"/>
        <w:gridCol w:w="3215"/>
      </w:tblGrid>
      <w:tr w:rsidR="00DF1127" w14:paraId="18FC49B5" w14:textId="77777777">
        <w:trPr>
          <w:cantSplit w:val="1"/>
          <w:tblHeader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00181C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参数及依据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A9B28E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使用边界与验收条件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3B6E5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责任与落实环节</w:t>
            </w:r>
          </w:p>
        </w:tc>
      </w:tr>
      <w:tr w:rsidR="00DF1127" w14:paraId="2855B88D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4686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统计周期、时区、截止与边界（E-B-08）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46852C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成交按完成订单去重；A维护统计筛选口径，D核对区间筛选及成交去重结果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FBA9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A维护口径，B/C同步，D核对统计结果</w:t>
            </w:r>
          </w:p>
        </w:tc>
      </w:tr>
      <w:tr w:rsidR="00DF1127" w14:paraId="39654661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5CB9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审核与争议时限、定时催办（E-B-08）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F6B6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保留手动提醒与处理，不设自动成交、终止或定时催办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B8B78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A维护规则，变更时评估旧单影响</w:t>
            </w:r>
          </w:p>
        </w:tc>
      </w:tr>
      <w:tr w:rsidR="00DF1127" w14:paraId="10096739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9C1A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通知方式、重试与失败处理（E-B-08）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69895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只要求失败不撤销结果且本人可查询；不承诺真实投递及重试时效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68441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A维护服务边界，C/实现者维护检查条件</w:t>
            </w:r>
          </w:p>
        </w:tc>
      </w:tr>
      <w:tr w:rsidR="00DF1127" w14:paraId="3FE659F6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C9BE0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注销、删除与匿名化（E-B-08）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B5DCA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沿用当前历史保留与访问限制，不承诺自助删除或具体保留期限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A136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A维护需求，B核对数据影响，D核对验收</w:t>
            </w:r>
          </w:p>
        </w:tc>
      </w:tr>
      <w:tr w:rsidR="00DF1127" w14:paraId="1CD74641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161786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性能、容量与测量条件（第6章）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912B67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真实性能与并发检查以记录的负载、数据规模、阈值和测量环境为前提；现有证据仅含顺序模拟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3AB8F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A维护目标，C/实现者提供环境，D核对测量条件</w:t>
            </w:r>
          </w:p>
        </w:tc>
      </w:tr>
      <w:tr w:rsidR="00DF1127" w14:paraId="578082E7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AEE084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恢复目标、允许丢失与备份（第6章）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E7E493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恢复检验核对备份、持久数据及恢复后的业务记录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388CD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A维护目标，D按目标核查恢复过程</w:t>
            </w:r>
          </w:p>
        </w:tc>
      </w:tr>
    </w:tbl>
    <w:p w14:paraId="782AAD7C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优先控制三类风险：一是状态或规则修改未同步图、表与场景，造成交易结果不一致，由产出者按影响清单同步，D核对同一反例；二是模拟通过被扩大为真实系统验收，由C明确执行层级、D复核报告措辞和证据；三是交付混用旧正文与新日志，由C统一版本索引和导出，D在正式基线前抽查。本轮执行结论对应所列内存原型及页面检查范围。</w:t>
      </w:r>
    </w:p>
    <w:p w14:paraId="184E5886" w14:textId="77777777" w:rsidR="00DF1127" w:rsidRDefault="001E5179">
      <w:pPr>
        <w:pStyle w:val="2"/>
        <w:spacing w:before="180" w:after="80"/>
        <w:ind w:firstLine="0"/>
      </w:pPr>
      <w:bookmarkStart w:id="89" w:name="_Toc243682755"/>
      <w:r>
        <w:rPr>
          <w:rFonts w:ascii="黑体" w:eastAsia="黑体" w:hAnsi="黑体" w:cs="黑体"/>
        </w:rPr>
        <w:lastRenderedPageBreak/>
        <w:t>8.4 敏捷迭代、演化与变更</w:t>
      </w:r>
      <w:bookmarkEnd w:id="89"/>
    </w:p>
    <w:p w14:paraId="10A6C481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迭代按业务价值和风险依赖安排，沿用现有US与UC，不据此新增范围或承诺尚无依据的交付日期。</w:t>
      </w:r>
    </w:p>
    <w:p w14:paraId="68CD48B3" w14:textId="77777777" w:rsidR="00DF1127" w:rsidRDefault="001E5179">
      <w:pPr>
        <w:keepNext w:val="1"/>
        <w:spacing w:before="60" w:after="120" w:line="360" w:lineRule="auto"/>
        <w:jc w:val="center"/>
      </w:pPr>
      <w:r>
        <w:rPr>
          <w:rFonts w:cs="楷体"/>
          <w:sz w:val="21"/>
          <w:szCs w:val="21"/>
        </w:rPr>
        <w:t>表8-4 增量与验收重点</w:t>
      </w:r>
    </w:p>
    <w:tbl>
      <w:tblPr>
        <w:tblStyle w:val="DNormalTable"/>
        <w:tblW w:w="0" w:type="auto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296"/>
        <w:gridCol w:w="3674"/>
        <w:gridCol w:w="3215"/>
      </w:tblGrid>
      <w:tr w:rsidR="00DF1127" w14:paraId="673462AF" w14:textId="77777777">
        <w:trPr>
          <w:cantSplit w:val="1"/>
          <w:tblHeader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6AF1F1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增量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06824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范围与依赖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3812C2" w14:textId="77777777" w:rsidR="00DF1127" w:rsidRDefault="001E5179">
            <w:pPr>
              <w:spacing w:after="0" w:before="0" w:line="360" w:lineRule="auto"/>
              <w:keepNext w:val="1"/>
            </w:pPr>
            <w:r>
              <w:rPr>
                <w:rFonts w:cs="楷体"/>
                <w:b/>
                <w:sz w:val="21"/>
                <w:szCs w:val="21"/>
              </w:rPr>
              <w:t>可观察成果及完成条件</w:t>
            </w:r>
          </w:p>
        </w:tc>
      </w:tr>
      <w:tr w:rsidR="00DF1127" w14:paraId="3FC71326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BAB4F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当前核心验证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DE01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US03、US04-a/b/c；UC05—07、10-b、11；依赖A规则与B状态模型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4BBE0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C原型展示成交、取消、争议和限制边界；D标准与证据对应，人工走查按实际操作记录，参数与约束按表8-3管理</w:t>
            </w:r>
          </w:p>
        </w:tc>
      </w:tr>
      <w:tr w:rsidR="00DF1127" w14:paraId="1BF3567D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68081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后续本期功能实现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ECBDAF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US06、US02、US01、US05-a/b/c；准入→发布审核→发现沟通→评价举报与统计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35E732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按FR01—24逐项实现；现有模拟不得抵扣真实认证、审核、评价及统计的验收</w:t>
            </w:r>
          </w:p>
        </w:tc>
      </w:tr>
      <w:tr w:rsidR="00DF1127" w14:paraId="05DE2575" w14:textId="77777777">
        <w:trPr>
          <w:cantSplit w:val="1"/>
          <w:jc w:val="center"/>
        </w:trPr>
        <w:tc>
          <w:tcPr>
            <w:tcW w:w="2296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9AD69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正式质量验证</w:t>
            </w:r>
          </w:p>
        </w:tc>
        <w:tc>
          <w:tcPr>
            <w:tcW w:w="367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E713B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第6章及Q-C-01—07；依赖参数确认、真实服务与持久化实现</w:t>
            </w:r>
          </w:p>
        </w:tc>
        <w:tc>
          <w:tcPr>
            <w:tcW w:w="3215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9AC758" w14:textId="77777777" w:rsidR="00DF1127" w:rsidRDefault="001E5179">
            <w:pPr>
              <w:spacing w:after="0" w:before="0" w:line="360" w:lineRule="auto"/>
              <w:keepNext w:val="0"/>
            </w:pPr>
            <w:r>
              <w:rPr>
                <w:rFonts w:cs="楷体"/>
                <w:sz w:val="21"/>
                <w:szCs w:val="21"/>
              </w:rPr>
              <w:t>在记录的环境、负载和故障条件下核对量化目标，失败回到原需求及V号</w:t>
            </w:r>
          </w:p>
        </w:tc>
      </w:tr>
    </w:tbl>
    <w:p w14:paraId="364FAC9B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变更按“提出并关联FR/BR→列影响与备选→实际成员决定→原责任人更新→同版复验→登记版本”推进。交易条件变化须同步用例、权限、对象状态、AC及SC；数据与隐私变化须同步字典、可见字段、记录保留和相关验收；质量目标变化须补测量条件及结果。原V号追加处理、修改位置和复核结论，保留初审及失败记录，不以覆盖旧日志代替闭环。</w:t>
      </w:r>
    </w:p>
    <w:p w14:paraId="299D8B81" w14:textId="77777777" w:rsidR="00DF1127" w:rsidRDefault="001E5179">
      <w:pPr>
        <w:pStyle w:val="2"/>
        <w:spacing w:before="180" w:after="80"/>
        <w:ind w:firstLine="0"/>
      </w:pPr>
      <w:bookmarkStart w:id="90" w:name="_Toc243682756"/>
      <w:r>
        <w:rPr>
          <w:rFonts w:ascii="黑体" w:eastAsia="黑体" w:hAnsi="黑体" w:cs="黑体"/>
        </w:rPr>
        <w:t>8.5 AI使用概况与任务约束</w:t>
      </w:r>
      <w:bookmarkEnd w:id="90"/>
    </w:p>
    <w:p w14:paraId="1BFD9B7F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AI辅助范围包括A的需求与规则细化、B的领域及状态建模、C的交互原型与验证、D的验收设计和独立复核。各角色保留任务输入、输出及人工核查记录，汇总见《AI智能体使用验证报告》。</w:t>
      </w:r>
    </w:p>
    <w:p w14:paraId="6B43237D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A：以业务范围和实际业务条件为依据细化FR、UC及BR，保持规则、权限、业务图与正文一致；业务政策调整由责任成员确认并保留依据。</w:t>
      </w:r>
    </w:p>
    <w:p w14:paraId="09B54FC6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B：依据已定义的UC和BR建立领域、状态及对象协作模型，核对对象职责、转换条件和异常结果，同步维护可编辑图源与导出图。</w:t>
      </w:r>
    </w:p>
    <w:p w14:paraId="0BC21EFF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C：依据需求和模型设计交互及质量情境，开发原型并执行场景检查；记录输入、预期、实际结果、问题与复验，明确原型覆盖范围。</w:t>
      </w:r>
    </w:p>
    <w:p w14:paraId="312BDBBA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D：接收A/B/C阶段成果，核对来源、覆盖和跨章节一致性并提出修订建议；设计验收标准、维护FR追踪，复核原型结果与独立反例，承担全文核对、材料整理及验证报告汇编。</w:t>
      </w:r>
    </w:p>
    <w:p w14:paraId="7A994629" w14:textId="77777777" w:rsidR="00DF1127" w:rsidRDefault="001E5179">
      <w:pPr>
        <w:pStyle w:val="2"/>
        <w:spacing w:before="180" w:after="80"/>
        <w:ind w:firstLine="0"/>
      </w:pPr>
      <w:bookmarkStart w:id="91" w:name="_Toc243682757"/>
      <w:r>
        <w:rPr>
          <w:rFonts w:ascii="黑体" w:eastAsia="黑体" w:hAnsi="黑体" w:cs="黑体"/>
        </w:rPr>
        <w:lastRenderedPageBreak/>
        <w:t>8.6 附件、证据索引与同步规则</w:t>
      </w:r>
      <w:bookmarkEnd w:id="91"/>
    </w:p>
    <w:p w14:paraId="652579B2" w14:textId="77777777" w:rsidR="00DF1127" w:rsidRDefault="001E5179">
      <w:pPr>
        <w:spacing w:after="120" w:line="360" w:lineRule="auto"/>
        <w:ind w:firstLine="480"/>
      </w:pPr>
      <w:r>
        <w:rPr>
          <w:rFonts w:cs="楷体"/>
          <w:sz w:val="22"/>
        </w:rPr>
        <w:t>全组材料按统一索引和交付清单组织，原件由产出者维护。A维护业务正文、规则和业务图，B维护分析模型及图源，C维护交互、原型和执行记录，D汇总阶段核验、验收追踪及独立复核材料，并核对全文、编号、引用和三份报告的对应关系。需求、规则、模型或验证发生变化时，同步更新相关正文、图源与导出、验收场景和报告引用；Word与PDF保持同版。</w:t>
      </w:r>
    </w:p>
    <w:sectPr w:rsidR="00DF1127">
      <w:footerReference w:type="default" r:id="rId17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C3027" w14:textId="77777777" w:rsidR="00DF1127" w:rsidRDefault="001E5179">
      <w:pPr>
        <w:spacing w:line="240" w:lineRule="auto"/>
      </w:pPr>
      <w:r>
        <w:separator/>
      </w:r>
    </w:p>
  </w:endnote>
  <w:endnote w:type="continuationSeparator" w:id="0">
    <w:p w14:paraId="343B2796" w14:textId="77777777" w:rsidR="00DF1127" w:rsidRDefault="001E51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62FFF" w14:textId="77777777" w:rsidR="00DF1127" w:rsidRDefault="001E5179">
    <w:pPr>
      <w:pStyle w:val="ac"/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365A8" w14:textId="77777777" w:rsidR="00DF1127" w:rsidRDefault="001E5179">
      <w:pPr>
        <w:spacing w:after="0"/>
      </w:pPr>
      <w:r>
        <w:separator/>
      </w:r>
    </w:p>
  </w:footnote>
  <w:footnote w:type="continuationSeparator" w:id="0">
    <w:p w14:paraId="465C1D30" w14:textId="77777777" w:rsidR="00DF1127" w:rsidRDefault="001E51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DListBullet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FFFFFF81"/>
    <w:lvl w:ilvl="0">
      <w:start w:val="1"/>
      <w:numFmt w:val="bullet"/>
      <w:pStyle w:val="DListBullet3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DList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DListNumber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F15"/>
    <w:rsid w:val="00183682"/>
    <w:rsid w:val="001E5179"/>
    <w:rsid w:val="0029639D"/>
    <w:rsid w:val="00326F90"/>
    <w:rsid w:val="007236BA"/>
    <w:rsid w:val="00A96716"/>
    <w:rsid w:val="00AA1D8D"/>
    <w:rsid w:val="00B0769E"/>
    <w:rsid w:val="00B47730"/>
    <w:rsid w:val="00CB0664"/>
    <w:rsid w:val="00DF1127"/>
    <w:rsid w:val="00F07CE0"/>
    <w:rsid w:val="00FC693F"/>
    <w:rsid w:val="0106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4DCF78"/>
  <w14:defaultImageDpi w14:val="330"/>
  <w15:docId w15:val="{C10CF967-45CB-4E67-8243-42B83688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楷体" w:eastAsia="楷体" w:hAnsi="楷体"/>
      <w:sz w:val="24"/>
      <w:szCs w:val="22"/>
      <w:lang w:eastAsia="en-US"/>
    </w:rPr>
  </w:style>
  <w:style w:type="paragraph" w:styleId="1">
    <w:name w:val="heading 1"/>
    <w:basedOn w:val="DNormal"/>
    <w:next w:val="DNormal"/>
    <w:link w:val="11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DNormal"/>
    <w:next w:val="DNormal"/>
    <w:link w:val="21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0">
    <w:name w:val="heading 3"/>
    <w:basedOn w:val="DNormal"/>
    <w:next w:val="DNormal"/>
    <w:link w:val="31"/>
    <w:uiPriority w:val="9"/>
    <w:unhideWhenUsed/>
    <w:qFormat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customStyle="1" w:styleId="DNormal">
    <w:name w:val="D保留_Normal"/>
    <w:qFormat/>
    <w:pPr>
      <w:spacing w:after="100" w:line="360" w:lineRule="auto"/>
      <w:ind w:firstLine="420"/>
    </w:pPr>
    <w:rPr>
      <w:rFonts w:ascii="楷体" w:eastAsia="楷体" w:hAnsi="楷体"/>
      <w:color w:val="000000"/>
      <w:sz w:val="22"/>
      <w:szCs w:val="22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0">
    <w:name w:val="List Number 2"/>
    <w:basedOn w:val="a1"/>
    <w:uiPriority w:val="99"/>
    <w:unhideWhenUsed/>
    <w:qFormat/>
    <w:pPr>
      <w:tabs>
        <w:tab w:val="left" w:pos="720"/>
      </w:tabs>
      <w:ind w:left="720" w:hanging="360"/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a8">
    <w:name w:val="annotation text"/>
    <w:basedOn w:val="a1"/>
    <w:uiPriority w:val="99"/>
    <w:semiHidden/>
    <w:unhideWhenUsed/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35">
    <w:name w:val="List Bullet 3"/>
    <w:basedOn w:val="a1"/>
    <w:uiPriority w:val="99"/>
    <w:unhideWhenUsed/>
    <w:qFormat/>
    <w:pPr>
      <w:tabs>
        <w:tab w:val="left" w:pos="1080"/>
      </w:tabs>
      <w:ind w:left="1080" w:hanging="360"/>
      <w:contextualSpacing/>
    </w:pPr>
  </w:style>
  <w:style w:type="paragraph" w:styleId="a9">
    <w:name w:val="Body Text"/>
    <w:basedOn w:val="a1"/>
    <w:link w:val="aa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List Bullet 2"/>
    <w:basedOn w:val="a1"/>
    <w:uiPriority w:val="99"/>
    <w:unhideWhenUsed/>
    <w:qFormat/>
    <w:pPr>
      <w:tabs>
        <w:tab w:val="left" w:pos="720"/>
      </w:tabs>
      <w:ind w:left="720" w:hanging="360"/>
      <w:contextualSpacing/>
    </w:pPr>
  </w:style>
  <w:style w:type="paragraph" w:styleId="TOC3">
    <w:name w:val="toc 3"/>
    <w:basedOn w:val="DNormal"/>
    <w:next w:val="DNormal"/>
    <w:autoRedefine/>
    <w:uiPriority w:val="39"/>
    <w:unhideWhenUsed/>
    <w:qFormat/>
    <w:pPr>
      <w:spacing w:after="60" w:line="240" w:lineRule="auto"/>
      <w:ind w:leftChars="400" w:left="880" w:firstLine="0"/>
    </w:pPr>
    <w:rPr>
      <w:sz w:val="21"/>
    </w:rPr>
  </w:style>
  <w:style w:type="paragraph" w:styleId="ac">
    <w:name w:val="footer"/>
    <w:basedOn w:val="a1"/>
    <w:link w:val="ad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1"/>
    <w:link w:val="af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DNormal"/>
    <w:next w:val="DNormal"/>
    <w:autoRedefine/>
    <w:uiPriority w:val="39"/>
    <w:unhideWhenUsed/>
    <w:qFormat/>
    <w:pPr>
      <w:spacing w:after="60" w:line="240" w:lineRule="auto"/>
      <w:ind w:firstLine="0"/>
    </w:pPr>
    <w:rPr>
      <w:sz w:val="21"/>
    </w:r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2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DNormal"/>
    <w:next w:val="DNormal"/>
    <w:autoRedefine/>
    <w:uiPriority w:val="39"/>
    <w:unhideWhenUsed/>
    <w:qFormat/>
    <w:pPr>
      <w:spacing w:after="60" w:line="240" w:lineRule="auto"/>
      <w:ind w:leftChars="200" w:left="440" w:firstLine="0"/>
    </w:pPr>
    <w:rPr>
      <w:sz w:val="21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styleId="aff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f">
    <w:name w:val="页眉 字符"/>
    <w:basedOn w:val="a2"/>
    <w:link w:val="ae"/>
    <w:uiPriority w:val="99"/>
  </w:style>
  <w:style w:type="character" w:customStyle="1" w:styleId="ad">
    <w:name w:val="页脚 字符"/>
    <w:basedOn w:val="a2"/>
    <w:link w:val="ac"/>
    <w:uiPriority w:val="99"/>
    <w:qFormat/>
  </w:style>
  <w:style w:type="paragraph" w:styleId="aff0">
    <w:name w:val="No Spacing"/>
    <w:uiPriority w:val="1"/>
    <w:qFormat/>
    <w:rPr>
      <w:sz w:val="22"/>
      <w:szCs w:val="22"/>
      <w:lang w:eastAsia="en-US"/>
    </w:rPr>
  </w:style>
  <w:style w:type="character" w:customStyle="1" w:styleId="14">
    <w:name w:val="标题 1 字符"/>
    <w:basedOn w:val="a2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a">
    <w:name w:val="标题 2 字符"/>
    <w:basedOn w:val="a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8">
    <w:name w:val="标题 3 字符"/>
    <w:basedOn w:val="a2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4">
    <w:name w:val="正文文本 3 字符"/>
    <w:basedOn w:val="a2"/>
    <w:link w:val="33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rPr>
      <w:b/>
      <w:bCs/>
      <w:i/>
      <w:iCs/>
      <w:color w:val="4F81BD" w:themeColor="accent1"/>
    </w:rPr>
  </w:style>
  <w:style w:type="character" w:customStyle="1" w:styleId="15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6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7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8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9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Dheading4">
    <w:name w:val="D保留_heading 4"/>
    <w:basedOn w:val="DNormal"/>
    <w:next w:val="DNormal"/>
    <w:link w:val="D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heading5">
    <w:name w:val="D保留_heading 5"/>
    <w:basedOn w:val="DNormal"/>
    <w:next w:val="DNormal"/>
    <w:link w:val="D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customStyle="1" w:styleId="Dheading6">
    <w:name w:val="D保留_heading 6"/>
    <w:basedOn w:val="DNormal"/>
    <w:next w:val="DNormal"/>
    <w:link w:val="D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customStyle="1" w:styleId="Dheading7">
    <w:name w:val="D保留_heading 7"/>
    <w:basedOn w:val="DNormal"/>
    <w:next w:val="DNormal"/>
    <w:link w:val="D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heading8">
    <w:name w:val="D保留_heading 8"/>
    <w:basedOn w:val="DNormal"/>
    <w:next w:val="DNormal"/>
    <w:link w:val="D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Dheading9">
    <w:name w:val="D保留_heading 9"/>
    <w:basedOn w:val="DNormal"/>
    <w:next w:val="DNormal"/>
    <w:link w:val="D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DDefaultParagraphFont">
    <w:name w:val="D保留_Default Paragraph Font"/>
    <w:uiPriority w:val="1"/>
    <w:semiHidden/>
    <w:unhideWhenUsed/>
  </w:style>
  <w:style w:type="table" w:customStyle="1" w:styleId="DNormalTable">
    <w:name w:val="D保留_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macro">
    <w:name w:val="D保留_macro"/>
    <w:link w:val="D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2"/>
      <w:szCs w:val="22"/>
      <w:lang w:eastAsia="en-US"/>
    </w:rPr>
  </w:style>
  <w:style w:type="paragraph" w:customStyle="1" w:styleId="DList3">
    <w:name w:val="D保留_List 3"/>
    <w:basedOn w:val="DNormal"/>
    <w:uiPriority w:val="99"/>
    <w:unhideWhenUsed/>
    <w:qFormat/>
    <w:pPr>
      <w:ind w:left="1080" w:hanging="360"/>
      <w:contextualSpacing/>
    </w:pPr>
  </w:style>
  <w:style w:type="paragraph" w:customStyle="1" w:styleId="DListNumber2">
    <w:name w:val="D保留_List Number 2"/>
    <w:basedOn w:val="DNormal"/>
    <w:uiPriority w:val="99"/>
    <w:unhideWhenUsed/>
    <w:qFormat/>
    <w:pPr>
      <w:tabs>
        <w:tab w:val="left" w:pos="360"/>
      </w:tabs>
      <w:ind w:left="360" w:hanging="360"/>
      <w:contextualSpacing/>
    </w:pPr>
  </w:style>
  <w:style w:type="paragraph" w:customStyle="1" w:styleId="DListNumber">
    <w:name w:val="D保留_List Number"/>
    <w:basedOn w:val="DNormal"/>
    <w:uiPriority w:val="99"/>
    <w:unhideWhenUsed/>
    <w:qFormat/>
    <w:pPr>
      <w:numPr>
        <w:numId w:val="6"/>
      </w:numPr>
      <w:contextualSpacing/>
    </w:pPr>
  </w:style>
  <w:style w:type="paragraph" w:customStyle="1" w:styleId="Dcaption">
    <w:name w:val="D保留_caption"/>
    <w:basedOn w:val="DNormal"/>
    <w:next w:val="DNormal"/>
    <w:uiPriority w:val="35"/>
    <w:semiHidden/>
    <w:unhideWhenUsed/>
    <w:qFormat/>
    <w:rPr>
      <w:b/>
      <w:bCs/>
      <w:sz w:val="20"/>
      <w:szCs w:val="18"/>
    </w:rPr>
  </w:style>
  <w:style w:type="paragraph" w:customStyle="1" w:styleId="DListBullet">
    <w:name w:val="D保留_List Bullet"/>
    <w:basedOn w:val="DNormal"/>
    <w:uiPriority w:val="99"/>
    <w:unhideWhenUsed/>
    <w:qFormat/>
    <w:pPr>
      <w:numPr>
        <w:numId w:val="4"/>
      </w:numPr>
      <w:contextualSpacing/>
    </w:pPr>
  </w:style>
  <w:style w:type="paragraph" w:customStyle="1" w:styleId="DBodyText3">
    <w:name w:val="D保留_Body Text 3"/>
    <w:basedOn w:val="DNormal"/>
    <w:link w:val="D3"/>
    <w:uiPriority w:val="99"/>
    <w:unhideWhenUsed/>
    <w:qFormat/>
    <w:pPr>
      <w:spacing w:after="120"/>
    </w:pPr>
    <w:rPr>
      <w:sz w:val="16"/>
      <w:szCs w:val="16"/>
    </w:rPr>
  </w:style>
  <w:style w:type="paragraph" w:customStyle="1" w:styleId="DListBullet3">
    <w:name w:val="D保留_List Bullet 3"/>
    <w:basedOn w:val="DNormal"/>
    <w:uiPriority w:val="99"/>
    <w:unhideWhenUsed/>
    <w:qFormat/>
    <w:pPr>
      <w:numPr>
        <w:numId w:val="7"/>
      </w:numPr>
      <w:contextualSpacing/>
    </w:pPr>
  </w:style>
  <w:style w:type="paragraph" w:customStyle="1" w:styleId="DBodyText">
    <w:name w:val="D保留_Body Text"/>
    <w:basedOn w:val="DNormal"/>
    <w:link w:val="D0"/>
    <w:uiPriority w:val="99"/>
    <w:unhideWhenUsed/>
    <w:qFormat/>
    <w:pPr>
      <w:spacing w:after="120"/>
    </w:pPr>
  </w:style>
  <w:style w:type="paragraph" w:customStyle="1" w:styleId="DListNumber3">
    <w:name w:val="D保留_List Number 3"/>
    <w:basedOn w:val="DNormal"/>
    <w:uiPriority w:val="99"/>
    <w:unhideWhenUsed/>
    <w:qFormat/>
    <w:pPr>
      <w:tabs>
        <w:tab w:val="left" w:pos="360"/>
      </w:tabs>
      <w:ind w:left="360" w:hanging="360"/>
      <w:contextualSpacing/>
    </w:pPr>
  </w:style>
  <w:style w:type="paragraph" w:customStyle="1" w:styleId="DList2">
    <w:name w:val="D保留_List 2"/>
    <w:basedOn w:val="DNormal"/>
    <w:uiPriority w:val="99"/>
    <w:unhideWhenUsed/>
    <w:qFormat/>
    <w:pPr>
      <w:ind w:left="720" w:hanging="360"/>
      <w:contextualSpacing/>
    </w:pPr>
  </w:style>
  <w:style w:type="paragraph" w:customStyle="1" w:styleId="DListContinue">
    <w:name w:val="D保留_List Continue"/>
    <w:basedOn w:val="DNormal"/>
    <w:uiPriority w:val="99"/>
    <w:unhideWhenUsed/>
    <w:qFormat/>
    <w:pPr>
      <w:spacing w:after="120"/>
      <w:ind w:left="360"/>
      <w:contextualSpacing/>
    </w:pPr>
  </w:style>
  <w:style w:type="paragraph" w:customStyle="1" w:styleId="DListBullet2">
    <w:name w:val="D保留_List Bullet 2"/>
    <w:basedOn w:val="DNormal"/>
    <w:uiPriority w:val="99"/>
    <w:unhideWhenUsed/>
    <w:qFormat/>
    <w:pPr>
      <w:numPr>
        <w:numId w:val="1"/>
      </w:numPr>
      <w:contextualSpacing/>
    </w:pPr>
  </w:style>
  <w:style w:type="paragraph" w:customStyle="1" w:styleId="Dfooter">
    <w:name w:val="D保留_footer"/>
    <w:basedOn w:val="DNormal"/>
    <w:link w:val="D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Dheader">
    <w:name w:val="D保留_header"/>
    <w:basedOn w:val="DNormal"/>
    <w:link w:val="D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DSubtitle">
    <w:name w:val="D保留_Subtitle"/>
    <w:basedOn w:val="DNormal"/>
    <w:next w:val="DNormal"/>
    <w:link w:val="Da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DList">
    <w:name w:val="D保留_List"/>
    <w:basedOn w:val="DNormal"/>
    <w:uiPriority w:val="99"/>
    <w:unhideWhenUsed/>
    <w:qFormat/>
    <w:pPr>
      <w:ind w:left="360" w:hanging="360"/>
      <w:contextualSpacing/>
    </w:pPr>
  </w:style>
  <w:style w:type="paragraph" w:customStyle="1" w:styleId="DBodyText2">
    <w:name w:val="D保留_Body Text 2"/>
    <w:basedOn w:val="DNormal"/>
    <w:link w:val="D20"/>
    <w:uiPriority w:val="99"/>
    <w:unhideWhenUsed/>
    <w:qFormat/>
    <w:pPr>
      <w:spacing w:after="120" w:line="480" w:lineRule="auto"/>
    </w:pPr>
  </w:style>
  <w:style w:type="paragraph" w:customStyle="1" w:styleId="DListContinue2">
    <w:name w:val="D保留_List Continue 2"/>
    <w:basedOn w:val="DNormal"/>
    <w:uiPriority w:val="99"/>
    <w:unhideWhenUsed/>
    <w:qFormat/>
    <w:pPr>
      <w:spacing w:after="120"/>
      <w:ind w:left="720"/>
      <w:contextualSpacing/>
    </w:pPr>
  </w:style>
  <w:style w:type="paragraph" w:customStyle="1" w:styleId="DNormalWeb">
    <w:name w:val="D保留_Normal (Web)"/>
    <w:basedOn w:val="DNormal"/>
    <w:uiPriority w:val="99"/>
    <w:semiHidden/>
    <w:unhideWhenUsed/>
    <w:qFormat/>
    <w:pPr>
      <w:spacing w:beforeAutospacing="1" w:after="0" w:afterAutospacing="1"/>
    </w:pPr>
    <w:rPr>
      <w:rFonts w:cs="Times New Roman"/>
      <w:sz w:val="24"/>
      <w:lang w:eastAsia="zh-CN"/>
    </w:rPr>
  </w:style>
  <w:style w:type="paragraph" w:customStyle="1" w:styleId="DListContinue3">
    <w:name w:val="D保留_List Continue 3"/>
    <w:basedOn w:val="DNormal"/>
    <w:uiPriority w:val="99"/>
    <w:unhideWhenUsed/>
    <w:qFormat/>
    <w:pPr>
      <w:spacing w:after="120"/>
      <w:ind w:left="1080"/>
      <w:contextualSpacing/>
    </w:pPr>
  </w:style>
  <w:style w:type="paragraph" w:customStyle="1" w:styleId="DTitle">
    <w:name w:val="D保留_Title"/>
    <w:basedOn w:val="DNormal"/>
    <w:next w:val="DNormal"/>
    <w:link w:val="Db"/>
    <w:uiPriority w:val="10"/>
    <w:qFormat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table" w:customStyle="1" w:styleId="DTableGrid">
    <w:name w:val="D保留_Table Grid"/>
    <w:basedOn w:val="DNormalTable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LightShading">
    <w:name w:val="D保留_Light Shading"/>
    <w:basedOn w:val="DNormalTable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DLightShadingAccent1">
    <w:name w:val="D保留_Light Shading Accent 1"/>
    <w:basedOn w:val="DNormalTable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DLightShadingAccent2">
    <w:name w:val="D保留_Light Shading Accent 2"/>
    <w:basedOn w:val="DNormalTable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DLightShadingAccent3">
    <w:name w:val="D保留_Light Shading Accent 3"/>
    <w:basedOn w:val="DNormalTable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DLightShadingAccent4">
    <w:name w:val="D保留_Light Shading Accent 4"/>
    <w:basedOn w:val="DNormalTable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DLightShadingAccent5">
    <w:name w:val="D保留_Light Shading Accent 5"/>
    <w:basedOn w:val="DNormalTable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DLightShadingAccent6">
    <w:name w:val="D保留_Light Shading Accent 6"/>
    <w:basedOn w:val="DNormalTable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DLightList">
    <w:name w:val="D保留_Light List"/>
    <w:basedOn w:val="DNormalTable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DLightListAccent1">
    <w:name w:val="D保留_Light List Accent 1"/>
    <w:basedOn w:val="DNormalTable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DLightListAccent2">
    <w:name w:val="D保留_Light List Accent 2"/>
    <w:basedOn w:val="DNormalTable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DLightListAccent3">
    <w:name w:val="D保留_Light List Accent 3"/>
    <w:basedOn w:val="DNormalTable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DLightListAccent4">
    <w:name w:val="D保留_Light List Accent 4"/>
    <w:basedOn w:val="DNormalTable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DLightListAccent5">
    <w:name w:val="D保留_Light List Accent 5"/>
    <w:basedOn w:val="DNormalTable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DLightListAccent6">
    <w:name w:val="D保留_Light List Accent 6"/>
    <w:basedOn w:val="DNormalTable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DLightGrid">
    <w:name w:val="D保留_Light Grid"/>
    <w:basedOn w:val="DNormalTable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DLightGridAccent1">
    <w:name w:val="D保留_Light Grid Accent 1"/>
    <w:basedOn w:val="DNormalTable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DLightGridAccent2">
    <w:name w:val="D保留_Light Grid Accent 2"/>
    <w:basedOn w:val="DNormalTable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customStyle="1" w:styleId="DLightGridAccent3">
    <w:name w:val="D保留_Light Grid Accent 3"/>
    <w:basedOn w:val="DNormalTable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customStyle="1" w:styleId="DLightGridAccent4">
    <w:name w:val="D保留_Light Grid Accent 4"/>
    <w:basedOn w:val="DNormalTable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customStyle="1" w:styleId="DLightGridAccent5">
    <w:name w:val="D保留_Light Grid Accent 5"/>
    <w:basedOn w:val="DNormalTable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customStyle="1" w:styleId="DLightGridAccent6">
    <w:name w:val="D保留_Light Grid Accent 6"/>
    <w:basedOn w:val="DNormalTable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DMediumShading1">
    <w:name w:val="D保留_Medium Shading 1"/>
    <w:basedOn w:val="DNormalTable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DMediumShading1Accent1">
    <w:name w:val="D保留_Medium Shading 1 Accent 1"/>
    <w:basedOn w:val="DNormalTable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DMediumShading1Accent2">
    <w:name w:val="D保留_Medium Shading 1 Accent 2"/>
    <w:basedOn w:val="DNormalTable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DMediumShading1Accent3">
    <w:name w:val="D保留_Medium Shading 1 Accent 3"/>
    <w:basedOn w:val="DNormalTable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DMediumShading1Accent4">
    <w:name w:val="D保留_Medium Shading 1 Accent 4"/>
    <w:basedOn w:val="DNormalTable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DMediumShading1Accent5">
    <w:name w:val="D保留_Medium Shading 1 Accent 5"/>
    <w:basedOn w:val="DNormalTable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DMediumShading1Accent6">
    <w:name w:val="D保留_Medium Shading 1 Accent 6"/>
    <w:basedOn w:val="DNormalTable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DMediumShading2">
    <w:name w:val="D保留_Medium Shading 2"/>
    <w:basedOn w:val="DNormalTable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DMediumShading2Accent1">
    <w:name w:val="D保留_Medium Shading 2 Accent 1"/>
    <w:basedOn w:val="DNormalTable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DMediumShading2Accent2">
    <w:name w:val="D保留_Medium Shading 2 Accent 2"/>
    <w:basedOn w:val="DNormalTable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DMediumShading2Accent3">
    <w:name w:val="D保留_Medium Shading 2 Accent 3"/>
    <w:basedOn w:val="DNormalTable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DMediumShading2Accent4">
    <w:name w:val="D保留_Medium Shading 2 Accent 4"/>
    <w:basedOn w:val="DNormalTable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DMediumShading2Accent5">
    <w:name w:val="D保留_Medium Shading 2 Accent 5"/>
    <w:basedOn w:val="DNormalTable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DMediumShading2Accent6">
    <w:name w:val="D保留_Medium Shading 2 Accent 6"/>
    <w:basedOn w:val="DNormalTable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DMediumList1">
    <w:name w:val="D保留_Medium List 1"/>
    <w:basedOn w:val="DNormalTable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DMediumList1Accent1">
    <w:name w:val="D保留_Medium List 1 Accent 1"/>
    <w:basedOn w:val="DNormalTable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DMediumList1Accent2">
    <w:name w:val="D保留_Medium List 1 Accent 2"/>
    <w:basedOn w:val="DNormalTable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DMediumList1Accent3">
    <w:name w:val="D保留_Medium List 1 Accent 3"/>
    <w:basedOn w:val="DNormalTable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DMediumList1Accent4">
    <w:name w:val="D保留_Medium List 1 Accent 4"/>
    <w:basedOn w:val="DNormalTable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DMediumList1Accent5">
    <w:name w:val="D保留_Medium List 1 Accent 5"/>
    <w:basedOn w:val="DNormalTable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DMediumList1Accent6">
    <w:name w:val="D保留_Medium List 1 Accent 6"/>
    <w:basedOn w:val="DNormalTable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DMediumList2">
    <w:name w:val="D保留_Medium List 2"/>
    <w:basedOn w:val="DNormalTable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DMediumList2Accent1">
    <w:name w:val="D保留_Medium List 2 Accent 1"/>
    <w:basedOn w:val="DNormalTable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DMediumList2Accent2">
    <w:name w:val="D保留_Medium List 2 Accent 2"/>
    <w:basedOn w:val="DNormalTable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DMediumList2Accent3">
    <w:name w:val="D保留_Medium List 2 Accent 3"/>
    <w:basedOn w:val="DNormalTable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DMediumList2Accent4">
    <w:name w:val="D保留_Medium List 2 Accent 4"/>
    <w:basedOn w:val="DNormalTable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DMediumList2Accent5">
    <w:name w:val="D保留_Medium List 2 Accent 5"/>
    <w:basedOn w:val="DNormalTable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DMediumList2Accent6">
    <w:name w:val="D保留_Medium List 2 Accent 6"/>
    <w:basedOn w:val="DNormalTable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DMediumGrid1">
    <w:name w:val="D保留_Medium Grid 1"/>
    <w:basedOn w:val="DNormalTable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DMediumGrid1Accent1">
    <w:name w:val="D保留_Medium Grid 1 Accent 1"/>
    <w:basedOn w:val="DNormalTable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DMediumGrid1Accent2">
    <w:name w:val="D保留_Medium Grid 1 Accent 2"/>
    <w:basedOn w:val="DNormalTable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DMediumGrid1Accent3">
    <w:name w:val="D保留_Medium Grid 1 Accent 3"/>
    <w:basedOn w:val="DNormalTable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DMediumGrid1Accent4">
    <w:name w:val="D保留_Medium Grid 1 Accent 4"/>
    <w:basedOn w:val="DNormalTable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DMediumGrid1Accent5">
    <w:name w:val="D保留_Medium Grid 1 Accent 5"/>
    <w:basedOn w:val="DNormalTable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DMediumGrid1Accent6">
    <w:name w:val="D保留_Medium Grid 1 Accent 6"/>
    <w:basedOn w:val="DNormalTable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DMediumGrid2">
    <w:name w:val="D保留_Medium Grid 2"/>
    <w:basedOn w:val="DNormalTable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DMediumGrid2Accent1">
    <w:name w:val="D保留_Medium Grid 2 Accent 1"/>
    <w:basedOn w:val="DNormalTable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DMediumGrid2Accent2">
    <w:name w:val="D保留_Medium Grid 2 Accent 2"/>
    <w:basedOn w:val="DNormalTable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DMediumGrid2Accent3">
    <w:name w:val="D保留_Medium Grid 2 Accent 3"/>
    <w:basedOn w:val="DNormalTable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DMediumGrid2Accent4">
    <w:name w:val="D保留_Medium Grid 2 Accent 4"/>
    <w:basedOn w:val="DNormalTable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DMediumGrid2Accent5">
    <w:name w:val="D保留_Medium Grid 2 Accent 5"/>
    <w:basedOn w:val="DNormalTable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DMediumGrid2Accent6">
    <w:name w:val="D保留_Medium Grid 2 Accent 6"/>
    <w:basedOn w:val="DNormalTable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DMediumGrid3">
    <w:name w:val="D保留_Medium Grid 3"/>
    <w:basedOn w:val="DNormalTable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DMediumGrid3Accent1">
    <w:name w:val="D保留_Medium Grid 3 Accent 1"/>
    <w:basedOn w:val="DNormalTable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customStyle="1" w:styleId="DMediumGrid3Accent2">
    <w:name w:val="D保留_Medium Grid 3 Accent 2"/>
    <w:basedOn w:val="DNormalTable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customStyle="1" w:styleId="DMediumGrid3Accent3">
    <w:name w:val="D保留_Medium Grid 3 Accent 3"/>
    <w:basedOn w:val="DNormalTable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customStyle="1" w:styleId="DMediumGrid3Accent4">
    <w:name w:val="D保留_Medium Grid 3 Accent 4"/>
    <w:basedOn w:val="DNormalTable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customStyle="1" w:styleId="DMediumGrid3Accent5">
    <w:name w:val="D保留_Medium Grid 3 Accent 5"/>
    <w:basedOn w:val="DNormalTable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customStyle="1" w:styleId="DMediumGrid3Accent6">
    <w:name w:val="D保留_Medium Grid 3 Accent 6"/>
    <w:basedOn w:val="DNormalTable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DarkList">
    <w:name w:val="D保留_Dark List"/>
    <w:basedOn w:val="DNormalTable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DarkListAccent1">
    <w:name w:val="D保留_Dark List Accent 1"/>
    <w:basedOn w:val="DNormalTable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DarkListAccent2">
    <w:name w:val="D保留_Dark List Accent 2"/>
    <w:basedOn w:val="DNormalTable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DarkListAccent3">
    <w:name w:val="D保留_Dark List Accent 3"/>
    <w:basedOn w:val="DNormalTable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DarkListAccent4">
    <w:name w:val="D保留_Dark List Accent 4"/>
    <w:basedOn w:val="DNormalTable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DarkListAccent5">
    <w:name w:val="D保留_Dark List Accent 5"/>
    <w:basedOn w:val="DNormalTable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DarkListAccent6">
    <w:name w:val="D保留_Dark List Accent 6"/>
    <w:basedOn w:val="DNormalTable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DColorfulShading">
    <w:name w:val="D保留_Colorful Shading"/>
    <w:basedOn w:val="DNormalTable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ColorfulShadingAccent1">
    <w:name w:val="D保留_Colorful Shading Accent 1"/>
    <w:basedOn w:val="DNormalTable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ColorfulShadingAccent2">
    <w:name w:val="D保留_Colorful Shading Accent 2"/>
    <w:basedOn w:val="DNormalTable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ColorfulShadingAccent3">
    <w:name w:val="D保留_Colorful Shading Accent 3"/>
    <w:basedOn w:val="DNormalTable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DColorfulShadingAccent4">
    <w:name w:val="D保留_Colorful Shading Accent 4"/>
    <w:basedOn w:val="DNormalTable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ColorfulShadingAccent5">
    <w:name w:val="D保留_Colorful Shading Accent 5"/>
    <w:basedOn w:val="DNormalTable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ColorfulShadingAccent6">
    <w:name w:val="D保留_Colorful Shading Accent 6"/>
    <w:basedOn w:val="DNormalTable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ColorfulList">
    <w:name w:val="D保留_Colorful List"/>
    <w:basedOn w:val="DNormalTable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DColorfulListAccent1">
    <w:name w:val="D保留_Colorful List Accent 1"/>
    <w:basedOn w:val="DNormalTable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DColorfulListAccent2">
    <w:name w:val="D保留_Colorful List Accent 2"/>
    <w:basedOn w:val="DNormalTable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DColorfulListAccent3">
    <w:name w:val="D保留_Colorful List Accent 3"/>
    <w:basedOn w:val="DNormalTable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DColorfulListAccent4">
    <w:name w:val="D保留_Colorful List Accent 4"/>
    <w:basedOn w:val="DNormalTable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DColorfulListAccent5">
    <w:name w:val="D保留_Colorful List Accent 5"/>
    <w:basedOn w:val="DNormalTable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DColorfulListAccent6">
    <w:name w:val="D保留_Colorful List Accent 6"/>
    <w:basedOn w:val="DNormalTable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DColorfulGrid">
    <w:name w:val="D保留_Colorful Grid"/>
    <w:basedOn w:val="DNormalTable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DColorfulGridAccent1">
    <w:name w:val="D保留_Colorful Grid Accent 1"/>
    <w:basedOn w:val="DNormalTable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DColorfulGridAccent2">
    <w:name w:val="D保留_Colorful Grid Accent 2"/>
    <w:basedOn w:val="DNormalTable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DColorfulGridAccent3">
    <w:name w:val="D保留_Colorful Grid Accent 3"/>
    <w:basedOn w:val="DNormalTable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DColorfulGridAccent4">
    <w:name w:val="D保留_Colorful Grid Accent 4"/>
    <w:basedOn w:val="DNormalTable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DColorfulGridAccent5">
    <w:name w:val="D保留_Colorful Grid Accent 5"/>
    <w:basedOn w:val="DNormalTable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DColorfulGridAccent6">
    <w:name w:val="D保留_Colorful Grid Accent 6"/>
    <w:basedOn w:val="DNormalTable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Strong">
    <w:name w:val="D保留_Strong"/>
    <w:basedOn w:val="DDefaultParagraphFont"/>
    <w:uiPriority w:val="22"/>
    <w:qFormat/>
    <w:rPr>
      <w:b/>
      <w:bCs/>
    </w:rPr>
  </w:style>
  <w:style w:type="character" w:customStyle="1" w:styleId="DEmphasis">
    <w:name w:val="D保留_Emphasis"/>
    <w:basedOn w:val="DDefaultParagraphFont"/>
    <w:uiPriority w:val="20"/>
    <w:qFormat/>
    <w:rPr>
      <w:i/>
      <w:iCs/>
    </w:rPr>
  </w:style>
  <w:style w:type="character" w:customStyle="1" w:styleId="DHyperlink">
    <w:name w:val="D保留_Hyperlink"/>
    <w:basedOn w:val="DDefaultParagraphFont"/>
    <w:uiPriority w:val="99"/>
    <w:unhideWhenUsed/>
    <w:qFormat/>
    <w:rPr>
      <w:color w:val="0000FF" w:themeColor="hyperlink"/>
      <w:u w:val="single"/>
    </w:rPr>
  </w:style>
  <w:style w:type="character" w:customStyle="1" w:styleId="D2">
    <w:name w:val="D保留_页眉 字符"/>
    <w:basedOn w:val="DDefaultParagraphFont"/>
    <w:link w:val="Dheader"/>
    <w:uiPriority w:val="99"/>
    <w:qFormat/>
  </w:style>
  <w:style w:type="character" w:customStyle="1" w:styleId="D1">
    <w:name w:val="D保留_页脚 字符"/>
    <w:basedOn w:val="DDefaultParagraphFont"/>
    <w:link w:val="Dfooter"/>
    <w:uiPriority w:val="99"/>
    <w:qFormat/>
  </w:style>
  <w:style w:type="paragraph" w:customStyle="1" w:styleId="DNoSpacing">
    <w:name w:val="D保留_No Spacing"/>
    <w:uiPriority w:val="1"/>
    <w:qFormat/>
    <w:pPr>
      <w:spacing w:after="200" w:line="276" w:lineRule="auto"/>
    </w:pPr>
    <w:rPr>
      <w:sz w:val="22"/>
      <w:szCs w:val="22"/>
      <w:lang w:eastAsia="en-US"/>
    </w:rPr>
  </w:style>
  <w:style w:type="character" w:customStyle="1" w:styleId="11">
    <w:name w:val="标题 1 字符1"/>
    <w:basedOn w:val="DDefaultParagraphFont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1"/>
    <w:basedOn w:val="DDefaultParagraphFont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标题 3 字符1"/>
    <w:basedOn w:val="DDefaultParagraphFont"/>
    <w:link w:val="30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Db">
    <w:name w:val="D保留_标题 字符"/>
    <w:basedOn w:val="DDefaultParagraphFont"/>
    <w:link w:val="D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Da">
    <w:name w:val="D保留_副标题 字符"/>
    <w:basedOn w:val="DDefaultParagraphFont"/>
    <w:link w:val="D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DListParagraph">
    <w:name w:val="D保留_List Paragraph"/>
    <w:basedOn w:val="DNormal"/>
    <w:uiPriority w:val="34"/>
    <w:qFormat/>
    <w:pPr>
      <w:ind w:left="720"/>
      <w:contextualSpacing/>
    </w:pPr>
  </w:style>
  <w:style w:type="character" w:customStyle="1" w:styleId="D0">
    <w:name w:val="D保留_正文文本 字符"/>
    <w:basedOn w:val="DDefaultParagraphFont"/>
    <w:link w:val="DBodyText"/>
    <w:uiPriority w:val="99"/>
    <w:qFormat/>
  </w:style>
  <w:style w:type="character" w:customStyle="1" w:styleId="D20">
    <w:name w:val="D保留_正文文本 2 字符"/>
    <w:basedOn w:val="DDefaultParagraphFont"/>
    <w:link w:val="DBodyText2"/>
    <w:uiPriority w:val="99"/>
    <w:qFormat/>
  </w:style>
  <w:style w:type="character" w:customStyle="1" w:styleId="D3">
    <w:name w:val="D保留_正文文本 3 字符"/>
    <w:basedOn w:val="DDefaultParagraphFont"/>
    <w:link w:val="DBodyText3"/>
    <w:uiPriority w:val="99"/>
    <w:qFormat/>
    <w:rPr>
      <w:sz w:val="16"/>
      <w:szCs w:val="16"/>
    </w:rPr>
  </w:style>
  <w:style w:type="character" w:customStyle="1" w:styleId="D">
    <w:name w:val="D保留_宏文本 字符"/>
    <w:basedOn w:val="DDefaultParagraphFont"/>
    <w:link w:val="Dmacro"/>
    <w:uiPriority w:val="99"/>
    <w:qFormat/>
    <w:rPr>
      <w:rFonts w:ascii="Courier" w:hAnsi="Courier"/>
      <w:sz w:val="20"/>
      <w:szCs w:val="20"/>
    </w:rPr>
  </w:style>
  <w:style w:type="paragraph" w:customStyle="1" w:styleId="DQuote">
    <w:name w:val="D保留_Quote"/>
    <w:basedOn w:val="DNormal"/>
    <w:next w:val="DNormal"/>
    <w:link w:val="Dc"/>
    <w:uiPriority w:val="29"/>
    <w:qFormat/>
    <w:rPr>
      <w:i/>
      <w:iCs/>
      <w:color w:val="000000" w:themeColor="text1"/>
    </w:rPr>
  </w:style>
  <w:style w:type="character" w:customStyle="1" w:styleId="Dc">
    <w:name w:val="D保留_引用 字符"/>
    <w:basedOn w:val="DDefaultParagraphFont"/>
    <w:link w:val="DQuote"/>
    <w:uiPriority w:val="29"/>
    <w:qFormat/>
    <w:rPr>
      <w:i/>
      <w:iCs/>
      <w:color w:val="000000" w:themeColor="text1"/>
    </w:rPr>
  </w:style>
  <w:style w:type="character" w:customStyle="1" w:styleId="D4">
    <w:name w:val="D保留_标题 4 字符"/>
    <w:basedOn w:val="DDefaultParagraphFont"/>
    <w:link w:val="D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5">
    <w:name w:val="D保留_标题 5 字符"/>
    <w:basedOn w:val="DDefaultParagraphFont"/>
    <w:link w:val="D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D6">
    <w:name w:val="D保留_标题 6 字符"/>
    <w:basedOn w:val="DDefaultParagraphFont"/>
    <w:link w:val="D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D7">
    <w:name w:val="D保留_标题 7 字符"/>
    <w:basedOn w:val="DDefaultParagraphFont"/>
    <w:link w:val="D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D8">
    <w:name w:val="D保留_标题 8 字符"/>
    <w:basedOn w:val="DDefaultParagraphFont"/>
    <w:link w:val="D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D9">
    <w:name w:val="D保留_标题 9 字符"/>
    <w:basedOn w:val="DDefaultParagraphFont"/>
    <w:link w:val="D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DIntenseQuote">
    <w:name w:val="D保留_Intense Quote"/>
    <w:basedOn w:val="DNormal"/>
    <w:next w:val="DNormal"/>
    <w:link w:val="Dd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d">
    <w:name w:val="D保留_明显引用 字符"/>
    <w:basedOn w:val="DDefaultParagraphFont"/>
    <w:link w:val="DIntenseQuote"/>
    <w:uiPriority w:val="30"/>
    <w:qFormat/>
    <w:rPr>
      <w:b/>
      <w:bCs/>
      <w:i/>
      <w:iCs/>
      <w:color w:val="4F81BD" w:themeColor="accent1"/>
    </w:rPr>
  </w:style>
  <w:style w:type="character" w:customStyle="1" w:styleId="D10">
    <w:name w:val="D保留_不明显强调1"/>
    <w:basedOn w:val="DDefaultParagraphFont"/>
    <w:uiPriority w:val="19"/>
    <w:qFormat/>
    <w:rPr>
      <w:i/>
      <w:iCs/>
      <w:color w:val="7F7F7F" w:themeColor="text1" w:themeTint="80"/>
    </w:rPr>
  </w:style>
  <w:style w:type="character" w:customStyle="1" w:styleId="D11">
    <w:name w:val="D保留_明显强调1"/>
    <w:basedOn w:val="D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D12">
    <w:name w:val="D保留_不明显参考1"/>
    <w:basedOn w:val="DDefaultParagraphFont"/>
    <w:uiPriority w:val="31"/>
    <w:qFormat/>
    <w:rPr>
      <w:smallCaps/>
      <w:color w:val="C0504D" w:themeColor="accent2"/>
      <w:u w:val="single"/>
    </w:rPr>
  </w:style>
  <w:style w:type="character" w:customStyle="1" w:styleId="D13">
    <w:name w:val="D保留_明显参考1"/>
    <w:basedOn w:val="D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D14">
    <w:name w:val="D保留_书籍标题1"/>
    <w:basedOn w:val="DDefaultParagraphFont"/>
    <w:uiPriority w:val="33"/>
    <w:qFormat/>
    <w:rPr>
      <w:b/>
      <w:bCs/>
      <w:smallCaps/>
      <w:spacing w:val="5"/>
    </w:rPr>
  </w:style>
  <w:style w:type="paragraph" w:customStyle="1" w:styleId="DTOC1">
    <w:name w:val="D保留_TOC 标题1"/>
    <w:basedOn w:val="1"/>
    <w:next w:val="DNormal"/>
    <w:uiPriority w:val="39"/>
    <w:semiHidden/>
    <w:unhideWhenUsed/>
    <w:qFormat/>
    <w:pPr>
      <w:outlineLvl w:val="9"/>
    </w:pPr>
  </w:style>
  <w:style w:type="paragraph" w:customStyle="1" w:styleId="DTOC11">
    <w:name w:val="D保留_TOC 11"/>
    <w:qFormat/>
    <w:pPr>
      <w:spacing w:after="40" w:line="276" w:lineRule="auto"/>
    </w:pPr>
    <w:rPr>
      <w:rFonts w:ascii="楷体" w:eastAsia="楷体" w:hAnsi="楷体"/>
      <w:sz w:val="21"/>
      <w:szCs w:val="22"/>
      <w:lang w:eastAsia="en-US"/>
    </w:rPr>
  </w:style>
  <w:style w:type="paragraph" w:customStyle="1" w:styleId="DTOC21">
    <w:name w:val="D保留_TOC 21"/>
    <w:qFormat/>
    <w:pPr>
      <w:spacing w:after="40" w:line="276" w:lineRule="auto"/>
    </w:pPr>
    <w:rPr>
      <w:rFonts w:ascii="楷体" w:eastAsia="楷体" w:hAnsi="楷体"/>
      <w:sz w:val="21"/>
      <w:szCs w:val="22"/>
      <w:lang w:eastAsia="en-US"/>
    </w:rPr>
  </w:style>
  <w:style w:type="paragraph" w:customStyle="1" w:styleId="DTOC31">
    <w:name w:val="D保留_TOC 31"/>
    <w:qFormat/>
    <w:pPr>
      <w:spacing w:after="40" w:line="276" w:lineRule="auto"/>
    </w:pPr>
    <w:rPr>
      <w:rFonts w:ascii="楷体" w:eastAsia="楷体" w:hAnsi="楷体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14737</Words>
  <Characters>16802</Characters>
  <Application>Microsoft Office Word</Application>
  <DocSecurity>0</DocSecurity>
  <Lines>1292</Lines>
  <Paragraphs>1261</Paragraphs>
  <ScaleCrop>false</ScaleCrop>
  <Company/>
  <LinksUpToDate>false</LinksUpToDate>
  <CharactersWithSpaces>30278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张霖</cp:lastModifiedBy>
  <cp:revision>4</cp:revision>
  <cp:lastPrinted>2026-10-23T13:18:00Z</cp:lastPrinted>
  <dcterms:created xsi:type="dcterms:W3CDTF">2026-10-23T12:43:00Z</dcterms:created>
  <dcterms:modified xsi:type="dcterms:W3CDTF">2026-10-23T13:18:00Z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eyJoZGlkIjoiZDA5M2QzYmNjZmNlOGVlZTQ0YWRhNzEwODRmYzU5OGMiLCJ1c2VySWQiOiIxMjQyMDE2NDI1In0=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81169BCFC1354EF98CF0FD63FC133957_12</vt:lpwstr>
  </property>
</Properties>
</file>