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In-Class Activity 09 — Critical Thinking (Undergraduate)</w:t>
      </w:r>
    </w:p>
    <w:p>
      <w:pPr>
        <w:pStyle w:val="Normal"/>
        <w:rPr/>
      </w:pPr>
      <w:r>
        <w:rPr>
          <w:b/>
        </w:rPr>
        <w:t xml:space="preserve">Name: </w:t>
      </w:r>
      <w:r>
        <w:rPr>
          <w:b/>
        </w:rPr>
        <w:t>Edwards, Wilder</w:t>
      </w:r>
    </w:p>
    <w:p>
      <w:pPr>
        <w:pStyle w:val="Normal"/>
        <w:rPr/>
      </w:pPr>
      <w:r>
        <w:rPr>
          <w:b/>
        </w:rPr>
        <w:t xml:space="preserve">Student ID: </w:t>
      </w:r>
      <w:r>
        <w:rPr>
          <w:b/>
        </w:rPr>
        <w:t>002636276</w:t>
      </w:r>
    </w:p>
    <w:p>
      <w:pPr>
        <w:pStyle w:val="Normal"/>
        <w:rPr/>
      </w:pPr>
      <w:r>
        <w:rPr>
          <w:b/>
        </w:rPr>
        <w:t xml:space="preserve">Pathway: </w:t>
      </w:r>
      <w:r>
        <w:rPr/>
        <w:t>Undergraduate (prompts 1–3 + U1, U3)</w:t>
      </w:r>
    </w:p>
    <w:p>
      <w:pPr>
        <w:pStyle w:val="Normal"/>
        <w:rPr/>
      </w:pPr>
      <w:r>
        <w:rPr>
          <w:b/>
        </w:rPr>
        <w:t xml:space="preserve">App evidence used: </w:t>
      </w:r>
      <w:r>
        <w:rPr/>
        <w:t>Atlas ID 1 (2 cards), Harbor ID 2 (1 card); Signal ID 1 (Hearts, no notes, image NULL); Compass revised ID 2 (Diamonds, Notes for T3); Compass ID 3 (Clubs, no notes); Part I guests River ID 1/21 and River ID 2/35; DIAG user_version=2, foreign_keys=1, fkl=CASCADE to folders(id), idx=idx_cards_folder_id; screenshots T1_before, T2_cards, T4_after (Guests), T6_fallback.</w:t>
      </w:r>
    </w:p>
    <w:p>
      <w:pPr>
        <w:pStyle w:val="Normal"/>
        <w:rPr/>
      </w:pPr>
      <w:r>
        <w:rPr/>
        <w:t>I reviewed and edited this draft myself before submitting. OpenCode helped with scaffolding and code; no AI service wrote my test observations. Tool: OpenCode, October 2026. Where I reuse a completed T1–T6 run below, the prediction is labeled retrospective per the lab rules.</w:t>
      </w:r>
    </w:p>
    <w:p>
      <w:pPr>
        <w:pStyle w:val="Heading2"/>
        <w:rPr/>
      </w:pPr>
      <w:r>
        <w:rPr/>
        <w:t>Prompt 1 — Failure reconstruction</w:t>
      </w:r>
    </w:p>
    <w:p>
      <w:pPr>
        <w:pStyle w:val="Normal"/>
        <w:rPr/>
      </w:pPr>
      <w:r>
        <w:rPr/>
        <w:t>Scenario: three cards are visible after adding them, but after reopening all three show under Harbor even though one was saved to Atlas. Part I guest rows are still visible, so the database file itself was not wiped.</w:t>
      </w:r>
    </w:p>
    <w:p>
      <w:pPr>
        <w:pStyle w:val="Normal"/>
        <w:rPr/>
      </w:pPr>
      <w:r>
        <w:rPr>
          <w:b/>
        </w:rPr>
        <w:t xml:space="preserve">Cause A (wrong value written): </w:t>
      </w:r>
      <w:r>
        <w:rPr/>
        <w:t>the card was saved with folder_id = 2 (Harbor) instead of 1 (Atlas). In my app this can happen because the card form keeps the last picked folder (_chosenFolderId) to speed up multi-adds. If I added Signal to Harbor and then added a Compass without switching the Folder dropdown back to Atlas, the insert carries folder_id 2. The list query is then correct — it faithfully shows what was stored.</w:t>
      </w:r>
    </w:p>
    <w:p>
      <w:pPr>
        <w:pStyle w:val="Normal"/>
        <w:rPr/>
      </w:pPr>
      <w:r>
        <w:rPr>
          <w:b/>
        </w:rPr>
        <w:t xml:space="preserve">Cause B (wrong value read/shown): </w:t>
      </w:r>
      <w:r>
        <w:rPr/>
        <w:t>the row stores folder_id = 1 correctly, but the UI queries or displays the wrong folder. For example _openFolder could be called with Harbor's id while the header says Atlas, or a stale _cards list from Harbor is rendered after tapping Atlas. Here the write path is fine and the read/display path is at fault.</w:t>
      </w:r>
    </w:p>
    <w:p>
      <w:pPr>
        <w:pStyle w:val="Normal"/>
        <w:rPr/>
      </w:pPr>
      <w:r>
        <w:rPr>
          <w:b/>
        </w:rPr>
        <w:t xml:space="preserve">Distinguishing observation: </w:t>
      </w:r>
      <w:r>
        <w:rPr/>
        <w:t>read the stored folder_id values without writing anything. I call getCards(1) and getCards(2) (or dump the three card rows) and look at each card's folder_id. In my data the Atlas cards should be IDs 2 and 3 with folder_id 1, and Signal ID 1 with folder_id 2. If the stray card's row shows folder_id 2, it is Cause A. If it shows folder_id 1 yet appears under Harbor, it is Cause B.</w:t>
      </w:r>
    </w:p>
    <w:p>
      <w:pPr>
        <w:pStyle w:val="Normal"/>
        <w:rPr/>
      </w:pPr>
      <w:r>
        <w:rPr>
          <w:b/>
        </w:rPr>
        <w:t xml:space="preserve">Safest next step: </w:t>
      </w:r>
      <w:r>
        <w:rPr/>
        <w:t>do read-only checks only: note the open folder id, re-query both folders by id, and compare against the stored folder_id values. I do not delete, reseed, clear storage, or re-save anything as a first response, since any of those would destroy the evidence that separates A from B.</w:t>
      </w:r>
    </w:p>
    <w:p>
      <w:pPr>
        <w:pStyle w:val="Heading2"/>
        <w:rPr/>
      </w:pPr>
      <w:r>
        <w:rPr/>
        <w:t>Prompt 2 — Delete policy trade-off</w:t>
      </w:r>
    </w:p>
    <w:p>
      <w:pPr>
        <w:pStyle w:val="Normal"/>
        <w:rPr/>
      </w:pPr>
      <w:r>
        <w:rPr/>
        <w:t>My schema deletes a folder's cards with it (ON DELETE CASCADE), because the lab defines cards as belonging to their folder. Deleting Atlas ID 1 is therefore expected to remove cards 2 and 3 while leaving Harbor ID 2 and Signal ID 1 intact. Note: I have not run T5 yet, so this is the designed behavior plus the code path (deleteFolder → 1 parent row, children removed by the FK rule), not a measured result; the proposed test below would confirm it.</w:t>
      </w:r>
    </w:p>
    <w:p>
      <w:pPr>
        <w:pStyle w:val="Normal"/>
        <w:rPr/>
      </w:pPr>
      <w:r>
        <w:rPr/>
        <w:t>A clinic appointment system needs the opposite default. If deleting a patient row silently erased billing and audit records, the clinic would lose its legal and financial trail. A better policy there is RESTRICT (refuse the parent delete while children exist) combined with archiving: mark the patient inactive or reassign records instead of deleting them.</w:t>
      </w:r>
    </w:p>
    <w:p>
      <w:pPr>
        <w:pStyle w:val="Normal"/>
        <w:rPr/>
      </w:pPr>
      <w:r>
        <w:rPr>
          <w:b/>
        </w:rPr>
        <w:t xml:space="preserve">UI safeguard: </w:t>
      </w:r>
      <w:r>
        <w:rPr/>
        <w:t>before deleting, show the exact parent name plus the live child count (as my dialog already does: name, ID, and card count) and offer Archive/Reassign as the primary action, with hard Delete as a separate, explicitly confirmed step.</w:t>
      </w:r>
    </w:p>
    <w:p>
      <w:pPr>
        <w:pStyle w:val="Normal"/>
        <w:rPr/>
      </w:pPr>
      <w:r>
        <w:rPr>
          <w:b/>
        </w:rPr>
        <w:t xml:space="preserve">Demonstrating test: </w:t>
      </w:r>
      <w:r>
        <w:rPr/>
        <w:t>create a test patient with one billing record, attempt the parent delete, and check affected rows and children. With RESTRICT the delete returns 0, the patient and billing rows remain, and the app shows why it refused. With CASCADE the same steps would return 1 parent row and the billing row would vanish — the outcome this lab accepts for Atlas/Harbor but a clinic must reject.</w:t>
      </w:r>
    </w:p>
    <w:p>
      <w:pPr>
        <w:pStyle w:val="Heading2"/>
        <w:rPr/>
      </w:pPr>
      <w:r>
        <w:rPr/>
        <w:t>Prompt 3 — Image forensics</w:t>
      </w:r>
    </w:p>
    <w:p>
      <w:pPr>
        <w:pStyle w:val="Normal"/>
        <w:rPr/>
      </w:pPr>
      <w:r>
        <w:rPr/>
        <w:t>My approach: image_ref is nullable. Signal ID 1 stores NULL and the list shows a heart-symbol avatar with 'no notes' (evidence/T6_fallback.png). The trade-off is that rows stay tiny and offline-safe, but a URL reference alone guarantees nothing about the picture being available.</w:t>
      </w:r>
    </w:p>
    <w:p>
      <w:pPr>
        <w:pStyle w:val="Normal"/>
        <w:rPr/>
      </w:pPr>
      <w:r>
        <w:rPr/>
        <w:t>Decision tree for 'notes present, artwork missing' on Harbor's Signal:</w:t>
      </w:r>
    </w:p>
    <w:p>
      <w:pPr>
        <w:pStyle w:val="Normal"/>
        <w:rPr/>
      </w:pPr>
      <w:r>
        <w:rPr/>
        <w:t>1. Read the stored image_ref. If it is NULL/empty, stop: this is the designed fallback case, and my T6 shot proves the card stays fully usable (title, suit, notes, count all visible). Delete nothing.</w:t>
      </w:r>
    </w:p>
    <w:p>
      <w:pPr>
        <w:pStyle w:val="Normal"/>
        <w:rPr/>
      </w:pPr>
      <w:r>
        <w:rPr/>
        <w:t>2. If it is an https URL and the avatar shows, check with network off. If the avatar falls back to the suit symbol offline, the bytes were never local — the reference was saved but the image was remote. Do not delete the row; fix the reference or accept the fallback.</w:t>
      </w:r>
    </w:p>
    <w:p>
      <w:pPr>
        <w:pStyle w:val="Normal"/>
        <w:rPr/>
      </w:pPr>
      <w:r>
        <w:rPr/>
        <w:t>3. If it is an asset path and the avatar falls back, check pubspec registration and the file path. A missing bundle entry or typo behaves exactly like a deleted file: the query succeeds but the image load fails into the same fallback.</w:t>
      </w:r>
    </w:p>
    <w:p>
      <w:pPr>
        <w:pStyle w:val="Normal"/>
        <w:rPr/>
      </w:pPr>
      <w:r>
        <w:rPr/>
        <w:t>4. If the value is whitespace or malformed, my save path trims it to NULL, so it is case 1 by the time it is stored.</w:t>
      </w:r>
    </w:p>
    <w:p>
      <w:pPr>
        <w:pStyle w:val="Normal"/>
        <w:rPr/>
      </w:pPr>
      <w:r>
        <w:rPr/>
        <w:t>In all four branches the card row, its notes, and its folder count stay. Only the reference string is ever corrected — never the row itself.</w:t>
      </w:r>
    </w:p>
    <w:p>
      <w:pPr>
        <w:pStyle w:val="Heading2"/>
        <w:rPr/>
      </w:pPr>
      <w:r>
        <w:rPr/>
        <w:t>AI Alchemist's Lab — U1 / The twin-card identity trick</w:t>
      </w:r>
    </w:p>
    <w:p>
      <w:pPr>
        <w:pStyle w:val="Normal"/>
        <w:rPr/>
      </w:pPr>
      <w:r>
        <w:rPr>
          <w:b/>
        </w:rPr>
        <w:t xml:space="preserve">Claim: </w:t>
      </w:r>
      <w:r>
        <w:rPr/>
        <w:t>'A title is unique enough to edit a card.' I evaluate this against my Atlas rows: Compass ID 3 and Compass revised ID 2 (both started as 'Compass' in Atlas ID 1).</w:t>
      </w:r>
    </w:p>
    <w:p>
      <w:pPr>
        <w:pStyle w:val="Normal"/>
        <w:rPr/>
      </w:pPr>
      <w:r>
        <w:rPr>
          <w:b/>
        </w:rPr>
        <w:t xml:space="preserve">Predict (retrospective): </w:t>
      </w:r>
      <w:r>
        <w:rPr/>
        <w:t>I expect title-based targeting to be ambiguous: both rows share a title, so an update by title could hit two rows or the wrong one, while an update by id affects exactly one. I formed this prediction while reviewing my finished T2/T3 run, not before it.</w:t>
      </w:r>
    </w:p>
    <w:p>
      <w:pPr>
        <w:pStyle w:val="Normal"/>
        <w:rPr/>
      </w:pPr>
      <w:r>
        <w:rPr>
          <w:b/>
        </w:rPr>
        <w:t xml:space="preserve">Investigate: </w:t>
      </w:r>
      <w:r>
        <w:rPr/>
        <w:t>my T2 shot shows both Compass rows under Atlas ID 1 with distinct IDs (2 and 3). My T3 result updated ID 2 to 'Compass revised' with 1 affected row while ID 3 stayed 'Compass' (Clubs, no notes). The repository uses where: 'id = ?' with whereArgs: [id] (source: database_helper updateCard, catalogue edit passes the stored card id). I never executed a title-based update — the comparison is from these rows plus the source trace. No AI service used; evaluated the supplied claim.</w:t>
      </w:r>
    </w:p>
    <w:p>
      <w:pPr>
        <w:pStyle w:val="Normal"/>
        <w:rPr/>
      </w:pPr>
      <w:r>
        <w:rPr>
          <w:b/>
        </w:rPr>
        <w:t xml:space="preserve">Challenge: </w:t>
      </w:r>
      <w:r>
        <w:rPr/>
        <w:t>this supports id-based edits for my data but does not prove titles are always duplicated — a user could keep titles unique by discipline. Counterexample: rename ID 3 to 'Compass revised' too, or sort the list and tap by position after a re-sort; title or position then picks the wrong row while the stored id still picks correctly.</w:t>
      </w:r>
    </w:p>
    <w:p>
      <w:pPr>
        <w:pStyle w:val="Normal"/>
        <w:rPr/>
      </w:pPr>
      <w:r>
        <w:rPr>
          <w:b/>
        </w:rPr>
        <w:t xml:space="preserve">Recast + follow-up test: </w:t>
      </w:r>
      <w:r>
        <w:rPr/>
        <w:t>keep editing, updating, and deleting strictly by integer id (as built), and show the id in edit/delete confirmations. Falsifying test (not yet run): create two same-title cards, edit one by id, and assert the other row is byte-identical before/after plus affected_rows = 1. If the untouched twin ever changes, the fix failed.</w:t>
      </w:r>
    </w:p>
    <w:p>
      <w:pPr>
        <w:pStyle w:val="Heading2"/>
        <w:rPr/>
      </w:pPr>
      <w:r>
        <w:rPr/>
        <w:t>AI Alchemist's Lab — U3 / The vanishing artwork spell</w:t>
      </w:r>
    </w:p>
    <w:p>
      <w:pPr>
        <w:pStyle w:val="Normal"/>
        <w:rPr/>
      </w:pPr>
      <w:r>
        <w:rPr>
          <w:b/>
        </w:rPr>
        <w:t xml:space="preserve">Claim: </w:t>
      </w:r>
      <w:r>
        <w:rPr/>
        <w:t>'Saving an image URL makes the picture available offline.' Tested against my Signal ID 1 (NULL reference) and the nullable-reference design.</w:t>
      </w:r>
    </w:p>
    <w:p>
      <w:pPr>
        <w:pStyle w:val="Normal"/>
        <w:rPr/>
      </w:pPr>
      <w:r>
        <w:rPr>
          <w:b/>
        </w:rPr>
        <w:t xml:space="preserve">Predict (retrospective): </w:t>
      </w:r>
      <w:r>
        <w:rPr/>
        <w:t>I expect a saved URL to behave like a phone number, not a photo: without network the loader fails into the suit fallback, so the card identity survives but the artwork does not. Formed while reviewing T6, not before it.</w:t>
      </w:r>
    </w:p>
    <w:p>
      <w:pPr>
        <w:pStyle w:val="Normal"/>
        <w:rPr/>
      </w:pPr>
      <w:r>
        <w:rPr>
          <w:b/>
        </w:rPr>
        <w:t xml:space="preserve">Investigate: </w:t>
      </w:r>
      <w:r>
        <w:rPr/>
        <w:t>T6_fallback shows Signal with the heart avatar and no crash — this proves the fallback preserves the card, not that any image bytes are local. My loader tries Image.network with loading/errorBuilder fallback, so an offline URL degrades to the same symbol. I did not run an airplane-mode test, so I claim only what the fallback shot shows. No AI service used; evaluated the supplied claim.</w:t>
      </w:r>
    </w:p>
    <w:p>
      <w:pPr>
        <w:pStyle w:val="Normal"/>
        <w:rPr/>
      </w:pPr>
      <w:r>
        <w:rPr>
          <w:b/>
        </w:rPr>
        <w:t xml:space="preserve">Challenge: </w:t>
      </w:r>
      <w:r>
        <w:rPr/>
        <w:t>a passing on-campus test could still mislead: the image might render from HTTP cache and look 'offline-ready' while failing on a true first launch without network. What the evidence establishes is fallback reliability; what it does not establish is offline artwork availability.</w:t>
      </w:r>
    </w:p>
    <w:p>
      <w:pPr>
        <w:pStyle w:val="Normal"/>
        <w:rPr/>
      </w:pPr>
      <w:r>
        <w:rPr>
          <w:b/>
        </w:rPr>
        <w:t xml:space="preserve">Recast + follow-up test: </w:t>
      </w:r>
      <w:r>
        <w:rPr/>
        <w:t>keep the suit fallback as the identity guarantee, and treat URLs as network-dependent enhancement (bundle an asset only if true offline art is needed). Falsifying test (not yet run, clearly labeled): fresh install, airplane mode on, open the card — success means the art shows with zero network; fallback means the design holds but the URL is not offline art. Either outcome is informative and neither deletes the row.</w:t>
      </w:r>
    </w:p>
    <w:p>
      <w:pPr>
        <w:pStyle w:val="Heading2"/>
        <w:rPr/>
      </w:pPr>
      <w:r>
        <w:rPr/>
        <w:t>Evidence index</w:t>
      </w:r>
    </w:p>
    <w:p>
      <w:pPr>
        <w:pStyle w:val="Normal"/>
        <w:rPr/>
      </w:pPr>
      <w:r>
        <w:rPr/>
        <w:t>evidence/T1_before.png — Part I Rivers before upgrade; evidence/T2_cards.png — Atlas IDs 2+3; evidence/T6_fallback.png — Signal ID 1 fallback; evidence/T4_after.png — Guests after restart (Folders-after shot pending); evidence/analysis_output.txt — dart analyze lib: No issues found. DIAG line (my device): user_version=2, foreign_keys=1, fkl CASCADE to folders(id), idx idx_cards_folder_id, guests River 1/21 + 2/35.</w:t>
      </w:r>
    </w:p>
    <w:p>
      <w:pPr>
        <w:pStyle w:val="Normal"/>
        <w:widowControl/>
        <w:bidi w:val="0"/>
        <w:spacing w:lineRule="auto" w:line="276" w:before="0" w:after="200"/>
        <w:jc w:val="start"/>
        <w:rPr/>
      </w:pPr>
      <w:r>
        <w:rPr/>
        <w:t>Unrun items are labeled as such above (T5, T1b, invalid-input half of T6, airplane-mode art test, title-twin follow-up). I will update the README when each is measured.</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LibreOffice/26.2.6.3$Windows_X86_64 LibreOffice_project/8221e31b3ac356a1623c672912a3d2b492f7e3d1</Application>
  <AppVersion>15.0000</AppVersion>
  <Pages>4</Pages>
  <Words>1523</Words>
  <Characters>7706</Characters>
  <CharactersWithSpaces>9206</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2026-10-13T23:45:37Z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