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8471E7" w:rsidRDefault="008471E7" w:rsidP="00E11FE7">
      <w:pPr>
        <w:jc w:val="center"/>
        <w:rPr>
          <w:rFonts w:ascii="Arial" w:hAnsi="Arial" w:cs="Arial"/>
        </w:rPr>
      </w:pPr>
      <w:r w:rsidRPr="008471E7">
        <w:rPr>
          <w:rFonts w:ascii="Arial" w:hAnsi="Arial" w:cs="Arial"/>
        </w:rPr>
        <w:t>UNIVERSIDAD CATOLICA BOLIVIANA “SAN PABLO”</w:t>
      </w:r>
    </w:p>
    <w:p w:rsidR="008471E7" w:rsidRPr="008471E7" w:rsidRDefault="008471E7" w:rsidP="00E11FE7">
      <w:pPr>
        <w:jc w:val="center"/>
        <w:rPr>
          <w:rFonts w:ascii="Arial" w:hAnsi="Arial" w:cs="Arial"/>
        </w:rPr>
      </w:pPr>
      <w:r w:rsidRPr="008471E7">
        <w:rPr>
          <w:rFonts w:ascii="Arial" w:hAnsi="Arial" w:cs="Arial"/>
        </w:rPr>
        <w:t>MAESTRIA EN CIENCIA DE DATOS, TERCERA VERSION</w:t>
      </w:r>
    </w:p>
    <w:p w:rsidR="008471E7" w:rsidRPr="008471E7" w:rsidRDefault="008471E7" w:rsidP="00E11FE7">
      <w:pPr>
        <w:jc w:val="center"/>
        <w:rPr>
          <w:rFonts w:ascii="Arial" w:hAnsi="Arial" w:cs="Arial"/>
          <w:sz w:val="24"/>
        </w:rPr>
      </w:pPr>
    </w:p>
    <w:p w:rsidR="008471E7" w:rsidRPr="008471E7" w:rsidRDefault="008471E7" w:rsidP="00E11FE7">
      <w:pPr>
        <w:jc w:val="center"/>
        <w:rPr>
          <w:rFonts w:ascii="Arial" w:hAnsi="Arial" w:cs="Arial"/>
          <w:sz w:val="24"/>
        </w:rPr>
      </w:pPr>
    </w:p>
    <w:p w:rsidR="008471E7" w:rsidRPr="008471E7" w:rsidRDefault="008471E7" w:rsidP="00E11FE7">
      <w:pPr>
        <w:jc w:val="center"/>
        <w:rPr>
          <w:rFonts w:ascii="Arial" w:hAnsi="Arial" w:cs="Arial"/>
          <w:sz w:val="24"/>
        </w:rPr>
      </w:pPr>
    </w:p>
    <w:p w:rsidR="008471E7" w:rsidRPr="008471E7" w:rsidRDefault="008471E7" w:rsidP="00E11FE7">
      <w:pPr>
        <w:jc w:val="center"/>
        <w:rPr>
          <w:rFonts w:ascii="Arial" w:hAnsi="Arial" w:cs="Arial"/>
          <w:sz w:val="24"/>
        </w:rPr>
      </w:pPr>
    </w:p>
    <w:p w:rsidR="009662A4" w:rsidRPr="008471E7" w:rsidRDefault="004B2BCC" w:rsidP="00E11FE7">
      <w:pPr>
        <w:jc w:val="center"/>
        <w:rPr>
          <w:rFonts w:ascii="Arial" w:hAnsi="Arial" w:cs="Arial"/>
        </w:rPr>
      </w:pPr>
      <w:r>
        <w:rPr>
          <w:noProof/>
          <w:lang w:eastAsia="es-BO"/>
        </w:rPr>
        <w:drawing>
          <wp:inline distT="0" distB="0" distL="0" distR="0">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1799" cy="2561799"/>
                    </a:xfrm>
                    <a:prstGeom prst="rect">
                      <a:avLst/>
                    </a:prstGeom>
                    <a:noFill/>
                    <a:ln>
                      <a:noFill/>
                    </a:ln>
                  </pic:spPr>
                </pic:pic>
              </a:graphicData>
            </a:graphic>
          </wp:inline>
        </w:drawing>
      </w: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sz w:val="28"/>
        </w:rPr>
      </w:pPr>
      <w:r w:rsidRPr="008471E7">
        <w:rPr>
          <w:rFonts w:ascii="Arial" w:hAnsi="Arial" w:cs="Arial"/>
          <w:sz w:val="28"/>
        </w:rPr>
        <w:t>Materia: ANALISIS ESTADÍSTICO I</w:t>
      </w:r>
    </w:p>
    <w:p w:rsidR="008471E7" w:rsidRPr="008471E7" w:rsidRDefault="008471E7" w:rsidP="00E11FE7">
      <w:pPr>
        <w:jc w:val="center"/>
        <w:rPr>
          <w:rFonts w:ascii="Arial" w:hAnsi="Arial" w:cs="Arial"/>
          <w:sz w:val="28"/>
        </w:rPr>
      </w:pPr>
      <w:r w:rsidRPr="008471E7">
        <w:rPr>
          <w:rFonts w:ascii="Arial" w:hAnsi="Arial" w:cs="Arial"/>
          <w:sz w:val="28"/>
        </w:rPr>
        <w:t>Practica No.1</w:t>
      </w: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sz w:val="28"/>
        </w:rPr>
      </w:pPr>
      <w:r w:rsidRPr="008471E7">
        <w:rPr>
          <w:rFonts w:ascii="Arial" w:hAnsi="Arial" w:cs="Arial"/>
          <w:sz w:val="28"/>
        </w:rPr>
        <w:t>Maestrante: Ramón Wilder Serdán Cárdenas</w:t>
      </w:r>
    </w:p>
    <w:p w:rsidR="008471E7" w:rsidRPr="008471E7" w:rsidRDefault="008471E7" w:rsidP="00E11FE7">
      <w:pPr>
        <w:jc w:val="center"/>
        <w:rPr>
          <w:rFonts w:ascii="Arial" w:hAnsi="Arial" w:cs="Arial"/>
          <w:sz w:val="28"/>
        </w:rPr>
      </w:pPr>
    </w:p>
    <w:p w:rsidR="008471E7" w:rsidRPr="008471E7" w:rsidRDefault="008471E7" w:rsidP="00E11FE7">
      <w:pPr>
        <w:jc w:val="center"/>
        <w:rPr>
          <w:rFonts w:ascii="Arial" w:hAnsi="Arial" w:cs="Arial"/>
          <w:sz w:val="28"/>
        </w:rPr>
      </w:pPr>
      <w:r w:rsidRPr="008471E7">
        <w:rPr>
          <w:rFonts w:ascii="Arial" w:hAnsi="Arial" w:cs="Arial"/>
          <w:sz w:val="28"/>
        </w:rPr>
        <w:t>Noviembre 2021</w:t>
      </w:r>
    </w:p>
    <w:p w:rsidR="008471E7" w:rsidRPr="008471E7" w:rsidRDefault="008471E7" w:rsidP="00E11FE7">
      <w:pPr>
        <w:jc w:val="center"/>
        <w:rPr>
          <w:rFonts w:ascii="Arial" w:hAnsi="Arial" w:cs="Arial"/>
          <w:sz w:val="28"/>
        </w:rPr>
      </w:pPr>
      <w:r w:rsidRPr="008471E7">
        <w:rPr>
          <w:rFonts w:ascii="Arial" w:hAnsi="Arial" w:cs="Arial"/>
          <w:sz w:val="28"/>
        </w:rPr>
        <w:t>La Paz – Bolivia</w:t>
      </w:r>
    </w:p>
    <w:p w:rsidR="008471E7" w:rsidRPr="008471E7" w:rsidRDefault="008471E7" w:rsidP="008E6F21">
      <w:pPr>
        <w:jc w:val="both"/>
        <w:rPr>
          <w:rFonts w:ascii="Arial" w:hAnsi="Arial" w:cs="Arial"/>
          <w:sz w:val="28"/>
        </w:rPr>
      </w:pPr>
    </w:p>
    <w:p w:rsidR="008471E7" w:rsidRPr="00090DC3" w:rsidRDefault="008471E7" w:rsidP="008E6F21">
      <w:pPr>
        <w:jc w:val="both"/>
        <w:rPr>
          <w:rFonts w:ascii="Arial" w:hAnsi="Arial" w:cs="Arial"/>
          <w:color w:val="0070C0"/>
          <w:lang w:val="es-ES"/>
        </w:rPr>
      </w:pPr>
      <w:r w:rsidRPr="008471E7">
        <w:rPr>
          <w:rFonts w:ascii="Arial" w:hAnsi="Arial" w:cs="Arial"/>
          <w:lang w:val="es-ES"/>
        </w:rPr>
        <w:lastRenderedPageBreak/>
        <w:t>1</w:t>
      </w:r>
      <w:r w:rsidRPr="00090DC3">
        <w:rPr>
          <w:rFonts w:ascii="Arial" w:hAnsi="Arial" w:cs="Arial"/>
          <w:color w:val="0070C0"/>
          <w:lang w:val="es-ES"/>
        </w:rPr>
        <w:t xml:space="preserve">.- Realizar importación de base de datos de Excel a R, con extensión </w:t>
      </w:r>
      <w:proofErr w:type="spellStart"/>
      <w:r w:rsidRPr="00090DC3">
        <w:rPr>
          <w:rFonts w:ascii="Arial" w:hAnsi="Arial" w:cs="Arial"/>
          <w:color w:val="0070C0"/>
          <w:lang w:val="es-ES"/>
        </w:rPr>
        <w:t>csv</w:t>
      </w:r>
      <w:proofErr w:type="spellEnd"/>
      <w:r w:rsidRPr="00090DC3">
        <w:rPr>
          <w:rFonts w:ascii="Arial" w:hAnsi="Arial" w:cs="Arial"/>
          <w:color w:val="0070C0"/>
          <w:lang w:val="es-ES"/>
        </w:rPr>
        <w:t xml:space="preserve">, </w:t>
      </w:r>
      <w:proofErr w:type="spellStart"/>
      <w:r w:rsidRPr="00090DC3">
        <w:rPr>
          <w:rFonts w:ascii="Arial" w:hAnsi="Arial" w:cs="Arial"/>
          <w:color w:val="0070C0"/>
          <w:lang w:val="es-ES"/>
        </w:rPr>
        <w:t>xls</w:t>
      </w:r>
      <w:proofErr w:type="spellEnd"/>
      <w:r w:rsidRPr="00090DC3">
        <w:rPr>
          <w:rFonts w:ascii="Arial" w:hAnsi="Arial" w:cs="Arial"/>
          <w:color w:val="0070C0"/>
          <w:lang w:val="es-ES"/>
        </w:rPr>
        <w:t xml:space="preserve">(x), </w:t>
      </w:r>
      <w:proofErr w:type="spellStart"/>
      <w:r w:rsidRPr="00090DC3">
        <w:rPr>
          <w:rFonts w:ascii="Arial" w:hAnsi="Arial" w:cs="Arial"/>
          <w:color w:val="0070C0"/>
          <w:lang w:val="es-ES"/>
        </w:rPr>
        <w:t>txt</w:t>
      </w:r>
      <w:proofErr w:type="spellEnd"/>
    </w:p>
    <w:p w:rsidR="00BE748C" w:rsidRPr="00BE748C" w:rsidRDefault="00BE748C" w:rsidP="00BE748C">
      <w:pPr>
        <w:jc w:val="both"/>
        <w:rPr>
          <w:rFonts w:ascii="Arial" w:hAnsi="Arial" w:cs="Arial"/>
          <w:lang w:val="es-ES"/>
        </w:rPr>
      </w:pPr>
      <w:r>
        <w:rPr>
          <w:rFonts w:ascii="Arial" w:hAnsi="Arial" w:cs="Arial"/>
          <w:lang w:val="es-ES"/>
        </w:rPr>
        <w:t>Se asume que los archivos que se van a importar se encuentran en la carpeta de trabajo</w:t>
      </w:r>
    </w:p>
    <w:p w:rsidR="00446723" w:rsidRDefault="007B11E1" w:rsidP="007B11E1">
      <w:pPr>
        <w:pStyle w:val="Prrafodelista"/>
        <w:numPr>
          <w:ilvl w:val="0"/>
          <w:numId w:val="2"/>
        </w:numPr>
        <w:jc w:val="both"/>
        <w:rPr>
          <w:rFonts w:ascii="Arial" w:hAnsi="Arial" w:cs="Arial"/>
          <w:lang w:val="es-ES"/>
        </w:rPr>
      </w:pPr>
      <w:r w:rsidRPr="007B11E1">
        <w:rPr>
          <w:rFonts w:ascii="Arial" w:hAnsi="Arial" w:cs="Arial"/>
          <w:lang w:val="es-ES"/>
        </w:rPr>
        <w:t>Para importar datos con extensión .</w:t>
      </w:r>
      <w:proofErr w:type="spellStart"/>
      <w:r w:rsidRPr="007B11E1">
        <w:rPr>
          <w:rFonts w:ascii="Arial" w:hAnsi="Arial" w:cs="Arial"/>
          <w:lang w:val="es-ES"/>
        </w:rPr>
        <w:t>xls</w:t>
      </w:r>
      <w:proofErr w:type="spellEnd"/>
      <w:r w:rsidRPr="007B11E1">
        <w:rPr>
          <w:rFonts w:ascii="Arial" w:hAnsi="Arial" w:cs="Arial"/>
          <w:lang w:val="es-ES"/>
        </w:rPr>
        <w:t xml:space="preserve"> </w:t>
      </w:r>
      <w:r>
        <w:rPr>
          <w:rFonts w:ascii="Arial" w:hAnsi="Arial" w:cs="Arial"/>
          <w:lang w:val="es-ES"/>
        </w:rPr>
        <w:t>y .</w:t>
      </w:r>
      <w:proofErr w:type="spellStart"/>
      <w:r>
        <w:rPr>
          <w:rFonts w:ascii="Arial" w:hAnsi="Arial" w:cs="Arial"/>
          <w:lang w:val="es-ES"/>
        </w:rPr>
        <w:t>xlsx</w:t>
      </w:r>
      <w:proofErr w:type="spellEnd"/>
      <w:r>
        <w:rPr>
          <w:rFonts w:ascii="Arial" w:hAnsi="Arial" w:cs="Arial"/>
          <w:lang w:val="es-ES"/>
        </w:rPr>
        <w:t xml:space="preserve"> </w:t>
      </w:r>
      <w:r w:rsidRPr="007B11E1">
        <w:rPr>
          <w:rFonts w:ascii="Arial" w:hAnsi="Arial" w:cs="Arial"/>
          <w:lang w:val="es-ES"/>
        </w:rPr>
        <w:t>(de Microsoft Excel)</w:t>
      </w:r>
    </w:p>
    <w:p w:rsidR="007B11E1" w:rsidRDefault="007B11E1" w:rsidP="007B11E1">
      <w:pPr>
        <w:pStyle w:val="Prrafodelista"/>
        <w:jc w:val="both"/>
        <w:rPr>
          <w:rFonts w:ascii="Arial" w:hAnsi="Arial" w:cs="Arial"/>
          <w:lang w:val="es-ES"/>
        </w:rPr>
      </w:pPr>
    </w:p>
    <w:p w:rsidR="007B11E1" w:rsidRDefault="007B11E1" w:rsidP="007B11E1">
      <w:pPr>
        <w:pStyle w:val="Prrafodelista"/>
        <w:jc w:val="both"/>
        <w:rPr>
          <w:rFonts w:ascii="Arial" w:hAnsi="Arial" w:cs="Arial"/>
          <w:lang w:val="es-ES"/>
        </w:rPr>
      </w:pPr>
      <w:r>
        <w:rPr>
          <w:rFonts w:ascii="Arial" w:hAnsi="Arial" w:cs="Arial"/>
          <w:lang w:val="es-ES"/>
        </w:rPr>
        <w:t>Método 1.</w:t>
      </w:r>
      <w:r w:rsidR="009128BA">
        <w:rPr>
          <w:rFonts w:ascii="Arial" w:hAnsi="Arial" w:cs="Arial"/>
          <w:lang w:val="es-ES"/>
        </w:rPr>
        <w:t xml:space="preserve"> Utilizando una librería denominada “readxl”</w:t>
      </w:r>
    </w:p>
    <w:p w:rsidR="009128BA" w:rsidRDefault="009128BA" w:rsidP="009128BA">
      <w:pPr>
        <w:pStyle w:val="Prrafodelista"/>
        <w:jc w:val="both"/>
        <w:rPr>
          <w:rFonts w:ascii="Arial" w:hAnsi="Arial" w:cs="Arial"/>
          <w:lang w:val="es-ES"/>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0"/>
      </w:tblGrid>
      <w:tr w:rsidR="009128BA" w:rsidRPr="008C522E" w:rsidTr="00BE748C">
        <w:tc>
          <w:tcPr>
            <w:tcW w:w="9350" w:type="dxa"/>
            <w:shd w:val="clear" w:color="auto" w:fill="D9D9D9" w:themeFill="background1" w:themeFillShade="D9"/>
          </w:tcPr>
          <w:p w:rsidR="00BE748C" w:rsidRDefault="00BE748C" w:rsidP="00BE748C">
            <w:pPr>
              <w:pStyle w:val="Prrafodelista"/>
              <w:ind w:left="1416" w:hanging="1261"/>
              <w:jc w:val="both"/>
              <w:rPr>
                <w:rFonts w:ascii="Courier New" w:hAnsi="Courier New" w:cs="Courier New"/>
                <w:lang w:val="en-US"/>
              </w:rPr>
            </w:pPr>
          </w:p>
          <w:p w:rsidR="009128BA" w:rsidRPr="00DC356F" w:rsidRDefault="009128BA" w:rsidP="00BE748C">
            <w:pPr>
              <w:pStyle w:val="Prrafodelista"/>
              <w:ind w:left="1416" w:hanging="1261"/>
              <w:jc w:val="both"/>
              <w:rPr>
                <w:rFonts w:ascii="Courier New" w:hAnsi="Courier New" w:cs="Courier New"/>
                <w:lang w:val="en-US"/>
              </w:rPr>
            </w:pPr>
            <w:proofErr w:type="gramStart"/>
            <w:r w:rsidRPr="00DC356F">
              <w:rPr>
                <w:rFonts w:ascii="Courier New" w:hAnsi="Courier New" w:cs="Courier New"/>
                <w:lang w:val="en-US"/>
              </w:rPr>
              <w:t>install.packages</w:t>
            </w:r>
            <w:proofErr w:type="gramEnd"/>
            <w:r w:rsidRPr="00DC356F">
              <w:rPr>
                <w:rFonts w:ascii="Courier New" w:hAnsi="Courier New" w:cs="Courier New"/>
                <w:lang w:val="en-US"/>
              </w:rPr>
              <w:t>(</w:t>
            </w:r>
            <w:r w:rsidRPr="00DC356F">
              <w:rPr>
                <w:rFonts w:ascii="Courier New" w:hAnsi="Courier New" w:cs="Courier New"/>
                <w:color w:val="FF0000"/>
                <w:lang w:val="en-US"/>
              </w:rPr>
              <w:t>"readxl"</w:t>
            </w:r>
            <w:r w:rsidRPr="00DC356F">
              <w:rPr>
                <w:rFonts w:ascii="Courier New" w:hAnsi="Courier New" w:cs="Courier New"/>
                <w:lang w:val="en-US"/>
              </w:rPr>
              <w:t>)</w:t>
            </w:r>
          </w:p>
          <w:p w:rsidR="009128BA" w:rsidRDefault="009128BA" w:rsidP="00BE748C">
            <w:pPr>
              <w:pStyle w:val="Prrafodelista"/>
              <w:ind w:left="1416" w:hanging="1261"/>
              <w:jc w:val="both"/>
              <w:rPr>
                <w:rFonts w:ascii="Courier New" w:hAnsi="Courier New" w:cs="Courier New"/>
                <w:lang w:val="en-US"/>
              </w:rPr>
            </w:pPr>
            <w:r w:rsidRPr="00DC356F">
              <w:rPr>
                <w:rFonts w:ascii="Courier New" w:hAnsi="Courier New" w:cs="Courier New"/>
                <w:color w:val="0070C0"/>
                <w:lang w:val="en-US"/>
              </w:rPr>
              <w:t>library</w:t>
            </w:r>
            <w:r w:rsidRPr="00DC356F">
              <w:rPr>
                <w:rFonts w:ascii="Courier New" w:hAnsi="Courier New" w:cs="Courier New"/>
                <w:lang w:val="en-US"/>
              </w:rPr>
              <w:t>(</w:t>
            </w:r>
            <w:r w:rsidRPr="00DC356F">
              <w:rPr>
                <w:rFonts w:ascii="Courier New" w:hAnsi="Courier New" w:cs="Courier New"/>
                <w:color w:val="FF0000"/>
                <w:lang w:val="en-US"/>
              </w:rPr>
              <w:t>"readxl"</w:t>
            </w:r>
            <w:r w:rsidRPr="00DC356F">
              <w:rPr>
                <w:rFonts w:ascii="Courier New" w:hAnsi="Courier New" w:cs="Courier New"/>
                <w:lang w:val="en-US"/>
              </w:rPr>
              <w:t>)</w:t>
            </w:r>
          </w:p>
          <w:p w:rsidR="00DC356F" w:rsidRPr="00DC356F" w:rsidRDefault="00DC356F" w:rsidP="00BE748C">
            <w:pPr>
              <w:pStyle w:val="Prrafodelista"/>
              <w:ind w:left="1416" w:hanging="1261"/>
              <w:jc w:val="both"/>
              <w:rPr>
                <w:rStyle w:val="comment"/>
                <w:rFonts w:ascii="Courier New" w:hAnsi="Courier New" w:cs="Courier New"/>
                <w:color w:val="228B22"/>
                <w:sz w:val="20"/>
                <w:szCs w:val="20"/>
              </w:rPr>
            </w:pPr>
            <w:r w:rsidRPr="00DC356F">
              <w:rPr>
                <w:rStyle w:val="comment"/>
                <w:rFonts w:ascii="Courier New" w:hAnsi="Courier New" w:cs="Courier New"/>
                <w:color w:val="228B22"/>
                <w:sz w:val="20"/>
                <w:szCs w:val="20"/>
              </w:rPr>
              <w:t xml:space="preserve"># </w:t>
            </w:r>
            <w:r w:rsidRPr="00DC356F">
              <w:rPr>
                <w:rStyle w:val="comment"/>
                <w:rFonts w:ascii="Courier New" w:hAnsi="Courier New" w:cs="Courier New"/>
                <w:color w:val="228B22"/>
                <w:sz w:val="20"/>
                <w:szCs w:val="20"/>
              </w:rPr>
              <w:t xml:space="preserve">para archivos con extensión </w:t>
            </w:r>
            <w:r w:rsidRPr="00DC356F">
              <w:rPr>
                <w:rStyle w:val="comment"/>
                <w:rFonts w:ascii="Courier New" w:hAnsi="Courier New" w:cs="Courier New"/>
                <w:color w:val="228B22"/>
                <w:sz w:val="20"/>
                <w:szCs w:val="20"/>
              </w:rPr>
              <w:t>xls</w:t>
            </w:r>
          </w:p>
          <w:p w:rsidR="00DC356F" w:rsidRDefault="00DC356F" w:rsidP="00BE748C">
            <w:pPr>
              <w:pStyle w:val="Prrafodelista"/>
              <w:ind w:left="1416" w:hanging="1261"/>
              <w:jc w:val="both"/>
              <w:rPr>
                <w:rStyle w:val="paren"/>
                <w:rFonts w:ascii="Courier New" w:hAnsi="Courier New" w:cs="Courier New"/>
                <w:color w:val="687687"/>
                <w:sz w:val="20"/>
                <w:szCs w:val="20"/>
                <w:lang w:val="en-US"/>
              </w:rPr>
            </w:pPr>
            <w:r>
              <w:rPr>
                <w:rStyle w:val="identifier"/>
                <w:rFonts w:ascii="Courier New" w:hAnsi="Courier New" w:cs="Courier New"/>
                <w:color w:val="000000"/>
                <w:sz w:val="20"/>
                <w:szCs w:val="20"/>
                <w:lang w:val="en-US"/>
              </w:rPr>
              <w:t xml:space="preserve">misDatos </w:t>
            </w:r>
            <w:r w:rsidRPr="00DC356F">
              <w:rPr>
                <w:rStyle w:val="operator"/>
                <w:rFonts w:ascii="Courier New" w:hAnsi="Courier New" w:cs="Courier New"/>
                <w:color w:val="687687"/>
                <w:sz w:val="20"/>
                <w:szCs w:val="20"/>
                <w:lang w:val="en-US"/>
              </w:rPr>
              <w:t>&lt;-</w:t>
            </w:r>
            <w:r>
              <w:rPr>
                <w:rStyle w:val="operator"/>
                <w:rFonts w:ascii="Courier New" w:hAnsi="Courier New" w:cs="Courier New"/>
                <w:color w:val="687687"/>
                <w:sz w:val="20"/>
                <w:szCs w:val="20"/>
                <w:lang w:val="en-US"/>
              </w:rPr>
              <w:t xml:space="preserve"> </w:t>
            </w:r>
            <w:r w:rsidRPr="00DC356F">
              <w:rPr>
                <w:rStyle w:val="identifier"/>
                <w:rFonts w:ascii="Courier New" w:hAnsi="Courier New" w:cs="Courier New"/>
                <w:color w:val="000000"/>
                <w:sz w:val="20"/>
                <w:szCs w:val="20"/>
                <w:lang w:val="en-US"/>
              </w:rPr>
              <w:t>read_</w:t>
            </w:r>
            <w:r w:rsidR="00BE748C" w:rsidRPr="00DC356F">
              <w:rPr>
                <w:rStyle w:val="identifier"/>
                <w:rFonts w:ascii="Courier New" w:hAnsi="Courier New" w:cs="Courier New"/>
                <w:color w:val="000000"/>
                <w:sz w:val="20"/>
                <w:szCs w:val="20"/>
                <w:lang w:val="en-US"/>
              </w:rPr>
              <w:t>excel</w:t>
            </w:r>
            <w:r w:rsidR="00BE748C" w:rsidRPr="00DC356F">
              <w:rPr>
                <w:rStyle w:val="paren"/>
                <w:rFonts w:ascii="Courier New" w:hAnsi="Courier New" w:cs="Courier New"/>
                <w:color w:val="687687"/>
                <w:sz w:val="20"/>
                <w:szCs w:val="20"/>
                <w:lang w:val="en-US"/>
              </w:rPr>
              <w:t xml:space="preserve"> (</w:t>
            </w:r>
            <w:r w:rsidRPr="00DC356F">
              <w:rPr>
                <w:rStyle w:val="string"/>
                <w:rFonts w:ascii="Courier New" w:hAnsi="Courier New" w:cs="Courier New"/>
                <w:color w:val="FF0000"/>
                <w:sz w:val="20"/>
                <w:szCs w:val="20"/>
                <w:lang w:val="en-US"/>
              </w:rPr>
              <w:t>"</w:t>
            </w:r>
            <w:r w:rsidR="008C522E">
              <w:rPr>
                <w:rStyle w:val="string"/>
                <w:rFonts w:ascii="Courier New" w:hAnsi="Courier New" w:cs="Courier New"/>
                <w:color w:val="FF0000"/>
                <w:sz w:val="20"/>
                <w:szCs w:val="20"/>
                <w:lang w:val="en-US"/>
              </w:rPr>
              <w:t>IBD</w:t>
            </w:r>
            <w:r w:rsidRPr="00DC356F">
              <w:rPr>
                <w:rStyle w:val="string"/>
                <w:rFonts w:ascii="Courier New" w:hAnsi="Courier New" w:cs="Courier New"/>
                <w:color w:val="FF0000"/>
                <w:sz w:val="20"/>
                <w:szCs w:val="20"/>
                <w:lang w:val="en-US"/>
              </w:rPr>
              <w:t>.xls"</w:t>
            </w:r>
            <w:r w:rsidR="00BE748C" w:rsidRPr="00BE748C">
              <w:rPr>
                <w:rStyle w:val="string"/>
                <w:rFonts w:ascii="Courier New" w:hAnsi="Courier New" w:cs="Courier New"/>
                <w:sz w:val="20"/>
                <w:szCs w:val="20"/>
                <w:lang w:val="en-US"/>
              </w:rPr>
              <w:t>, sheet</w:t>
            </w:r>
            <w:proofErr w:type="gramStart"/>
            <w:r w:rsidR="00BE748C" w:rsidRPr="00BE748C">
              <w:rPr>
                <w:rStyle w:val="string"/>
                <w:rFonts w:ascii="Courier New" w:hAnsi="Courier New" w:cs="Courier New"/>
                <w:sz w:val="20"/>
                <w:szCs w:val="20"/>
                <w:lang w:val="en-US"/>
              </w:rPr>
              <w:t>=</w:t>
            </w:r>
            <w:r w:rsidR="00BE748C">
              <w:rPr>
                <w:rStyle w:val="string"/>
                <w:rFonts w:ascii="Courier New" w:hAnsi="Courier New" w:cs="Courier New"/>
                <w:color w:val="FF0000"/>
                <w:sz w:val="20"/>
                <w:szCs w:val="20"/>
                <w:lang w:val="en-US"/>
              </w:rPr>
              <w:t>”Data</w:t>
            </w:r>
            <w:proofErr w:type="gramEnd"/>
            <w:r w:rsidR="00BE748C">
              <w:rPr>
                <w:rStyle w:val="string"/>
                <w:rFonts w:ascii="Courier New" w:hAnsi="Courier New" w:cs="Courier New"/>
                <w:color w:val="FF0000"/>
                <w:sz w:val="20"/>
                <w:szCs w:val="20"/>
                <w:lang w:val="en-US"/>
              </w:rPr>
              <w:t>”</w:t>
            </w:r>
            <w:r w:rsidRPr="00DC356F">
              <w:rPr>
                <w:rStyle w:val="paren"/>
                <w:rFonts w:ascii="Courier New" w:hAnsi="Courier New" w:cs="Courier New"/>
                <w:color w:val="687687"/>
                <w:sz w:val="20"/>
                <w:szCs w:val="20"/>
                <w:lang w:val="en-US"/>
              </w:rPr>
              <w:t>)</w:t>
            </w:r>
          </w:p>
          <w:p w:rsidR="0022524B" w:rsidRPr="0022524B" w:rsidRDefault="0022524B" w:rsidP="00BE748C">
            <w:pPr>
              <w:pStyle w:val="Prrafodelista"/>
              <w:ind w:left="1416" w:hanging="1261"/>
              <w:jc w:val="both"/>
              <w:rPr>
                <w:rStyle w:val="paren"/>
                <w:rFonts w:ascii="Courier New" w:hAnsi="Courier New" w:cs="Courier New"/>
                <w:sz w:val="20"/>
                <w:szCs w:val="20"/>
                <w:lang w:val="en-US"/>
              </w:rPr>
            </w:pPr>
            <w:r w:rsidRPr="0022524B">
              <w:rPr>
                <w:rStyle w:val="paren"/>
                <w:rFonts w:ascii="Courier New" w:hAnsi="Courier New" w:cs="Courier New"/>
                <w:sz w:val="20"/>
                <w:szCs w:val="20"/>
                <w:lang w:val="en-US"/>
              </w:rPr>
              <w:t>View(misDatos)</w:t>
            </w:r>
          </w:p>
          <w:p w:rsidR="00DC356F" w:rsidRPr="00DC356F" w:rsidRDefault="00DC356F" w:rsidP="00BE748C">
            <w:pPr>
              <w:pStyle w:val="Prrafodelista"/>
              <w:ind w:left="1416" w:hanging="1261"/>
              <w:jc w:val="both"/>
              <w:rPr>
                <w:rStyle w:val="comment"/>
                <w:rFonts w:ascii="Courier New" w:hAnsi="Courier New" w:cs="Courier New"/>
                <w:color w:val="228B22"/>
                <w:sz w:val="20"/>
                <w:szCs w:val="20"/>
              </w:rPr>
            </w:pPr>
            <w:r w:rsidRPr="00DC356F">
              <w:rPr>
                <w:rStyle w:val="comment"/>
                <w:rFonts w:ascii="Courier New" w:hAnsi="Courier New" w:cs="Courier New"/>
                <w:color w:val="228B22"/>
                <w:sz w:val="20"/>
                <w:szCs w:val="20"/>
              </w:rPr>
              <w:t># para archivos con extensió</w:t>
            </w:r>
            <w:r>
              <w:rPr>
                <w:rStyle w:val="comment"/>
                <w:rFonts w:ascii="Courier New" w:hAnsi="Courier New" w:cs="Courier New"/>
                <w:color w:val="228B22"/>
                <w:sz w:val="20"/>
                <w:szCs w:val="20"/>
              </w:rPr>
              <w:t>n</w:t>
            </w:r>
            <w:r w:rsidRPr="00DC356F">
              <w:rPr>
                <w:rStyle w:val="comment"/>
                <w:rFonts w:ascii="Courier New" w:hAnsi="Courier New" w:cs="Courier New"/>
                <w:color w:val="228B22"/>
                <w:sz w:val="20"/>
                <w:szCs w:val="20"/>
              </w:rPr>
              <w:t xml:space="preserve"> xls</w:t>
            </w:r>
            <w:r>
              <w:rPr>
                <w:rStyle w:val="comment"/>
                <w:rFonts w:ascii="Courier New" w:hAnsi="Courier New" w:cs="Courier New"/>
                <w:color w:val="228B22"/>
                <w:sz w:val="20"/>
                <w:szCs w:val="20"/>
              </w:rPr>
              <w:t>x</w:t>
            </w:r>
          </w:p>
          <w:p w:rsidR="00DC356F" w:rsidRDefault="00DC356F" w:rsidP="00BE748C">
            <w:pPr>
              <w:pStyle w:val="Prrafodelista"/>
              <w:ind w:left="1416" w:hanging="1261"/>
              <w:jc w:val="both"/>
              <w:rPr>
                <w:rStyle w:val="paren"/>
                <w:rFonts w:ascii="Courier New" w:hAnsi="Courier New" w:cs="Courier New"/>
                <w:color w:val="687687"/>
                <w:sz w:val="20"/>
                <w:szCs w:val="20"/>
                <w:lang w:val="en-US"/>
              </w:rPr>
            </w:pPr>
            <w:r w:rsidRPr="008C522E">
              <w:rPr>
                <w:rStyle w:val="identifier"/>
                <w:rFonts w:ascii="Courier New" w:hAnsi="Courier New" w:cs="Courier New"/>
                <w:color w:val="000000"/>
                <w:sz w:val="20"/>
                <w:szCs w:val="20"/>
                <w:lang w:val="en-US"/>
              </w:rPr>
              <w:t xml:space="preserve">misDatos </w:t>
            </w:r>
            <w:r w:rsidRPr="008C522E">
              <w:rPr>
                <w:rStyle w:val="operator"/>
                <w:rFonts w:ascii="Courier New" w:hAnsi="Courier New" w:cs="Courier New"/>
                <w:color w:val="687687"/>
                <w:sz w:val="20"/>
                <w:szCs w:val="20"/>
                <w:lang w:val="en-US"/>
              </w:rPr>
              <w:t>&lt;-</w:t>
            </w:r>
            <w:r w:rsidRPr="008C522E">
              <w:rPr>
                <w:rStyle w:val="operator"/>
                <w:rFonts w:ascii="Courier New" w:hAnsi="Courier New" w:cs="Courier New"/>
                <w:color w:val="687687"/>
                <w:sz w:val="20"/>
                <w:szCs w:val="20"/>
                <w:lang w:val="en-US"/>
              </w:rPr>
              <w:t xml:space="preserve"> </w:t>
            </w:r>
            <w:r w:rsidRPr="008C522E">
              <w:rPr>
                <w:rStyle w:val="identifier"/>
                <w:rFonts w:ascii="Courier New" w:hAnsi="Courier New" w:cs="Courier New"/>
                <w:color w:val="000000"/>
                <w:sz w:val="20"/>
                <w:szCs w:val="20"/>
                <w:lang w:val="en-US"/>
              </w:rPr>
              <w:t>read_</w:t>
            </w:r>
            <w:proofErr w:type="gramStart"/>
            <w:r w:rsidRPr="008C522E">
              <w:rPr>
                <w:rStyle w:val="identifier"/>
                <w:rFonts w:ascii="Courier New" w:hAnsi="Courier New" w:cs="Courier New"/>
                <w:color w:val="000000"/>
                <w:sz w:val="20"/>
                <w:szCs w:val="20"/>
                <w:lang w:val="en-US"/>
              </w:rPr>
              <w:t>excel</w:t>
            </w:r>
            <w:r w:rsidRPr="008C522E">
              <w:rPr>
                <w:rStyle w:val="paren"/>
                <w:rFonts w:ascii="Courier New" w:hAnsi="Courier New" w:cs="Courier New"/>
                <w:color w:val="687687"/>
                <w:sz w:val="20"/>
                <w:szCs w:val="20"/>
                <w:lang w:val="en-US"/>
              </w:rPr>
              <w:t>(</w:t>
            </w:r>
            <w:proofErr w:type="gramEnd"/>
            <w:r w:rsidRPr="008C522E">
              <w:rPr>
                <w:rStyle w:val="string"/>
                <w:rFonts w:ascii="Courier New" w:hAnsi="Courier New" w:cs="Courier New"/>
                <w:color w:val="FF0000"/>
                <w:sz w:val="20"/>
                <w:szCs w:val="20"/>
                <w:lang w:val="en-US"/>
              </w:rPr>
              <w:t>"</w:t>
            </w:r>
            <w:r w:rsidR="008C522E" w:rsidRPr="008C522E">
              <w:rPr>
                <w:rStyle w:val="string"/>
                <w:rFonts w:ascii="Courier New" w:hAnsi="Courier New" w:cs="Courier New"/>
                <w:color w:val="FF0000"/>
                <w:sz w:val="20"/>
                <w:szCs w:val="20"/>
                <w:lang w:val="en-US"/>
              </w:rPr>
              <w:t>OtroA</w:t>
            </w:r>
            <w:r w:rsidRPr="008C522E">
              <w:rPr>
                <w:rStyle w:val="string"/>
                <w:rFonts w:ascii="Courier New" w:hAnsi="Courier New" w:cs="Courier New"/>
                <w:color w:val="FF0000"/>
                <w:sz w:val="20"/>
                <w:szCs w:val="20"/>
                <w:lang w:val="en-US"/>
              </w:rPr>
              <w:t>rchivo</w:t>
            </w:r>
            <w:r w:rsidRPr="008C522E">
              <w:rPr>
                <w:rStyle w:val="string"/>
                <w:rFonts w:ascii="Courier New" w:hAnsi="Courier New" w:cs="Courier New"/>
                <w:color w:val="FF0000"/>
                <w:sz w:val="20"/>
                <w:szCs w:val="20"/>
                <w:lang w:val="en-US"/>
              </w:rPr>
              <w:t>.xlsx"</w:t>
            </w:r>
            <w:r w:rsidR="00BE748C" w:rsidRPr="008C522E">
              <w:rPr>
                <w:rStyle w:val="string"/>
                <w:rFonts w:ascii="Courier New" w:hAnsi="Courier New" w:cs="Courier New"/>
                <w:sz w:val="20"/>
                <w:szCs w:val="20"/>
                <w:lang w:val="en-US"/>
              </w:rPr>
              <w:t>, sheet=</w:t>
            </w:r>
            <w:r w:rsidR="00BE748C" w:rsidRPr="008C522E">
              <w:rPr>
                <w:rStyle w:val="string"/>
                <w:rFonts w:ascii="Courier New" w:hAnsi="Courier New" w:cs="Courier New"/>
                <w:color w:val="FF0000"/>
                <w:sz w:val="20"/>
                <w:szCs w:val="20"/>
                <w:lang w:val="en-US"/>
              </w:rPr>
              <w:t>”Data”</w:t>
            </w:r>
            <w:r w:rsidRPr="008C522E">
              <w:rPr>
                <w:rStyle w:val="paren"/>
                <w:rFonts w:ascii="Courier New" w:hAnsi="Courier New" w:cs="Courier New"/>
                <w:color w:val="687687"/>
                <w:sz w:val="20"/>
                <w:szCs w:val="20"/>
                <w:lang w:val="en-US"/>
              </w:rPr>
              <w:t>)</w:t>
            </w:r>
          </w:p>
          <w:p w:rsidR="0022524B" w:rsidRPr="0022524B" w:rsidRDefault="0022524B" w:rsidP="0022524B">
            <w:pPr>
              <w:pStyle w:val="Prrafodelista"/>
              <w:ind w:left="1416" w:hanging="1261"/>
              <w:jc w:val="both"/>
              <w:rPr>
                <w:rStyle w:val="paren"/>
                <w:rFonts w:ascii="Courier New" w:hAnsi="Courier New" w:cs="Courier New"/>
                <w:sz w:val="20"/>
                <w:szCs w:val="20"/>
                <w:lang w:val="en-US"/>
              </w:rPr>
            </w:pPr>
            <w:r w:rsidRPr="0022524B">
              <w:rPr>
                <w:rStyle w:val="paren"/>
                <w:rFonts w:ascii="Courier New" w:hAnsi="Courier New" w:cs="Courier New"/>
                <w:sz w:val="20"/>
                <w:szCs w:val="20"/>
                <w:lang w:val="en-US"/>
              </w:rPr>
              <w:t>View(misDatos)</w:t>
            </w:r>
          </w:p>
          <w:p w:rsidR="00BE748C" w:rsidRPr="008C522E" w:rsidRDefault="00BE748C" w:rsidP="00BE748C">
            <w:pPr>
              <w:pStyle w:val="Prrafodelista"/>
              <w:ind w:left="1416" w:hanging="1261"/>
              <w:jc w:val="both"/>
              <w:rPr>
                <w:rFonts w:ascii="Courier New" w:hAnsi="Courier New" w:cs="Courier New"/>
                <w:lang w:val="en-US"/>
              </w:rPr>
            </w:pPr>
          </w:p>
        </w:tc>
      </w:tr>
    </w:tbl>
    <w:p w:rsidR="009128BA" w:rsidRPr="008C522E" w:rsidRDefault="009128BA" w:rsidP="009128BA">
      <w:pPr>
        <w:pStyle w:val="Prrafodelista"/>
        <w:jc w:val="both"/>
        <w:rPr>
          <w:rFonts w:ascii="Arial" w:hAnsi="Arial" w:cs="Arial"/>
          <w:lang w:val="en-US"/>
        </w:rPr>
      </w:pPr>
    </w:p>
    <w:p w:rsidR="007B11E1" w:rsidRDefault="007B11E1" w:rsidP="007B11E1">
      <w:pPr>
        <w:pStyle w:val="Prrafodelista"/>
        <w:jc w:val="both"/>
        <w:rPr>
          <w:rFonts w:ascii="Arial" w:hAnsi="Arial" w:cs="Arial"/>
          <w:lang w:val="es-ES"/>
        </w:rPr>
      </w:pPr>
      <w:r>
        <w:rPr>
          <w:rFonts w:ascii="Arial" w:hAnsi="Arial" w:cs="Arial"/>
          <w:lang w:val="es-ES"/>
        </w:rPr>
        <w:t>Método 2.</w:t>
      </w:r>
      <w:r w:rsidR="008C522E">
        <w:rPr>
          <w:rFonts w:ascii="Arial" w:hAnsi="Arial" w:cs="Arial"/>
          <w:lang w:val="es-ES"/>
        </w:rPr>
        <w:t xml:space="preserve"> </w:t>
      </w:r>
      <w:r w:rsidR="008C522E">
        <w:rPr>
          <w:rFonts w:ascii="Arial" w:hAnsi="Arial" w:cs="Arial"/>
          <w:lang w:val="es-ES"/>
        </w:rPr>
        <w:t>Utilizando una librería denominada “</w:t>
      </w:r>
      <w:proofErr w:type="spellStart"/>
      <w:r w:rsidR="008C522E">
        <w:rPr>
          <w:rFonts w:ascii="Arial" w:hAnsi="Arial" w:cs="Arial"/>
          <w:lang w:val="es-ES"/>
        </w:rPr>
        <w:t>xlsx</w:t>
      </w:r>
      <w:proofErr w:type="spellEnd"/>
      <w:r w:rsidR="008C522E">
        <w:rPr>
          <w:rFonts w:ascii="Arial" w:hAnsi="Arial" w:cs="Arial"/>
          <w:lang w:val="es-ES"/>
        </w:rPr>
        <w:t>”</w:t>
      </w:r>
    </w:p>
    <w:p w:rsidR="0022524B" w:rsidRDefault="0022524B" w:rsidP="0022524B">
      <w:pPr>
        <w:pStyle w:val="Prrafodelista"/>
        <w:jc w:val="both"/>
        <w:rPr>
          <w:rFonts w:ascii="Arial" w:hAnsi="Arial" w:cs="Arial"/>
          <w:lang w:val="es-ES"/>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0"/>
      </w:tblGrid>
      <w:tr w:rsidR="0022524B" w:rsidRPr="0022524B" w:rsidTr="00CE716F">
        <w:tc>
          <w:tcPr>
            <w:tcW w:w="9350" w:type="dxa"/>
            <w:shd w:val="clear" w:color="auto" w:fill="D9D9D9" w:themeFill="background1" w:themeFillShade="D9"/>
          </w:tcPr>
          <w:p w:rsidR="0022524B" w:rsidRDefault="0022524B" w:rsidP="00CE716F">
            <w:pPr>
              <w:pStyle w:val="Prrafodelista"/>
              <w:ind w:left="1416" w:hanging="1261"/>
              <w:jc w:val="both"/>
              <w:rPr>
                <w:rFonts w:ascii="Courier New" w:hAnsi="Courier New" w:cs="Courier New"/>
                <w:lang w:val="en-US"/>
              </w:rPr>
            </w:pPr>
          </w:p>
          <w:p w:rsidR="0022524B" w:rsidRPr="0022524B" w:rsidRDefault="0022524B" w:rsidP="0022524B">
            <w:pPr>
              <w:pStyle w:val="Prrafodelista"/>
              <w:ind w:left="1416" w:hanging="1261"/>
              <w:jc w:val="both"/>
              <w:rPr>
                <w:rFonts w:ascii="Courier New" w:hAnsi="Courier New" w:cs="Courier New"/>
                <w:lang w:val="en-US"/>
              </w:rPr>
            </w:pPr>
            <w:r w:rsidRPr="0022524B">
              <w:rPr>
                <w:rFonts w:ascii="Courier New" w:hAnsi="Courier New" w:cs="Courier New"/>
                <w:lang w:val="en-US"/>
              </w:rPr>
              <w:t>install.packages(</w:t>
            </w:r>
            <w:r w:rsidRPr="0022524B">
              <w:rPr>
                <w:rFonts w:ascii="Courier New" w:hAnsi="Courier New" w:cs="Courier New"/>
                <w:color w:val="C00000"/>
                <w:lang w:val="en-US"/>
              </w:rPr>
              <w:t>"xlsx"</w:t>
            </w:r>
            <w:r w:rsidRPr="0022524B">
              <w:rPr>
                <w:rFonts w:ascii="Courier New" w:hAnsi="Courier New" w:cs="Courier New"/>
                <w:lang w:val="en-US"/>
              </w:rPr>
              <w:t>)</w:t>
            </w:r>
          </w:p>
          <w:p w:rsidR="0022524B" w:rsidRPr="0022524B" w:rsidRDefault="0022524B" w:rsidP="0022524B">
            <w:pPr>
              <w:pStyle w:val="Prrafodelista"/>
              <w:ind w:left="1416" w:hanging="1261"/>
              <w:jc w:val="both"/>
              <w:rPr>
                <w:rFonts w:ascii="Courier New" w:hAnsi="Courier New" w:cs="Courier New"/>
                <w:lang w:val="en-US"/>
              </w:rPr>
            </w:pPr>
            <w:r w:rsidRPr="0022524B">
              <w:rPr>
                <w:rFonts w:ascii="Courier New" w:hAnsi="Courier New" w:cs="Courier New"/>
                <w:color w:val="0070C0"/>
                <w:lang w:val="en-US"/>
              </w:rPr>
              <w:t>library</w:t>
            </w:r>
            <w:r w:rsidRPr="0022524B">
              <w:rPr>
                <w:rFonts w:ascii="Courier New" w:hAnsi="Courier New" w:cs="Courier New"/>
                <w:lang w:val="en-US"/>
              </w:rPr>
              <w:t>("xlsx")</w:t>
            </w:r>
          </w:p>
          <w:p w:rsidR="0022524B" w:rsidRDefault="0022524B" w:rsidP="0022524B">
            <w:pPr>
              <w:pStyle w:val="Prrafodelista"/>
              <w:ind w:left="1416" w:hanging="1261"/>
              <w:jc w:val="both"/>
              <w:rPr>
                <w:rFonts w:ascii="Courier New" w:hAnsi="Courier New" w:cs="Courier New"/>
                <w:lang w:val="en-US"/>
              </w:rPr>
            </w:pPr>
            <w:r w:rsidRPr="0022524B">
              <w:rPr>
                <w:rFonts w:ascii="Courier New" w:hAnsi="Courier New" w:cs="Courier New"/>
                <w:lang w:val="en-US"/>
              </w:rPr>
              <w:t>Datos&lt;</w:t>
            </w:r>
            <w:proofErr w:type="gramStart"/>
            <w:r w:rsidRPr="0022524B">
              <w:rPr>
                <w:rFonts w:ascii="Courier New" w:hAnsi="Courier New" w:cs="Courier New"/>
                <w:lang w:val="en-US"/>
              </w:rPr>
              <w:t>-read.xlsx</w:t>
            </w:r>
            <w:r w:rsidRPr="0022524B">
              <w:rPr>
                <w:rFonts w:ascii="Courier New" w:hAnsi="Courier New" w:cs="Courier New"/>
                <w:color w:val="C00000"/>
                <w:lang w:val="en-US"/>
              </w:rPr>
              <w:t>(</w:t>
            </w:r>
            <w:proofErr w:type="gramEnd"/>
            <w:r w:rsidRPr="0022524B">
              <w:rPr>
                <w:rFonts w:ascii="Courier New" w:hAnsi="Courier New" w:cs="Courier New"/>
                <w:color w:val="C00000"/>
                <w:lang w:val="en-US"/>
              </w:rPr>
              <w:t>"IBD.xls"</w:t>
            </w:r>
            <w:r w:rsidRPr="0022524B">
              <w:rPr>
                <w:rFonts w:ascii="Courier New" w:hAnsi="Courier New" w:cs="Courier New"/>
                <w:lang w:val="en-US"/>
              </w:rPr>
              <w:t xml:space="preserve">, </w:t>
            </w:r>
            <w:r w:rsidRPr="0022524B">
              <w:rPr>
                <w:rFonts w:ascii="Courier New" w:hAnsi="Courier New" w:cs="Courier New"/>
                <w:color w:val="C00000"/>
                <w:lang w:val="en-US"/>
              </w:rPr>
              <w:t>1</w:t>
            </w:r>
            <w:r w:rsidRPr="0022524B">
              <w:rPr>
                <w:rFonts w:ascii="Courier New" w:hAnsi="Courier New" w:cs="Courier New"/>
                <w:lang w:val="en-US"/>
              </w:rPr>
              <w:t>, header=</w:t>
            </w:r>
            <w:r w:rsidRPr="0022524B">
              <w:rPr>
                <w:rFonts w:ascii="Courier New" w:hAnsi="Courier New" w:cs="Courier New"/>
                <w:color w:val="C00000"/>
                <w:lang w:val="en-US"/>
              </w:rPr>
              <w:t>TRUE</w:t>
            </w:r>
            <w:r w:rsidRPr="0022524B">
              <w:rPr>
                <w:rFonts w:ascii="Courier New" w:hAnsi="Courier New" w:cs="Courier New"/>
                <w:lang w:val="en-US"/>
              </w:rPr>
              <w:t>)</w:t>
            </w:r>
          </w:p>
          <w:p w:rsidR="0022524B" w:rsidRPr="0022524B" w:rsidRDefault="0022524B" w:rsidP="0022524B">
            <w:pPr>
              <w:pStyle w:val="Prrafodelista"/>
              <w:ind w:left="1416" w:hanging="1261"/>
              <w:jc w:val="both"/>
              <w:rPr>
                <w:rStyle w:val="paren"/>
                <w:rFonts w:ascii="Courier New" w:hAnsi="Courier New" w:cs="Courier New"/>
                <w:sz w:val="20"/>
                <w:szCs w:val="20"/>
                <w:lang w:val="en-US"/>
              </w:rPr>
            </w:pPr>
            <w:r w:rsidRPr="0022524B">
              <w:rPr>
                <w:rStyle w:val="paren"/>
                <w:rFonts w:ascii="Courier New" w:hAnsi="Courier New" w:cs="Courier New"/>
                <w:sz w:val="20"/>
                <w:szCs w:val="20"/>
                <w:lang w:val="en-US"/>
              </w:rPr>
              <w:t>View(Datos)</w:t>
            </w:r>
          </w:p>
          <w:p w:rsidR="0022524B" w:rsidRPr="0022524B" w:rsidRDefault="0022524B" w:rsidP="0022524B">
            <w:pPr>
              <w:pStyle w:val="Prrafodelista"/>
              <w:ind w:left="1416" w:hanging="1261"/>
              <w:jc w:val="both"/>
              <w:rPr>
                <w:rFonts w:ascii="Courier New" w:hAnsi="Courier New" w:cs="Courier New"/>
                <w:lang w:val="en-US"/>
              </w:rPr>
            </w:pPr>
          </w:p>
        </w:tc>
      </w:tr>
    </w:tbl>
    <w:p w:rsidR="0022524B" w:rsidRPr="0022524B" w:rsidRDefault="0022524B" w:rsidP="0022524B">
      <w:pPr>
        <w:pStyle w:val="Prrafodelista"/>
        <w:jc w:val="both"/>
        <w:rPr>
          <w:rFonts w:ascii="Arial" w:hAnsi="Arial" w:cs="Arial"/>
          <w:lang w:val="en-US"/>
        </w:rPr>
      </w:pPr>
    </w:p>
    <w:p w:rsidR="007B11E1" w:rsidRDefault="007B11E1" w:rsidP="007B11E1">
      <w:pPr>
        <w:pStyle w:val="Prrafodelista"/>
        <w:jc w:val="both"/>
        <w:rPr>
          <w:rFonts w:ascii="Arial" w:hAnsi="Arial" w:cs="Arial"/>
          <w:lang w:val="es-ES"/>
        </w:rPr>
      </w:pPr>
      <w:r>
        <w:rPr>
          <w:rFonts w:ascii="Arial" w:hAnsi="Arial" w:cs="Arial"/>
          <w:lang w:val="es-ES"/>
        </w:rPr>
        <w:t xml:space="preserve">Método </w:t>
      </w:r>
      <w:r>
        <w:rPr>
          <w:rFonts w:ascii="Arial" w:hAnsi="Arial" w:cs="Arial"/>
          <w:lang w:val="es-ES"/>
        </w:rPr>
        <w:t>3</w:t>
      </w:r>
      <w:r>
        <w:rPr>
          <w:rFonts w:ascii="Arial" w:hAnsi="Arial" w:cs="Arial"/>
          <w:lang w:val="es-ES"/>
        </w:rPr>
        <w:t>.</w:t>
      </w:r>
      <w:r w:rsidR="0022524B">
        <w:rPr>
          <w:rFonts w:ascii="Arial" w:hAnsi="Arial" w:cs="Arial"/>
          <w:lang w:val="es-ES"/>
        </w:rPr>
        <w:t xml:space="preserve"> Utilizando la interfaz de R</w:t>
      </w:r>
    </w:p>
    <w:p w:rsidR="0022524B" w:rsidRDefault="0022524B" w:rsidP="0022524B">
      <w:pPr>
        <w:pStyle w:val="Prrafodelista"/>
        <w:jc w:val="center"/>
        <w:rPr>
          <w:rFonts w:ascii="Arial" w:hAnsi="Arial" w:cs="Arial"/>
          <w:lang w:val="es-ES"/>
        </w:rPr>
      </w:pPr>
      <w:r>
        <w:rPr>
          <w:rFonts w:ascii="Arial" w:hAnsi="Arial" w:cs="Arial"/>
          <w:noProof/>
          <w:lang w:eastAsia="es-BO"/>
        </w:rPr>
        <w:drawing>
          <wp:inline distT="0" distB="0" distL="0" distR="0" wp14:anchorId="34FB2823">
            <wp:extent cx="3031172" cy="18325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54" cy="1848531"/>
                    </a:xfrm>
                    <a:prstGeom prst="rect">
                      <a:avLst/>
                    </a:prstGeom>
                    <a:noFill/>
                  </pic:spPr>
                </pic:pic>
              </a:graphicData>
            </a:graphic>
          </wp:inline>
        </w:drawing>
      </w:r>
    </w:p>
    <w:p w:rsidR="00BB5DF1" w:rsidRDefault="00BB5DF1" w:rsidP="0022524B">
      <w:pPr>
        <w:pStyle w:val="Prrafodelista"/>
        <w:jc w:val="center"/>
        <w:rPr>
          <w:rFonts w:ascii="Arial" w:hAnsi="Arial" w:cs="Arial"/>
          <w:lang w:val="es-ES"/>
        </w:rPr>
      </w:pPr>
      <w:r>
        <w:rPr>
          <w:rFonts w:ascii="Arial" w:hAnsi="Arial" w:cs="Arial"/>
          <w:noProof/>
          <w:lang w:eastAsia="es-BO"/>
        </w:rPr>
        <w:lastRenderedPageBreak/>
        <w:drawing>
          <wp:inline distT="0" distB="0" distL="0" distR="0" wp14:anchorId="609F2885">
            <wp:extent cx="3036818" cy="18717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10" cy="1883364"/>
                    </a:xfrm>
                    <a:prstGeom prst="rect">
                      <a:avLst/>
                    </a:prstGeom>
                    <a:noFill/>
                  </pic:spPr>
                </pic:pic>
              </a:graphicData>
            </a:graphic>
          </wp:inline>
        </w:drawing>
      </w:r>
    </w:p>
    <w:p w:rsidR="007B11E1" w:rsidRDefault="007B11E1" w:rsidP="007B11E1">
      <w:pPr>
        <w:pStyle w:val="Prrafodelista"/>
        <w:jc w:val="both"/>
        <w:rPr>
          <w:rFonts w:ascii="Arial" w:hAnsi="Arial" w:cs="Arial"/>
          <w:lang w:val="es-ES"/>
        </w:rPr>
      </w:pPr>
    </w:p>
    <w:p w:rsidR="007B11E1" w:rsidRDefault="007B11E1" w:rsidP="007B11E1">
      <w:pPr>
        <w:pStyle w:val="Prrafodelista"/>
        <w:numPr>
          <w:ilvl w:val="0"/>
          <w:numId w:val="2"/>
        </w:numPr>
        <w:jc w:val="both"/>
        <w:rPr>
          <w:rFonts w:ascii="Arial" w:hAnsi="Arial" w:cs="Arial"/>
          <w:lang w:val="es-ES"/>
        </w:rPr>
      </w:pPr>
      <w:r w:rsidRPr="007B11E1">
        <w:rPr>
          <w:rFonts w:ascii="Arial" w:hAnsi="Arial" w:cs="Arial"/>
          <w:lang w:val="es-ES"/>
        </w:rPr>
        <w:t>Para importar datos con extensión .</w:t>
      </w:r>
      <w:proofErr w:type="spellStart"/>
      <w:r>
        <w:rPr>
          <w:rFonts w:ascii="Arial" w:hAnsi="Arial" w:cs="Arial"/>
          <w:lang w:val="es-ES"/>
        </w:rPr>
        <w:t>csv</w:t>
      </w:r>
      <w:proofErr w:type="spellEnd"/>
      <w:r w:rsidRPr="007B11E1">
        <w:rPr>
          <w:rFonts w:ascii="Arial" w:hAnsi="Arial" w:cs="Arial"/>
          <w:lang w:val="es-ES"/>
        </w:rPr>
        <w:t xml:space="preserve"> (</w:t>
      </w:r>
      <w:proofErr w:type="spellStart"/>
      <w:r>
        <w:rPr>
          <w:rFonts w:ascii="Arial" w:hAnsi="Arial" w:cs="Arial"/>
          <w:lang w:val="es-ES"/>
        </w:rPr>
        <w:t>Comma</w:t>
      </w:r>
      <w:proofErr w:type="spellEnd"/>
      <w:r>
        <w:rPr>
          <w:rFonts w:ascii="Arial" w:hAnsi="Arial" w:cs="Arial"/>
          <w:lang w:val="es-ES"/>
        </w:rPr>
        <w:t xml:space="preserve"> </w:t>
      </w:r>
      <w:proofErr w:type="spellStart"/>
      <w:r>
        <w:rPr>
          <w:rFonts w:ascii="Arial" w:hAnsi="Arial" w:cs="Arial"/>
          <w:lang w:val="es-ES"/>
        </w:rPr>
        <w:t>Separated</w:t>
      </w:r>
      <w:proofErr w:type="spellEnd"/>
      <w:r>
        <w:rPr>
          <w:rFonts w:ascii="Arial" w:hAnsi="Arial" w:cs="Arial"/>
          <w:lang w:val="es-ES"/>
        </w:rPr>
        <w:t xml:space="preserve"> </w:t>
      </w:r>
      <w:proofErr w:type="spellStart"/>
      <w:r>
        <w:rPr>
          <w:rFonts w:ascii="Arial" w:hAnsi="Arial" w:cs="Arial"/>
          <w:lang w:val="es-ES"/>
        </w:rPr>
        <w:t>Values</w:t>
      </w:r>
      <w:proofErr w:type="spellEnd"/>
      <w:r w:rsidRPr="007B11E1">
        <w:rPr>
          <w:rFonts w:ascii="Arial" w:hAnsi="Arial" w:cs="Arial"/>
          <w:lang w:val="es-ES"/>
        </w:rPr>
        <w:t>)</w:t>
      </w:r>
    </w:p>
    <w:p w:rsidR="009128BA" w:rsidRDefault="009128BA" w:rsidP="009128BA">
      <w:pPr>
        <w:pStyle w:val="Prrafodelista"/>
        <w:jc w:val="both"/>
        <w:rPr>
          <w:rFonts w:ascii="Arial" w:hAnsi="Arial" w:cs="Arial"/>
          <w:lang w:val="es-ES"/>
        </w:rPr>
      </w:pPr>
    </w:p>
    <w:p w:rsidR="009128BA" w:rsidRDefault="009128BA" w:rsidP="009128BA">
      <w:pPr>
        <w:pStyle w:val="Prrafodelista"/>
        <w:jc w:val="both"/>
        <w:rPr>
          <w:rFonts w:ascii="Arial" w:hAnsi="Arial" w:cs="Arial"/>
          <w:lang w:val="es-ES"/>
        </w:rPr>
      </w:pPr>
      <w:r>
        <w:rPr>
          <w:rFonts w:ascii="Arial" w:hAnsi="Arial" w:cs="Arial"/>
          <w:lang w:val="es-ES"/>
        </w:rPr>
        <w:t>Método 1.</w:t>
      </w:r>
      <w:r w:rsidR="0061493A">
        <w:rPr>
          <w:rFonts w:ascii="Arial" w:hAnsi="Arial" w:cs="Arial"/>
          <w:lang w:val="es-ES"/>
        </w:rPr>
        <w:t xml:space="preserve"> Utilizando la librería “</w:t>
      </w:r>
      <w:proofErr w:type="spellStart"/>
      <w:r w:rsidR="0061493A">
        <w:rPr>
          <w:rFonts w:ascii="Arial" w:hAnsi="Arial" w:cs="Arial"/>
          <w:lang w:val="es-ES"/>
        </w:rPr>
        <w:t>readr</w:t>
      </w:r>
      <w:proofErr w:type="spellEnd"/>
      <w:r w:rsidR="0061493A">
        <w:rPr>
          <w:rFonts w:ascii="Arial" w:hAnsi="Arial" w:cs="Arial"/>
          <w:lang w:val="es-ES"/>
        </w:rPr>
        <w:t>”</w:t>
      </w:r>
    </w:p>
    <w:p w:rsidR="0061493A" w:rsidRDefault="0061493A" w:rsidP="0061493A">
      <w:pPr>
        <w:pStyle w:val="Prrafodelista"/>
        <w:jc w:val="both"/>
        <w:rPr>
          <w:rFonts w:ascii="Arial" w:hAnsi="Arial" w:cs="Arial"/>
          <w:lang w:val="es-ES"/>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0"/>
      </w:tblGrid>
      <w:tr w:rsidR="0061493A" w:rsidRPr="0022524B" w:rsidTr="00CE716F">
        <w:tc>
          <w:tcPr>
            <w:tcW w:w="9350" w:type="dxa"/>
            <w:shd w:val="clear" w:color="auto" w:fill="D9D9D9" w:themeFill="background1" w:themeFillShade="D9"/>
          </w:tcPr>
          <w:p w:rsidR="0061493A" w:rsidRDefault="0061493A" w:rsidP="00CE716F">
            <w:pPr>
              <w:pStyle w:val="Prrafodelista"/>
              <w:ind w:left="1416" w:hanging="1261"/>
              <w:jc w:val="both"/>
              <w:rPr>
                <w:rFonts w:ascii="Courier New" w:hAnsi="Courier New" w:cs="Courier New"/>
                <w:lang w:val="en-US"/>
              </w:rPr>
            </w:pPr>
          </w:p>
          <w:p w:rsidR="0061493A" w:rsidRPr="0022524B" w:rsidRDefault="0061493A" w:rsidP="00CE716F">
            <w:pPr>
              <w:pStyle w:val="Prrafodelista"/>
              <w:ind w:left="1416" w:hanging="1261"/>
              <w:jc w:val="both"/>
              <w:rPr>
                <w:rFonts w:ascii="Courier New" w:hAnsi="Courier New" w:cs="Courier New"/>
                <w:lang w:val="en-US"/>
              </w:rPr>
            </w:pPr>
            <w:r w:rsidRPr="0022524B">
              <w:rPr>
                <w:rFonts w:ascii="Courier New" w:hAnsi="Courier New" w:cs="Courier New"/>
                <w:color w:val="0070C0"/>
                <w:lang w:val="en-US"/>
              </w:rPr>
              <w:t>library</w:t>
            </w:r>
            <w:r w:rsidRPr="0022524B">
              <w:rPr>
                <w:rFonts w:ascii="Courier New" w:hAnsi="Courier New" w:cs="Courier New"/>
                <w:lang w:val="en-US"/>
              </w:rPr>
              <w:t>(</w:t>
            </w:r>
            <w:r>
              <w:rPr>
                <w:rFonts w:ascii="Courier New" w:hAnsi="Courier New" w:cs="Courier New"/>
                <w:lang w:val="en-US"/>
              </w:rPr>
              <w:t>readr</w:t>
            </w:r>
            <w:r w:rsidRPr="0022524B">
              <w:rPr>
                <w:rFonts w:ascii="Courier New" w:hAnsi="Courier New" w:cs="Courier New"/>
                <w:lang w:val="en-US"/>
              </w:rPr>
              <w:t>)</w:t>
            </w:r>
          </w:p>
          <w:p w:rsidR="0061493A" w:rsidRDefault="0061493A" w:rsidP="00CE716F">
            <w:pPr>
              <w:pStyle w:val="Prrafodelista"/>
              <w:ind w:left="1416" w:hanging="1261"/>
              <w:jc w:val="both"/>
              <w:rPr>
                <w:rFonts w:ascii="Courier New" w:hAnsi="Courier New" w:cs="Courier New"/>
                <w:lang w:val="en-US"/>
              </w:rPr>
            </w:pPr>
            <w:r>
              <w:rPr>
                <w:rFonts w:ascii="Courier New" w:hAnsi="Courier New" w:cs="Courier New"/>
                <w:lang w:val="en-US"/>
              </w:rPr>
              <w:t>presidentes</w:t>
            </w:r>
            <w:r w:rsidRPr="0022524B">
              <w:rPr>
                <w:rFonts w:ascii="Courier New" w:hAnsi="Courier New" w:cs="Courier New"/>
                <w:lang w:val="en-US"/>
              </w:rPr>
              <w:t>&lt;-read.</w:t>
            </w:r>
            <w:r>
              <w:rPr>
                <w:rFonts w:ascii="Courier New" w:hAnsi="Courier New" w:cs="Courier New"/>
                <w:lang w:val="en-US"/>
              </w:rPr>
              <w:t>csv</w:t>
            </w:r>
            <w:r w:rsidRPr="0022524B">
              <w:rPr>
                <w:rFonts w:ascii="Courier New" w:hAnsi="Courier New" w:cs="Courier New"/>
                <w:color w:val="C00000"/>
                <w:lang w:val="en-US"/>
              </w:rPr>
              <w:t>("</w:t>
            </w:r>
            <w:r>
              <w:rPr>
                <w:rFonts w:ascii="Courier New" w:hAnsi="Courier New" w:cs="Courier New"/>
                <w:color w:val="C00000"/>
                <w:lang w:val="en-US"/>
              </w:rPr>
              <w:t>presidents</w:t>
            </w:r>
            <w:r w:rsidRPr="0022524B">
              <w:rPr>
                <w:rFonts w:ascii="Courier New" w:hAnsi="Courier New" w:cs="Courier New"/>
                <w:color w:val="C00000"/>
                <w:lang w:val="en-US"/>
              </w:rPr>
              <w:t>.</w:t>
            </w:r>
            <w:r>
              <w:rPr>
                <w:rFonts w:ascii="Courier New" w:hAnsi="Courier New" w:cs="Courier New"/>
                <w:color w:val="C00000"/>
                <w:lang w:val="en-US"/>
              </w:rPr>
              <w:t>csv</w:t>
            </w:r>
            <w:r w:rsidRPr="0022524B">
              <w:rPr>
                <w:rFonts w:ascii="Courier New" w:hAnsi="Courier New" w:cs="Courier New"/>
                <w:color w:val="C00000"/>
                <w:lang w:val="en-US"/>
              </w:rPr>
              <w:t>"</w:t>
            </w:r>
            <w:r w:rsidRPr="0022524B">
              <w:rPr>
                <w:rFonts w:ascii="Courier New" w:hAnsi="Courier New" w:cs="Courier New"/>
                <w:lang w:val="en-US"/>
              </w:rPr>
              <w:t>)</w:t>
            </w:r>
          </w:p>
          <w:p w:rsidR="0061493A" w:rsidRPr="0022524B" w:rsidRDefault="0061493A" w:rsidP="00CE716F">
            <w:pPr>
              <w:pStyle w:val="Prrafodelista"/>
              <w:ind w:left="1416" w:hanging="1261"/>
              <w:jc w:val="both"/>
              <w:rPr>
                <w:rStyle w:val="paren"/>
                <w:rFonts w:ascii="Courier New" w:hAnsi="Courier New" w:cs="Courier New"/>
                <w:sz w:val="20"/>
                <w:szCs w:val="20"/>
                <w:lang w:val="en-US"/>
              </w:rPr>
            </w:pPr>
            <w:r w:rsidRPr="0022524B">
              <w:rPr>
                <w:rStyle w:val="paren"/>
                <w:rFonts w:ascii="Courier New" w:hAnsi="Courier New" w:cs="Courier New"/>
                <w:sz w:val="20"/>
                <w:szCs w:val="20"/>
                <w:lang w:val="en-US"/>
              </w:rPr>
              <w:t>View(</w:t>
            </w:r>
            <w:r>
              <w:rPr>
                <w:rFonts w:ascii="Courier New" w:hAnsi="Courier New" w:cs="Courier New"/>
                <w:lang w:val="en-US"/>
              </w:rPr>
              <w:t>presidentes</w:t>
            </w:r>
            <w:r w:rsidRPr="0022524B">
              <w:rPr>
                <w:rStyle w:val="paren"/>
                <w:rFonts w:ascii="Courier New" w:hAnsi="Courier New" w:cs="Courier New"/>
                <w:sz w:val="20"/>
                <w:szCs w:val="20"/>
                <w:lang w:val="en-US"/>
              </w:rPr>
              <w:t>)</w:t>
            </w:r>
          </w:p>
          <w:p w:rsidR="0061493A" w:rsidRPr="0022524B" w:rsidRDefault="0061493A" w:rsidP="00CE716F">
            <w:pPr>
              <w:pStyle w:val="Prrafodelista"/>
              <w:ind w:left="1416" w:hanging="1261"/>
              <w:jc w:val="both"/>
              <w:rPr>
                <w:rFonts w:ascii="Courier New" w:hAnsi="Courier New" w:cs="Courier New"/>
                <w:lang w:val="en-US"/>
              </w:rPr>
            </w:pPr>
          </w:p>
        </w:tc>
      </w:tr>
    </w:tbl>
    <w:p w:rsidR="0061493A" w:rsidRPr="0022524B" w:rsidRDefault="0061493A" w:rsidP="0061493A">
      <w:pPr>
        <w:pStyle w:val="Prrafodelista"/>
        <w:jc w:val="both"/>
        <w:rPr>
          <w:rFonts w:ascii="Arial" w:hAnsi="Arial" w:cs="Arial"/>
          <w:lang w:val="en-US"/>
        </w:rPr>
      </w:pPr>
    </w:p>
    <w:p w:rsidR="007B11E1" w:rsidRDefault="007B11E1" w:rsidP="007B11E1">
      <w:pPr>
        <w:pStyle w:val="Prrafodelista"/>
        <w:jc w:val="both"/>
        <w:rPr>
          <w:rFonts w:ascii="Arial" w:hAnsi="Arial" w:cs="Arial"/>
          <w:lang w:val="es-ES"/>
        </w:rPr>
      </w:pPr>
    </w:p>
    <w:p w:rsidR="007B11E1" w:rsidRDefault="007B11E1" w:rsidP="007B11E1">
      <w:pPr>
        <w:pStyle w:val="Prrafodelista"/>
        <w:numPr>
          <w:ilvl w:val="0"/>
          <w:numId w:val="2"/>
        </w:numPr>
        <w:jc w:val="both"/>
        <w:rPr>
          <w:rFonts w:ascii="Arial" w:hAnsi="Arial" w:cs="Arial"/>
          <w:lang w:val="es-ES"/>
        </w:rPr>
      </w:pPr>
      <w:r w:rsidRPr="007B11E1">
        <w:rPr>
          <w:rFonts w:ascii="Arial" w:hAnsi="Arial" w:cs="Arial"/>
          <w:lang w:val="es-ES"/>
        </w:rPr>
        <w:t>Para importar datos con extensión .</w:t>
      </w:r>
      <w:proofErr w:type="spellStart"/>
      <w:r>
        <w:rPr>
          <w:rFonts w:ascii="Arial" w:hAnsi="Arial" w:cs="Arial"/>
          <w:lang w:val="es-ES"/>
        </w:rPr>
        <w:t>txt</w:t>
      </w:r>
      <w:proofErr w:type="spellEnd"/>
      <w:r w:rsidRPr="007B11E1">
        <w:rPr>
          <w:rFonts w:ascii="Arial" w:hAnsi="Arial" w:cs="Arial"/>
          <w:lang w:val="es-ES"/>
        </w:rPr>
        <w:t xml:space="preserve"> (</w:t>
      </w:r>
      <w:r>
        <w:rPr>
          <w:rFonts w:ascii="Arial" w:hAnsi="Arial" w:cs="Arial"/>
          <w:lang w:val="es-ES"/>
        </w:rPr>
        <w:t>Archivo de texto</w:t>
      </w:r>
      <w:r w:rsidRPr="007B11E1">
        <w:rPr>
          <w:rFonts w:ascii="Arial" w:hAnsi="Arial" w:cs="Arial"/>
          <w:lang w:val="es-ES"/>
        </w:rPr>
        <w:t>)</w:t>
      </w:r>
    </w:p>
    <w:p w:rsidR="009128BA" w:rsidRDefault="009128BA" w:rsidP="009128BA">
      <w:pPr>
        <w:pStyle w:val="Prrafodelista"/>
        <w:jc w:val="both"/>
        <w:rPr>
          <w:rFonts w:ascii="Arial" w:hAnsi="Arial" w:cs="Arial"/>
          <w:lang w:val="es-ES"/>
        </w:rPr>
      </w:pPr>
    </w:p>
    <w:p w:rsidR="009128BA" w:rsidRDefault="009128BA" w:rsidP="009128BA">
      <w:pPr>
        <w:pStyle w:val="Prrafodelista"/>
        <w:jc w:val="both"/>
        <w:rPr>
          <w:rFonts w:ascii="Arial" w:hAnsi="Arial" w:cs="Arial"/>
          <w:lang w:val="es-ES"/>
        </w:rPr>
      </w:pPr>
      <w:r>
        <w:rPr>
          <w:rFonts w:ascii="Arial" w:hAnsi="Arial" w:cs="Arial"/>
          <w:lang w:val="es-ES"/>
        </w:rPr>
        <w:t>Método 1.</w:t>
      </w:r>
      <w:r w:rsidR="0061493A">
        <w:rPr>
          <w:rFonts w:ascii="Arial" w:hAnsi="Arial" w:cs="Arial"/>
          <w:lang w:val="es-ES"/>
        </w:rPr>
        <w:t xml:space="preserve"> </w:t>
      </w:r>
      <w:r w:rsidR="0061493A" w:rsidRPr="0061493A">
        <w:rPr>
          <w:rFonts w:ascii="Arial" w:hAnsi="Arial" w:cs="Arial"/>
          <w:lang w:val="es-ES"/>
        </w:rPr>
        <w:t>Utilizando la librería “</w:t>
      </w:r>
      <w:proofErr w:type="spellStart"/>
      <w:r w:rsidR="0061493A" w:rsidRPr="0061493A">
        <w:rPr>
          <w:rFonts w:ascii="Arial" w:hAnsi="Arial" w:cs="Arial"/>
          <w:lang w:val="es-ES"/>
        </w:rPr>
        <w:t>readr</w:t>
      </w:r>
      <w:proofErr w:type="spellEnd"/>
      <w:r w:rsidR="0061493A">
        <w:rPr>
          <w:rFonts w:ascii="Arial" w:hAnsi="Arial" w:cs="Arial"/>
          <w:lang w:val="es-ES"/>
        </w:rPr>
        <w:t xml:space="preserve"> y diferentes parámetros</w:t>
      </w:r>
    </w:p>
    <w:p w:rsidR="0061493A" w:rsidRDefault="0061493A" w:rsidP="0061493A">
      <w:pPr>
        <w:pStyle w:val="Prrafodelista"/>
        <w:jc w:val="both"/>
        <w:rPr>
          <w:rFonts w:ascii="Arial" w:hAnsi="Arial" w:cs="Arial"/>
          <w:lang w:val="es-ES"/>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86"/>
      </w:tblGrid>
      <w:tr w:rsidR="0061493A" w:rsidRPr="0022524B" w:rsidTr="00463465">
        <w:trPr>
          <w:trHeight w:val="868"/>
        </w:trPr>
        <w:tc>
          <w:tcPr>
            <w:tcW w:w="8586" w:type="dxa"/>
            <w:shd w:val="clear" w:color="auto" w:fill="D9D9D9" w:themeFill="background1" w:themeFillShade="D9"/>
          </w:tcPr>
          <w:p w:rsidR="0061493A" w:rsidRPr="0061493A" w:rsidRDefault="0061493A" w:rsidP="00CE716F">
            <w:pPr>
              <w:pStyle w:val="Prrafodelista"/>
              <w:ind w:left="1416" w:hanging="1261"/>
              <w:jc w:val="both"/>
              <w:rPr>
                <w:rFonts w:ascii="Courier New" w:hAnsi="Courier New" w:cs="Courier New"/>
              </w:rPr>
            </w:pPr>
          </w:p>
          <w:p w:rsidR="0061493A" w:rsidRPr="0022524B" w:rsidRDefault="0061493A" w:rsidP="00CE716F">
            <w:pPr>
              <w:pStyle w:val="Prrafodelista"/>
              <w:ind w:left="1416" w:hanging="1261"/>
              <w:jc w:val="both"/>
              <w:rPr>
                <w:rFonts w:ascii="Courier New" w:hAnsi="Courier New" w:cs="Courier New"/>
                <w:lang w:val="en-US"/>
              </w:rPr>
            </w:pPr>
            <w:r w:rsidRPr="0022524B">
              <w:rPr>
                <w:rFonts w:ascii="Courier New" w:hAnsi="Courier New" w:cs="Courier New"/>
                <w:color w:val="0070C0"/>
                <w:lang w:val="en-US"/>
              </w:rPr>
              <w:t>library</w:t>
            </w:r>
            <w:r w:rsidRPr="0022524B">
              <w:rPr>
                <w:rFonts w:ascii="Courier New" w:hAnsi="Courier New" w:cs="Courier New"/>
                <w:lang w:val="en-US"/>
              </w:rPr>
              <w:t>(</w:t>
            </w:r>
            <w:r>
              <w:rPr>
                <w:rFonts w:ascii="Courier New" w:hAnsi="Courier New" w:cs="Courier New"/>
                <w:lang w:val="en-US"/>
              </w:rPr>
              <w:t>readr</w:t>
            </w:r>
            <w:r w:rsidRPr="0022524B">
              <w:rPr>
                <w:rFonts w:ascii="Courier New" w:hAnsi="Courier New" w:cs="Courier New"/>
                <w:lang w:val="en-US"/>
              </w:rPr>
              <w:t>)</w:t>
            </w:r>
          </w:p>
          <w:p w:rsidR="00463465" w:rsidRDefault="0061493A" w:rsidP="00CE716F">
            <w:pPr>
              <w:pStyle w:val="Prrafodelista"/>
              <w:ind w:left="1416" w:hanging="1261"/>
              <w:jc w:val="both"/>
              <w:rPr>
                <w:rFonts w:ascii="Courier New" w:hAnsi="Courier New" w:cs="Courier New"/>
                <w:color w:val="C00000"/>
                <w:lang w:val="en-US"/>
              </w:rPr>
            </w:pPr>
            <w:proofErr w:type="spellStart"/>
            <w:r w:rsidRPr="0061493A">
              <w:rPr>
                <w:rFonts w:ascii="Courier New" w:hAnsi="Courier New" w:cs="Courier New"/>
                <w:lang w:val="en-US"/>
              </w:rPr>
              <w:t>consumo</w:t>
            </w:r>
            <w:proofErr w:type="spellEnd"/>
            <w:r w:rsidRPr="0061493A">
              <w:rPr>
                <w:rFonts w:ascii="Courier New" w:hAnsi="Courier New" w:cs="Courier New"/>
                <w:lang w:val="en-US"/>
              </w:rPr>
              <w:t>&lt;-</w:t>
            </w:r>
            <w:proofErr w:type="spellStart"/>
            <w:proofErr w:type="gramStart"/>
            <w:r w:rsidRPr="0061493A">
              <w:rPr>
                <w:rFonts w:ascii="Courier New" w:hAnsi="Courier New" w:cs="Courier New"/>
                <w:lang w:val="en-US"/>
              </w:rPr>
              <w:t>read.</w:t>
            </w:r>
            <w:r w:rsidRPr="0061493A">
              <w:rPr>
                <w:rFonts w:ascii="Courier New" w:hAnsi="Courier New" w:cs="Courier New"/>
                <w:lang w:val="en-US"/>
              </w:rPr>
              <w:t>table</w:t>
            </w:r>
            <w:proofErr w:type="spellEnd"/>
            <w:proofErr w:type="gramEnd"/>
            <w:r w:rsidRPr="0061493A">
              <w:rPr>
                <w:rFonts w:ascii="Courier New" w:hAnsi="Courier New" w:cs="Courier New"/>
                <w:color w:val="C00000"/>
                <w:lang w:val="en-US"/>
              </w:rPr>
              <w:t xml:space="preserve">("consumo.txt", </w:t>
            </w:r>
            <w:r w:rsidRPr="0061493A">
              <w:rPr>
                <w:rFonts w:ascii="Courier New" w:hAnsi="Courier New" w:cs="Courier New"/>
                <w:lang w:val="en-US"/>
              </w:rPr>
              <w:t>header =</w:t>
            </w:r>
            <w:r w:rsidRPr="0061493A">
              <w:rPr>
                <w:rFonts w:ascii="Courier New" w:hAnsi="Courier New" w:cs="Courier New"/>
                <w:color w:val="C00000"/>
                <w:lang w:val="en-US"/>
              </w:rPr>
              <w:t xml:space="preserve"> TRUE, </w:t>
            </w:r>
            <w:proofErr w:type="spellStart"/>
            <w:r w:rsidRPr="0061493A">
              <w:rPr>
                <w:rFonts w:ascii="Courier New" w:hAnsi="Courier New" w:cs="Courier New"/>
                <w:lang w:val="en-US"/>
              </w:rPr>
              <w:t>sep</w:t>
            </w:r>
            <w:proofErr w:type="spellEnd"/>
            <w:r w:rsidRPr="0061493A">
              <w:rPr>
                <w:rFonts w:ascii="Courier New" w:hAnsi="Courier New" w:cs="Courier New"/>
                <w:lang w:val="en-US"/>
              </w:rPr>
              <w:t xml:space="preserve"> =</w:t>
            </w:r>
            <w:r w:rsidRPr="0061493A">
              <w:rPr>
                <w:rFonts w:ascii="Courier New" w:hAnsi="Courier New" w:cs="Courier New"/>
                <w:color w:val="C00000"/>
                <w:lang w:val="en-US"/>
              </w:rPr>
              <w:t xml:space="preserve"> "", </w:t>
            </w:r>
          </w:p>
          <w:p w:rsidR="0061493A" w:rsidRPr="0061493A" w:rsidRDefault="00463465" w:rsidP="00CE716F">
            <w:pPr>
              <w:pStyle w:val="Prrafodelista"/>
              <w:ind w:left="1416" w:hanging="1261"/>
              <w:jc w:val="both"/>
              <w:rPr>
                <w:rFonts w:ascii="Courier New" w:hAnsi="Courier New" w:cs="Courier New"/>
                <w:lang w:val="en-US"/>
              </w:rPr>
            </w:pPr>
            <w:r>
              <w:rPr>
                <w:rFonts w:ascii="Courier New" w:hAnsi="Courier New" w:cs="Courier New"/>
                <w:lang w:val="en-US"/>
              </w:rPr>
              <w:t xml:space="preserve">                    </w:t>
            </w:r>
            <w:proofErr w:type="spellStart"/>
            <w:r w:rsidR="0061493A" w:rsidRPr="0061493A">
              <w:rPr>
                <w:rFonts w:ascii="Courier New" w:hAnsi="Courier New" w:cs="Courier New"/>
                <w:lang w:val="en-US"/>
              </w:rPr>
              <w:t>dec</w:t>
            </w:r>
            <w:proofErr w:type="spellEnd"/>
            <w:r w:rsidR="0061493A" w:rsidRPr="0061493A">
              <w:rPr>
                <w:rFonts w:ascii="Courier New" w:hAnsi="Courier New" w:cs="Courier New"/>
                <w:lang w:val="en-US"/>
              </w:rPr>
              <w:t xml:space="preserve"> =</w:t>
            </w:r>
            <w:r w:rsidR="0061493A" w:rsidRPr="0061493A">
              <w:rPr>
                <w:rFonts w:ascii="Courier New" w:hAnsi="Courier New" w:cs="Courier New"/>
                <w:color w:val="C00000"/>
                <w:lang w:val="en-US"/>
              </w:rPr>
              <w:t xml:space="preserve"> ".")</w:t>
            </w:r>
          </w:p>
          <w:p w:rsidR="0061493A" w:rsidRPr="0022524B" w:rsidRDefault="0061493A" w:rsidP="00463465">
            <w:pPr>
              <w:pStyle w:val="Prrafodelista"/>
              <w:ind w:left="1416" w:hanging="1261"/>
              <w:jc w:val="both"/>
              <w:rPr>
                <w:rFonts w:ascii="Courier New" w:hAnsi="Courier New" w:cs="Courier New"/>
                <w:lang w:val="en-US"/>
              </w:rPr>
            </w:pPr>
            <w:r w:rsidRPr="0022524B">
              <w:rPr>
                <w:rStyle w:val="paren"/>
                <w:rFonts w:ascii="Courier New" w:hAnsi="Courier New" w:cs="Courier New"/>
                <w:sz w:val="20"/>
                <w:szCs w:val="20"/>
                <w:lang w:val="en-US"/>
              </w:rPr>
              <w:t>View(</w:t>
            </w:r>
            <w:proofErr w:type="spellStart"/>
            <w:r w:rsidRPr="0061493A">
              <w:rPr>
                <w:rFonts w:ascii="Courier New" w:hAnsi="Courier New" w:cs="Courier New"/>
                <w:lang w:val="en-US"/>
              </w:rPr>
              <w:t>consumo</w:t>
            </w:r>
            <w:proofErr w:type="spellEnd"/>
            <w:r w:rsidRPr="0022524B">
              <w:rPr>
                <w:rStyle w:val="paren"/>
                <w:rFonts w:ascii="Courier New" w:hAnsi="Courier New" w:cs="Courier New"/>
                <w:sz w:val="20"/>
                <w:szCs w:val="20"/>
                <w:lang w:val="en-US"/>
              </w:rPr>
              <w:t>)</w:t>
            </w:r>
          </w:p>
        </w:tc>
      </w:tr>
      <w:tr w:rsidR="00463465" w:rsidRPr="0022524B" w:rsidTr="00463465">
        <w:trPr>
          <w:trHeight w:val="171"/>
        </w:trPr>
        <w:tc>
          <w:tcPr>
            <w:tcW w:w="8586" w:type="dxa"/>
            <w:shd w:val="clear" w:color="auto" w:fill="D9D9D9" w:themeFill="background1" w:themeFillShade="D9"/>
          </w:tcPr>
          <w:p w:rsidR="00463465" w:rsidRPr="00463465" w:rsidRDefault="00463465" w:rsidP="00463465">
            <w:pPr>
              <w:jc w:val="both"/>
              <w:rPr>
                <w:rFonts w:ascii="Courier New" w:hAnsi="Courier New" w:cs="Courier New"/>
              </w:rPr>
            </w:pPr>
          </w:p>
        </w:tc>
      </w:tr>
      <w:tr w:rsidR="00463465" w:rsidRPr="0022524B" w:rsidTr="00463465">
        <w:trPr>
          <w:trHeight w:val="63"/>
        </w:trPr>
        <w:tc>
          <w:tcPr>
            <w:tcW w:w="8586" w:type="dxa"/>
            <w:shd w:val="clear" w:color="auto" w:fill="D9D9D9" w:themeFill="background1" w:themeFillShade="D9"/>
          </w:tcPr>
          <w:p w:rsidR="00463465" w:rsidRPr="00463465" w:rsidRDefault="00463465" w:rsidP="00463465">
            <w:pPr>
              <w:jc w:val="both"/>
              <w:rPr>
                <w:rFonts w:ascii="Courier New" w:hAnsi="Courier New" w:cs="Courier New"/>
              </w:rPr>
            </w:pPr>
          </w:p>
        </w:tc>
      </w:tr>
    </w:tbl>
    <w:p w:rsidR="0061493A" w:rsidRDefault="0061493A"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Default="009A0F0B" w:rsidP="0061493A">
      <w:pPr>
        <w:pStyle w:val="Prrafodelista"/>
        <w:jc w:val="both"/>
        <w:rPr>
          <w:rFonts w:ascii="Arial" w:hAnsi="Arial" w:cs="Arial"/>
          <w:lang w:val="en-US"/>
        </w:rPr>
      </w:pPr>
    </w:p>
    <w:p w:rsidR="009A0F0B" w:rsidRPr="0022524B" w:rsidRDefault="009A0F0B" w:rsidP="0061493A">
      <w:pPr>
        <w:pStyle w:val="Prrafodelista"/>
        <w:jc w:val="both"/>
        <w:rPr>
          <w:rFonts w:ascii="Arial" w:hAnsi="Arial" w:cs="Arial"/>
          <w:lang w:val="en-US"/>
        </w:rPr>
      </w:pPr>
    </w:p>
    <w:p w:rsidR="008471E7" w:rsidRDefault="00446723" w:rsidP="008E6F21">
      <w:pPr>
        <w:jc w:val="both"/>
        <w:rPr>
          <w:rFonts w:ascii="Arial" w:hAnsi="Arial" w:cs="Arial"/>
          <w:lang w:val="es-ES"/>
        </w:rPr>
      </w:pPr>
      <w:r w:rsidRPr="009A0F0B">
        <w:rPr>
          <w:rFonts w:ascii="Arial" w:hAnsi="Arial" w:cs="Arial"/>
          <w:color w:val="0070C0"/>
          <w:lang w:val="es-ES"/>
        </w:rPr>
        <w:lastRenderedPageBreak/>
        <w:t>2.- B</w:t>
      </w:r>
      <w:r w:rsidR="008471E7" w:rsidRPr="009A0F0B">
        <w:rPr>
          <w:rFonts w:ascii="Arial" w:hAnsi="Arial" w:cs="Arial"/>
          <w:color w:val="0070C0"/>
          <w:lang w:val="es-ES"/>
        </w:rPr>
        <w:t xml:space="preserve">usque 4 </w:t>
      </w:r>
      <w:r w:rsidR="008471E7" w:rsidRPr="00090DC3">
        <w:rPr>
          <w:rFonts w:ascii="Arial" w:hAnsi="Arial" w:cs="Arial"/>
          <w:color w:val="0070C0"/>
          <w:lang w:val="es-ES"/>
        </w:rPr>
        <w:t>base de datos con la identificación de todas las variables de cada base</w:t>
      </w:r>
    </w:p>
    <w:p w:rsidR="00446723" w:rsidRDefault="00446723" w:rsidP="008E6F21">
      <w:pPr>
        <w:jc w:val="both"/>
        <w:rPr>
          <w:rFonts w:ascii="Arial" w:hAnsi="Arial" w:cs="Arial"/>
          <w:lang w:val="es-ES"/>
        </w:rPr>
      </w:pPr>
    </w:p>
    <w:p w:rsidR="00446723" w:rsidRPr="008471E7" w:rsidRDefault="00446723" w:rsidP="008E6F21">
      <w:pPr>
        <w:jc w:val="both"/>
        <w:rPr>
          <w:rFonts w:ascii="Arial" w:hAnsi="Arial" w:cs="Arial"/>
          <w:lang w:val="es-ES"/>
        </w:rPr>
      </w:pP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3.- con la base de datos asignada debe realizar:</w:t>
      </w: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a) todas las graficas</w:t>
      </w: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b) calcular el promedio, la media, la mediana, moda</w:t>
      </w:r>
      <w:r w:rsidR="00744676">
        <w:rPr>
          <w:rFonts w:ascii="Arial" w:hAnsi="Arial" w:cs="Arial"/>
          <w:color w:val="0070C0"/>
          <w:lang w:val="es-ES"/>
        </w:rPr>
        <w:t>,</w:t>
      </w:r>
      <w:r w:rsidR="00744676" w:rsidRPr="00744676">
        <w:t xml:space="preserve"> </w:t>
      </w:r>
      <w:r w:rsidR="00744676" w:rsidRPr="00744676">
        <w:rPr>
          <w:rFonts w:ascii="Arial" w:hAnsi="Arial" w:cs="Arial"/>
          <w:color w:val="0070C0"/>
          <w:lang w:val="es-ES"/>
        </w:rPr>
        <w:t xml:space="preserve">Rango </w:t>
      </w:r>
      <w:proofErr w:type="spellStart"/>
      <w:r w:rsidR="00744676">
        <w:rPr>
          <w:rFonts w:ascii="Arial" w:hAnsi="Arial" w:cs="Arial"/>
          <w:color w:val="0070C0"/>
          <w:lang w:val="es-ES"/>
        </w:rPr>
        <w:t>i</w:t>
      </w:r>
      <w:r w:rsidR="00744676" w:rsidRPr="00744676">
        <w:rPr>
          <w:rFonts w:ascii="Arial" w:hAnsi="Arial" w:cs="Arial"/>
          <w:color w:val="0070C0"/>
          <w:lang w:val="es-ES"/>
        </w:rPr>
        <w:t>ntercuart</w:t>
      </w:r>
      <w:r w:rsidR="00744676">
        <w:rPr>
          <w:rFonts w:ascii="Arial" w:hAnsi="Arial" w:cs="Arial"/>
          <w:color w:val="0070C0"/>
          <w:lang w:val="es-ES"/>
        </w:rPr>
        <w:t>í</w:t>
      </w:r>
      <w:r w:rsidR="00744676" w:rsidRPr="00744676">
        <w:rPr>
          <w:rFonts w:ascii="Arial" w:hAnsi="Arial" w:cs="Arial"/>
          <w:color w:val="0070C0"/>
          <w:lang w:val="es-ES"/>
        </w:rPr>
        <w:t>lico</w:t>
      </w:r>
      <w:proofErr w:type="spellEnd"/>
      <w:r w:rsidR="00744676" w:rsidRPr="00744676">
        <w:rPr>
          <w:rFonts w:ascii="Arial" w:hAnsi="Arial" w:cs="Arial"/>
          <w:color w:val="0070C0"/>
          <w:lang w:val="es-ES"/>
        </w:rPr>
        <w:t xml:space="preserve"> RIQ, coeficiente de variaci</w:t>
      </w:r>
      <w:r w:rsidR="00744676">
        <w:rPr>
          <w:rFonts w:ascii="Arial" w:hAnsi="Arial" w:cs="Arial"/>
          <w:color w:val="0070C0"/>
          <w:lang w:val="es-ES"/>
        </w:rPr>
        <w:t>ó</w:t>
      </w:r>
      <w:r w:rsidR="00744676" w:rsidRPr="00744676">
        <w:rPr>
          <w:rFonts w:ascii="Arial" w:hAnsi="Arial" w:cs="Arial"/>
          <w:color w:val="0070C0"/>
          <w:lang w:val="es-ES"/>
        </w:rPr>
        <w:t>n</w:t>
      </w:r>
      <w:bookmarkStart w:id="0" w:name="_GoBack"/>
      <w:bookmarkEnd w:id="0"/>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c) la covarianza y el coeficiente de correlación </w:t>
      </w: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d) la tabla de doble entrada</w:t>
      </w:r>
    </w:p>
    <w:p w:rsidR="00446723" w:rsidRDefault="00446723" w:rsidP="008E6F21">
      <w:pPr>
        <w:jc w:val="both"/>
        <w:rPr>
          <w:rFonts w:ascii="Arial" w:hAnsi="Arial" w:cs="Arial"/>
          <w:lang w:val="es-ES"/>
        </w:rPr>
      </w:pPr>
    </w:p>
    <w:p w:rsidR="00446723" w:rsidRDefault="00446723" w:rsidP="008E6F21">
      <w:pPr>
        <w:jc w:val="both"/>
        <w:rPr>
          <w:rFonts w:ascii="Arial" w:hAnsi="Arial" w:cs="Arial"/>
          <w:lang w:val="es-ES"/>
        </w:rPr>
      </w:pPr>
      <w:r>
        <w:rPr>
          <w:rFonts w:ascii="Arial" w:hAnsi="Arial" w:cs="Arial"/>
          <w:lang w:val="es-ES"/>
        </w:rPr>
        <w:t>3.1 Base de datos asignada “IBD.xlsx”</w:t>
      </w:r>
    </w:p>
    <w:p w:rsidR="00446723" w:rsidRDefault="00446723" w:rsidP="008E6F21">
      <w:pPr>
        <w:jc w:val="both"/>
        <w:rPr>
          <w:rFonts w:ascii="Arial" w:hAnsi="Arial" w:cs="Arial"/>
          <w:lang w:val="es-ES"/>
        </w:rPr>
      </w:pPr>
      <w:r>
        <w:rPr>
          <w:rFonts w:ascii="Arial" w:hAnsi="Arial" w:cs="Arial"/>
          <w:lang w:val="es-ES"/>
        </w:rPr>
        <w:t xml:space="preserve">La base de datos asignada corresponde a </w:t>
      </w:r>
      <w:r w:rsidRPr="00446723">
        <w:rPr>
          <w:rFonts w:ascii="Arial" w:hAnsi="Arial" w:cs="Arial"/>
          <w:lang w:val="es-ES"/>
        </w:rPr>
        <w:t>datos financieros de 36 empresas de una muestra cuyas acciones cotizan</w:t>
      </w:r>
      <w:r>
        <w:rPr>
          <w:rFonts w:ascii="Arial" w:hAnsi="Arial" w:cs="Arial"/>
          <w:lang w:val="es-ES"/>
        </w:rPr>
        <w:t xml:space="preserve"> </w:t>
      </w:r>
      <w:r w:rsidRPr="00446723">
        <w:rPr>
          <w:rFonts w:ascii="Arial" w:hAnsi="Arial" w:cs="Arial"/>
          <w:lang w:val="es-ES"/>
        </w:rPr>
        <w:t>en la bolsa de valores de Nueva York (</w:t>
      </w:r>
      <w:proofErr w:type="spellStart"/>
      <w:r w:rsidRPr="00446723">
        <w:rPr>
          <w:rFonts w:ascii="Arial" w:hAnsi="Arial" w:cs="Arial"/>
          <w:lang w:val="es-ES"/>
        </w:rPr>
        <w:t>Investor’s</w:t>
      </w:r>
      <w:proofErr w:type="spellEnd"/>
      <w:r w:rsidRPr="00446723">
        <w:rPr>
          <w:rFonts w:ascii="Arial" w:hAnsi="Arial" w:cs="Arial"/>
          <w:lang w:val="es-ES"/>
        </w:rPr>
        <w:t xml:space="preserve"> Business </w:t>
      </w:r>
      <w:proofErr w:type="spellStart"/>
      <w:r w:rsidRPr="00446723">
        <w:rPr>
          <w:rFonts w:ascii="Arial" w:hAnsi="Arial" w:cs="Arial"/>
          <w:lang w:val="es-ES"/>
        </w:rPr>
        <w:t>Daily</w:t>
      </w:r>
      <w:proofErr w:type="spellEnd"/>
      <w:r w:rsidRPr="00446723">
        <w:rPr>
          <w:rFonts w:ascii="Arial" w:hAnsi="Arial" w:cs="Arial"/>
          <w:lang w:val="es-ES"/>
        </w:rPr>
        <w:t>, 7 de abril de 2000).</w:t>
      </w:r>
    </w:p>
    <w:p w:rsidR="00446723" w:rsidRDefault="00446723" w:rsidP="008E6F21">
      <w:pPr>
        <w:jc w:val="both"/>
        <w:rPr>
          <w:rFonts w:ascii="Arial" w:hAnsi="Arial" w:cs="Arial"/>
          <w:lang w:val="es-ES"/>
        </w:rPr>
      </w:pPr>
      <w:r>
        <w:rPr>
          <w:rFonts w:ascii="Arial" w:hAnsi="Arial" w:cs="Arial"/>
          <w:lang w:val="es-ES"/>
        </w:rPr>
        <w:t>La descripción de los campos es la siguiente:</w:t>
      </w:r>
    </w:p>
    <w:p w:rsidR="00446723" w:rsidRPr="008E6F21" w:rsidRDefault="00446723" w:rsidP="008E6F21">
      <w:pPr>
        <w:pStyle w:val="Prrafodelista"/>
        <w:numPr>
          <w:ilvl w:val="0"/>
          <w:numId w:val="1"/>
        </w:numPr>
        <w:jc w:val="both"/>
        <w:rPr>
          <w:rFonts w:ascii="Arial" w:hAnsi="Arial" w:cs="Arial"/>
        </w:rPr>
      </w:pPr>
      <w:r w:rsidRPr="008E6F21">
        <w:rPr>
          <w:rFonts w:ascii="Arial" w:hAnsi="Arial" w:cs="Arial"/>
          <w:b/>
        </w:rPr>
        <w:t>EPS Rating</w:t>
      </w:r>
      <w:r w:rsidR="00090DC3" w:rsidRPr="008E6F21">
        <w:rPr>
          <w:rFonts w:ascii="Arial" w:hAnsi="Arial" w:cs="Arial"/>
          <w:b/>
        </w:rPr>
        <w:t xml:space="preserve"> (C</w:t>
      </w:r>
      <w:proofErr w:type="spellStart"/>
      <w:r w:rsidR="00090DC3" w:rsidRPr="008E6F21">
        <w:rPr>
          <w:rFonts w:ascii="Arial" w:hAnsi="Arial" w:cs="Arial"/>
          <w:b/>
          <w:lang w:val="es-ES"/>
        </w:rPr>
        <w:t>alificación</w:t>
      </w:r>
      <w:proofErr w:type="spellEnd"/>
      <w:r w:rsidR="00090DC3" w:rsidRPr="008E6F21">
        <w:rPr>
          <w:rFonts w:ascii="Arial" w:hAnsi="Arial" w:cs="Arial"/>
          <w:b/>
          <w:lang w:val="es-ES"/>
        </w:rPr>
        <w:t xml:space="preserve"> EPS)</w:t>
      </w:r>
      <w:r w:rsidR="00090DC3" w:rsidRPr="008E6F21">
        <w:rPr>
          <w:rFonts w:ascii="Arial" w:hAnsi="Arial" w:cs="Arial"/>
          <w:lang w:val="es-ES"/>
        </w:rPr>
        <w:t xml:space="preserve"> es una medida del crecimiento por acción.</w:t>
      </w:r>
    </w:p>
    <w:p w:rsidR="00446723" w:rsidRPr="008E6F21" w:rsidRDefault="00446723" w:rsidP="008E6F21">
      <w:pPr>
        <w:pStyle w:val="Prrafodelista"/>
        <w:numPr>
          <w:ilvl w:val="0"/>
          <w:numId w:val="1"/>
        </w:numPr>
        <w:jc w:val="both"/>
        <w:rPr>
          <w:rFonts w:ascii="Arial" w:hAnsi="Arial" w:cs="Arial"/>
          <w:b/>
        </w:rPr>
      </w:pPr>
      <w:proofErr w:type="spellStart"/>
      <w:r w:rsidRPr="008E6F21">
        <w:rPr>
          <w:rFonts w:ascii="Arial" w:hAnsi="Arial" w:cs="Arial"/>
          <w:b/>
        </w:rPr>
        <w:t>Relative</w:t>
      </w:r>
      <w:proofErr w:type="spellEnd"/>
      <w:r w:rsidRPr="008E6F21">
        <w:rPr>
          <w:rFonts w:ascii="Arial" w:hAnsi="Arial" w:cs="Arial"/>
          <w:b/>
        </w:rPr>
        <w:t xml:space="preserve"> Price </w:t>
      </w:r>
      <w:proofErr w:type="spellStart"/>
      <w:r w:rsidRPr="008E6F21">
        <w:rPr>
          <w:rFonts w:ascii="Arial" w:hAnsi="Arial" w:cs="Arial"/>
          <w:b/>
        </w:rPr>
        <w:t>Strength</w:t>
      </w:r>
      <w:proofErr w:type="spellEnd"/>
      <w:r w:rsidR="008E6F21" w:rsidRPr="008E6F21">
        <w:rPr>
          <w:rFonts w:ascii="Arial" w:hAnsi="Arial" w:cs="Arial"/>
          <w:b/>
        </w:rPr>
        <w:t xml:space="preserve"> (Fuerza relativa del precio)</w:t>
      </w:r>
    </w:p>
    <w:p w:rsidR="00446723" w:rsidRPr="008E6F21" w:rsidRDefault="00446723" w:rsidP="008E6F21">
      <w:pPr>
        <w:pStyle w:val="Prrafodelista"/>
        <w:numPr>
          <w:ilvl w:val="0"/>
          <w:numId w:val="1"/>
        </w:numPr>
        <w:jc w:val="both"/>
        <w:rPr>
          <w:rFonts w:ascii="Arial" w:hAnsi="Arial" w:cs="Arial"/>
          <w:b/>
        </w:rPr>
      </w:pPr>
      <w:proofErr w:type="spellStart"/>
      <w:r w:rsidRPr="008E6F21">
        <w:rPr>
          <w:rFonts w:ascii="Arial" w:hAnsi="Arial" w:cs="Arial"/>
          <w:b/>
        </w:rPr>
        <w:t>Relative</w:t>
      </w:r>
      <w:proofErr w:type="spellEnd"/>
      <w:r w:rsidRPr="008E6F21">
        <w:rPr>
          <w:rFonts w:ascii="Arial" w:hAnsi="Arial" w:cs="Arial"/>
          <w:b/>
        </w:rPr>
        <w:t xml:space="preserve"> </w:t>
      </w:r>
      <w:proofErr w:type="spellStart"/>
      <w:r w:rsidRPr="008E6F21">
        <w:rPr>
          <w:rFonts w:ascii="Arial" w:hAnsi="Arial" w:cs="Arial"/>
          <w:b/>
        </w:rPr>
        <w:t>Strength</w:t>
      </w:r>
      <w:proofErr w:type="spellEnd"/>
      <w:r w:rsidR="008E6F21" w:rsidRPr="008E6F21">
        <w:rPr>
          <w:rFonts w:ascii="Arial" w:hAnsi="Arial" w:cs="Arial"/>
          <w:b/>
        </w:rPr>
        <w:t xml:space="preserve"> (Fuerza relativa </w:t>
      </w:r>
      <w:r w:rsidR="008E6F21">
        <w:rPr>
          <w:rFonts w:ascii="Arial" w:hAnsi="Arial" w:cs="Arial"/>
          <w:b/>
        </w:rPr>
        <w:t>del grupo de industrias</w:t>
      </w:r>
      <w:r w:rsidR="008E6F21" w:rsidRPr="008E6F21">
        <w:rPr>
          <w:rFonts w:ascii="Arial" w:hAnsi="Arial" w:cs="Arial"/>
          <w:b/>
        </w:rPr>
        <w:t>)</w:t>
      </w:r>
    </w:p>
    <w:p w:rsidR="00446723" w:rsidRPr="008E6F21" w:rsidRDefault="00446723" w:rsidP="008E6F21">
      <w:pPr>
        <w:pStyle w:val="Prrafodelista"/>
        <w:numPr>
          <w:ilvl w:val="0"/>
          <w:numId w:val="1"/>
        </w:numPr>
        <w:jc w:val="both"/>
        <w:rPr>
          <w:rFonts w:ascii="Arial" w:hAnsi="Arial" w:cs="Arial"/>
        </w:rPr>
      </w:pPr>
      <w:r w:rsidRPr="008E6F21">
        <w:rPr>
          <w:rFonts w:ascii="Arial" w:hAnsi="Arial" w:cs="Arial"/>
          <w:b/>
        </w:rPr>
        <w:t>Sales/</w:t>
      </w:r>
      <w:proofErr w:type="spellStart"/>
      <w:r w:rsidRPr="008E6F21">
        <w:rPr>
          <w:rFonts w:ascii="Arial" w:hAnsi="Arial" w:cs="Arial"/>
          <w:b/>
        </w:rPr>
        <w:t>Margins</w:t>
      </w:r>
      <w:proofErr w:type="spellEnd"/>
      <w:r w:rsidRPr="008E6F21">
        <w:rPr>
          <w:rFonts w:ascii="Arial" w:hAnsi="Arial" w:cs="Arial"/>
          <w:b/>
        </w:rPr>
        <w:t>/ROE (</w:t>
      </w:r>
      <w:r w:rsidRPr="008E6F21">
        <w:rPr>
          <w:rFonts w:ascii="Arial" w:hAnsi="Arial" w:cs="Arial"/>
          <w:b/>
          <w:lang w:val="es-ES"/>
        </w:rPr>
        <w:t>Ventas/margen/ROE)</w:t>
      </w:r>
      <w:r w:rsidRPr="008E6F21">
        <w:rPr>
          <w:rFonts w:ascii="Arial" w:hAnsi="Arial" w:cs="Arial"/>
          <w:lang w:val="es-ES"/>
        </w:rPr>
        <w:t xml:space="preserve"> son evaluaciones financieras compuestas que se basan en la tasa de crecimiento de las ventas de una empresa, su margen de ganancia y su rendimiento de los activos (ROE </w:t>
      </w:r>
      <w:proofErr w:type="spellStart"/>
      <w:r w:rsidRPr="008E6F21">
        <w:rPr>
          <w:rFonts w:ascii="Arial" w:hAnsi="Arial" w:cs="Arial"/>
          <w:lang w:val="es-ES"/>
        </w:rPr>
        <w:t>return</w:t>
      </w:r>
      <w:proofErr w:type="spellEnd"/>
      <w:r w:rsidRPr="008E6F21">
        <w:rPr>
          <w:rFonts w:ascii="Arial" w:hAnsi="Arial" w:cs="Arial"/>
          <w:lang w:val="es-ES"/>
        </w:rPr>
        <w:t xml:space="preserve"> </w:t>
      </w:r>
      <w:proofErr w:type="spellStart"/>
      <w:r w:rsidRPr="008E6F21">
        <w:rPr>
          <w:rFonts w:ascii="Arial" w:hAnsi="Arial" w:cs="Arial"/>
          <w:lang w:val="es-ES"/>
        </w:rPr>
        <w:t>on</w:t>
      </w:r>
      <w:proofErr w:type="spellEnd"/>
      <w:r w:rsidRPr="008E6F21">
        <w:rPr>
          <w:rFonts w:ascii="Arial" w:hAnsi="Arial" w:cs="Arial"/>
          <w:lang w:val="es-ES"/>
        </w:rPr>
        <w:t xml:space="preserve"> capital </w:t>
      </w:r>
      <w:proofErr w:type="spellStart"/>
      <w:r w:rsidRPr="008E6F21">
        <w:rPr>
          <w:rFonts w:ascii="Arial" w:hAnsi="Arial" w:cs="Arial"/>
          <w:lang w:val="es-ES"/>
        </w:rPr>
        <w:t>employed</w:t>
      </w:r>
      <w:proofErr w:type="spellEnd"/>
      <w:r w:rsidRPr="008E6F21">
        <w:rPr>
          <w:rFonts w:ascii="Arial" w:hAnsi="Arial" w:cs="Arial"/>
          <w:lang w:val="es-ES"/>
        </w:rPr>
        <w:t>)</w:t>
      </w:r>
    </w:p>
    <w:p w:rsidR="00446723" w:rsidRPr="008E6F21" w:rsidRDefault="00446723" w:rsidP="008E6F21">
      <w:pPr>
        <w:pStyle w:val="Prrafodelista"/>
        <w:numPr>
          <w:ilvl w:val="0"/>
          <w:numId w:val="1"/>
        </w:numPr>
        <w:jc w:val="both"/>
        <w:rPr>
          <w:rFonts w:ascii="Arial" w:hAnsi="Arial" w:cs="Arial"/>
          <w:b/>
        </w:rPr>
      </w:pPr>
      <w:r w:rsidRPr="008E6F21">
        <w:rPr>
          <w:rFonts w:ascii="Arial" w:hAnsi="Arial" w:cs="Arial"/>
          <w:b/>
        </w:rPr>
        <w:t>PE Ratio</w:t>
      </w:r>
      <w:r w:rsidR="008E6F21">
        <w:rPr>
          <w:rFonts w:ascii="Arial" w:hAnsi="Arial" w:cs="Arial"/>
          <w:b/>
        </w:rPr>
        <w:t xml:space="preserve"> (</w:t>
      </w:r>
      <w:proofErr w:type="spellStart"/>
      <w:r w:rsidR="008E6F21" w:rsidRPr="008E6F21">
        <w:rPr>
          <w:rFonts w:ascii="Arial" w:hAnsi="Arial" w:cs="Arial"/>
          <w:b/>
        </w:rPr>
        <w:t>price</w:t>
      </w:r>
      <w:proofErr w:type="spellEnd"/>
      <w:r w:rsidR="008E6F21" w:rsidRPr="008E6F21">
        <w:rPr>
          <w:rFonts w:ascii="Arial" w:hAnsi="Arial" w:cs="Arial"/>
          <w:b/>
        </w:rPr>
        <w:t>-to-</w:t>
      </w:r>
      <w:proofErr w:type="spellStart"/>
      <w:r w:rsidR="008E6F21" w:rsidRPr="008E6F21">
        <w:rPr>
          <w:rFonts w:ascii="Arial" w:hAnsi="Arial" w:cs="Arial"/>
          <w:b/>
        </w:rPr>
        <w:t>earnings</w:t>
      </w:r>
      <w:proofErr w:type="spellEnd"/>
      <w:r w:rsidR="008E6F21" w:rsidRPr="008E6F21">
        <w:rPr>
          <w:rFonts w:ascii="Arial" w:hAnsi="Arial" w:cs="Arial"/>
          <w:b/>
        </w:rPr>
        <w:t xml:space="preserve"> ratio</w:t>
      </w:r>
      <w:r w:rsidR="008E6F21">
        <w:rPr>
          <w:rFonts w:ascii="Arial" w:hAnsi="Arial" w:cs="Arial"/>
          <w:b/>
        </w:rPr>
        <w:t>, Razón</w:t>
      </w:r>
      <w:r w:rsidR="008E6F21" w:rsidRPr="008E6F21">
        <w:rPr>
          <w:rFonts w:ascii="Arial" w:hAnsi="Arial" w:cs="Arial"/>
          <w:b/>
        </w:rPr>
        <w:t xml:space="preserve"> precio-beneficio</w:t>
      </w:r>
      <w:r w:rsidR="008E6F21">
        <w:rPr>
          <w:rFonts w:ascii="Arial" w:hAnsi="Arial" w:cs="Arial"/>
          <w:b/>
        </w:rPr>
        <w:t>)</w:t>
      </w:r>
      <w:r w:rsidR="008E6F21" w:rsidRPr="008E6F21">
        <w:rPr>
          <w:rFonts w:ascii="Arial" w:hAnsi="Arial" w:cs="Arial"/>
          <w:b/>
        </w:rPr>
        <w:t xml:space="preserve"> </w:t>
      </w:r>
      <w:r w:rsidR="008E6F21">
        <w:rPr>
          <w:rFonts w:ascii="Arial" w:hAnsi="Arial" w:cs="Arial"/>
        </w:rPr>
        <w:t>es</w:t>
      </w:r>
      <w:r w:rsidR="008E6F21" w:rsidRPr="008E6F21">
        <w:rPr>
          <w:rFonts w:ascii="Arial" w:hAnsi="Arial" w:cs="Arial"/>
        </w:rPr>
        <w:t xml:space="preserve"> la relación entre el </w:t>
      </w:r>
      <w:r w:rsidR="008E6F21">
        <w:rPr>
          <w:rFonts w:ascii="Arial" w:hAnsi="Arial" w:cs="Arial"/>
        </w:rPr>
        <w:t xml:space="preserve">precio o valor y los beneficios que </w:t>
      </w:r>
      <w:r w:rsidR="008E6F21" w:rsidRPr="008E6F21">
        <w:rPr>
          <w:rFonts w:ascii="Arial" w:hAnsi="Arial" w:cs="Arial"/>
        </w:rPr>
        <w:t>se usa en el análisis fundamental de las empresas, especialmente en aquellas que cotizan en bolsa. Su valor indica cuántas veces se está pagando el beneficio neto anual de una empresa determinada al comprar una acción de esta. Un PER más elevado implica que los inversores están pagando más por cada unidad de beneficio</w:t>
      </w: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lang w:val="es-ES"/>
        </w:rPr>
      </w:pPr>
      <w:r w:rsidRPr="008471E7">
        <w:rPr>
          <w:rFonts w:ascii="Arial" w:hAnsi="Arial" w:cs="Arial"/>
          <w:lang w:val="es-ES"/>
        </w:rPr>
        <w:t>T</w:t>
      </w:r>
      <w:r w:rsidR="00090DC3">
        <w:rPr>
          <w:rFonts w:ascii="Arial" w:hAnsi="Arial" w:cs="Arial"/>
          <w:lang w:val="es-ES"/>
        </w:rPr>
        <w:t>O</w:t>
      </w:r>
      <w:r w:rsidRPr="008471E7">
        <w:rPr>
          <w:rFonts w:ascii="Arial" w:hAnsi="Arial" w:cs="Arial"/>
          <w:lang w:val="es-ES"/>
        </w:rPr>
        <w:t xml:space="preserve">DOS CON SU INTERPRETACION Y EN </w:t>
      </w: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lang w:val="es-ES"/>
        </w:rPr>
      </w:pPr>
      <w:r w:rsidRPr="008471E7">
        <w:rPr>
          <w:rFonts w:ascii="Arial" w:hAnsi="Arial" w:cs="Arial"/>
          <w:lang w:val="es-ES"/>
        </w:rPr>
        <w:t>PRESENTAR 1.- DOCUMENTO</w:t>
      </w:r>
    </w:p>
    <w:p w:rsidR="008471E7" w:rsidRPr="008471E7" w:rsidRDefault="008471E7" w:rsidP="008E6F21">
      <w:pPr>
        <w:jc w:val="both"/>
        <w:rPr>
          <w:rFonts w:ascii="Arial" w:hAnsi="Arial" w:cs="Arial"/>
          <w:lang w:val="es-ES"/>
        </w:rPr>
      </w:pPr>
      <w:r w:rsidRPr="008471E7">
        <w:rPr>
          <w:rFonts w:ascii="Arial" w:hAnsi="Arial" w:cs="Arial"/>
          <w:lang w:val="es-ES"/>
        </w:rPr>
        <w:t xml:space="preserve">                       2.- BASE DE DATOS</w:t>
      </w:r>
    </w:p>
    <w:p w:rsidR="008471E7" w:rsidRPr="008471E7" w:rsidRDefault="008471E7" w:rsidP="008E6F21">
      <w:pPr>
        <w:jc w:val="both"/>
        <w:rPr>
          <w:rFonts w:ascii="Arial" w:hAnsi="Arial" w:cs="Arial"/>
          <w:lang w:val="es-ES"/>
        </w:rPr>
      </w:pPr>
      <w:r w:rsidRPr="008471E7">
        <w:rPr>
          <w:rFonts w:ascii="Arial" w:hAnsi="Arial" w:cs="Arial"/>
          <w:lang w:val="es-ES"/>
        </w:rPr>
        <w:t xml:space="preserve">                       3.- SCRIPT</w:t>
      </w: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sz w:val="28"/>
          <w:lang w:val="es-ES"/>
        </w:rPr>
      </w:pPr>
    </w:p>
    <w:sectPr w:rsidR="008471E7" w:rsidRPr="008471E7" w:rsidSect="008471E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553FC"/>
    <w:rsid w:val="00090DC3"/>
    <w:rsid w:val="0022524B"/>
    <w:rsid w:val="00446723"/>
    <w:rsid w:val="00463465"/>
    <w:rsid w:val="004B2BCC"/>
    <w:rsid w:val="0061493A"/>
    <w:rsid w:val="00744676"/>
    <w:rsid w:val="007B11E1"/>
    <w:rsid w:val="008471E7"/>
    <w:rsid w:val="008C522E"/>
    <w:rsid w:val="008E6F21"/>
    <w:rsid w:val="009128BA"/>
    <w:rsid w:val="009662A4"/>
    <w:rsid w:val="009A0F0B"/>
    <w:rsid w:val="00BB5DF1"/>
    <w:rsid w:val="00BE748C"/>
    <w:rsid w:val="00DC356F"/>
    <w:rsid w:val="00E11FE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FCD"/>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BAD92-3803-4AE5-B299-227BB4A9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Serdan Wilder</cp:lastModifiedBy>
  <cp:revision>7</cp:revision>
  <dcterms:created xsi:type="dcterms:W3CDTF">2021-11-09T20:21:00Z</dcterms:created>
  <dcterms:modified xsi:type="dcterms:W3CDTF">2021-11-11T17:56:00Z</dcterms:modified>
</cp:coreProperties>
</file>