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jc w:val="center"/>
      </w:pPr>
      <w:r>
        <w:rPr>
          <w:rFonts w:ascii="Times New Roman" w:hAnsi="Times New Roman"/>
          <w:sz w:val="48"/>
        </w:rPr>
        <w:t>Nexcode: control de gastos personales en Android con arquitectura en capas verificable y recordatorio activo de pagos fijos</w:t>
      </w:r>
    </w:p>
    <w:p>
      <w:pPr>
        <w:spacing w:before="0" w:after="160"/>
        <w:ind w:firstLine="0"/>
        <w:jc w:val="center"/>
      </w:pPr>
      <w:r>
        <w:rPr>
          <w:i/>
          <w:sz w:val="22"/>
        </w:rPr>
        <w:t>Aplicación nativa desarrollada en Kotlin, con dominio multiplataforma, persistencia local y asistente financiero</w:t>
      </w:r>
    </w:p>
    <w:p>
      <w:pPr>
        <w:spacing w:before="0" w:after="0"/>
        <w:ind w:firstLine="0"/>
        <w:jc w:val="center"/>
      </w:pPr>
      <w:r>
        <w:rPr>
          <w:sz w:val="20"/>
        </w:rPr>
        <w:t>Universidad de San Buenaventura · Ingeniería de Sistemas</w:t>
      </w:r>
    </w:p>
    <w:p>
      <w:pPr>
        <w:spacing w:before="0" w:after="0"/>
        <w:ind w:firstLine="0"/>
        <w:jc w:val="center"/>
      </w:pPr>
      <w:r>
        <w:rPr>
          <w:sz w:val="20"/>
        </w:rPr>
        <w:t>Optativa II — Desarrollo Móvil · Proyecto Integrador · Sexto semestre, 2026</w:t>
      </w:r>
    </w:p>
    <w:p>
      <w:pPr>
        <w:spacing w:before="0" w:after="80"/>
        <w:ind w:firstLine="0"/>
        <w:jc w:val="both"/>
      </w:pPr>
    </w:p>
    <w:tbl>
      <w:tblPr>
        <w:tblW w:type="auto" w:w="0"/>
        <w:jc w:val="center"/>
        <w:tblLook w:firstColumn="1" w:firstRow="1" w:lastColumn="0" w:lastRow="0" w:noHBand="0" w:noVBand="1" w:val="04A0"/>
      </w:tblPr>
      <w:tblGrid>
        <w:gridCol w:w="5220"/>
        <w:gridCol w:w="5220"/>
      </w:tblGrid>
      <w:tr>
        <w:tc>
          <w:tcPr>
            <w:tcW w:type="dxa" w:w="5040"/>
          </w:tcPr>
          <w:p>
            <w:pPr>
              <w:spacing w:before="0" w:after="0"/>
              <w:jc w:val="center"/>
            </w:pPr>
            <w:r>
              <w:rPr>
                <w:rFonts w:ascii="Times New Roman" w:hAnsi="Times New Roman"/>
                <w:i w:val="0"/>
                <w:sz w:val="22"/>
              </w:rPr>
              <w:t>Jeferson Wilderman González Tenjo</w:t>
            </w:r>
          </w:p>
          <w:p>
            <w:pPr>
              <w:spacing w:before="0" w:after="0"/>
              <w:jc w:val="center"/>
            </w:pPr>
            <w:r>
              <w:rPr>
                <w:rFonts w:ascii="Times New Roman" w:hAnsi="Times New Roman"/>
                <w:i/>
                <w:sz w:val="18"/>
              </w:rPr>
              <w:t>Ingeniería de Sistemas</w:t>
            </w:r>
          </w:p>
          <w:p>
            <w:pPr>
              <w:spacing w:before="0" w:after="0"/>
              <w:jc w:val="center"/>
            </w:pPr>
            <w:r>
              <w:rPr>
                <w:rFonts w:ascii="Times New Roman" w:hAnsi="Times New Roman"/>
                <w:i/>
                <w:sz w:val="18"/>
              </w:rPr>
              <w:t>Universidad de San Buenaventura</w:t>
            </w:r>
          </w:p>
          <w:p>
            <w:pPr>
              <w:spacing w:before="0" w:after="0"/>
              <w:jc w:val="center"/>
            </w:pPr>
            <w:r>
              <w:rPr>
                <w:rFonts w:ascii="Consolas" w:hAnsi="Consolas"/>
                <w:i w:val="0"/>
                <w:sz w:val="18"/>
              </w:rPr>
              <w:t>jwgonzalezt@academia.usbbog.edu.co</w:t>
            </w:r>
          </w:p>
        </w:tc>
        <w:tc>
          <w:tcPr>
            <w:tcW w:type="dxa" w:w="5040"/>
          </w:tcPr>
          <w:p>
            <w:pPr>
              <w:spacing w:before="0" w:after="0"/>
              <w:jc w:val="center"/>
            </w:pPr>
            <w:r>
              <w:rPr>
                <w:rFonts w:ascii="Times New Roman" w:hAnsi="Times New Roman"/>
                <w:i w:val="0"/>
                <w:sz w:val="22"/>
              </w:rPr>
              <w:t>José Leandro Ocampo Camacho</w:t>
            </w:r>
          </w:p>
          <w:p>
            <w:pPr>
              <w:spacing w:before="0" w:after="0"/>
              <w:jc w:val="center"/>
            </w:pPr>
            <w:r>
              <w:rPr>
                <w:rFonts w:ascii="Times New Roman" w:hAnsi="Times New Roman"/>
                <w:i/>
                <w:sz w:val="18"/>
              </w:rPr>
              <w:t>Ingeniería de Sistemas</w:t>
            </w:r>
          </w:p>
          <w:p>
            <w:pPr>
              <w:spacing w:before="0" w:after="0"/>
              <w:jc w:val="center"/>
            </w:pPr>
            <w:r>
              <w:rPr>
                <w:rFonts w:ascii="Times New Roman" w:hAnsi="Times New Roman"/>
                <w:i/>
                <w:sz w:val="18"/>
              </w:rPr>
              <w:t>Universidad de San Buenaventura</w:t>
            </w:r>
          </w:p>
          <w:p>
            <w:pPr>
              <w:spacing w:before="0" w:after="0"/>
              <w:jc w:val="center"/>
            </w:pPr>
            <w:r>
              <w:rPr>
                <w:rFonts w:ascii="Consolas" w:hAnsi="Consolas"/>
                <w:i w:val="0"/>
                <w:sz w:val="18"/>
              </w:rPr>
              <w:t>[correo institucional]</w:t>
            </w:r>
          </w:p>
        </w:tc>
      </w:tr>
    </w:tbl>
    <w:p>
      <w:pPr>
        <w:spacing w:before="0" w:after="200"/>
        <w:ind w:firstLine="0"/>
        <w:jc w:val="both"/>
      </w:pPr>
    </w:p>
    <w:p>
      <w:pPr>
        <w:sectPr>
          <w:pgSz w:w="12240" w:h="15840"/>
          <w:pgMar w:top="1080" w:right="900" w:bottom="1440" w:left="900" w:header="720" w:footer="720" w:gutter="0"/>
          <w:cols w:space="288" w:num="1" w:equalWidth="1"/>
          <w:docGrid w:linePitch="360"/>
        </w:sectPr>
      </w:pPr>
    </w:p>
    <w:p>
      <w:pPr>
        <w:spacing w:before="240" w:after="80"/>
        <w:ind w:firstLine="0"/>
        <w:jc w:val="center"/>
      </w:pPr>
      <w:r>
        <w:rPr>
          <w:smallCaps/>
          <w:sz w:val="20"/>
        </w:rPr>
        <w:t>III. Resumen</w:t>
      </w:r>
    </w:p>
    <w:p>
      <w:pPr>
        <w:spacing w:before="0" w:after="80"/>
        <w:ind w:firstLine="0"/>
        <w:jc w:val="both"/>
      </w:pPr>
      <w:r>
        <w:rPr>
          <w:b/>
          <w:i/>
          <w:sz w:val="18"/>
        </w:rPr>
      </w:r>
      <w:r>
        <w:rPr>
          <w:rFonts w:ascii="Times New Roman" w:hAnsi="Times New Roman"/>
          <w:b/>
          <w:i/>
          <w:sz w:val="18"/>
        </w:rPr>
        <w:t>Resumen —</w:t>
      </w:r>
      <w:r>
        <w:rPr>
          <w:rFonts w:ascii="Times New Roman" w:hAnsi="Times New Roman"/>
          <w:b/>
          <w:i/>
          <w:sz w:val="18"/>
        </w:rPr>
        <w:t xml:space="preserve"> Este trabajo presenta el diseño, la construcción y la verificación de </w:t>
      </w:r>
      <w:r>
        <w:rPr>
          <w:rFonts w:ascii="Times New Roman" w:hAnsi="Times New Roman"/>
          <w:b/>
          <w:i/>
          <w:sz w:val="18"/>
        </w:rPr>
        <w:t>Nexcode</w:t>
      </w:r>
      <w:r>
        <w:rPr>
          <w:rFonts w:ascii="Times New Roman" w:hAnsi="Times New Roman"/>
          <w:b/>
          <w:i/>
          <w:sz w:val="18"/>
        </w:rPr>
        <w:t>, una aplicación Android nativa para el control de gastos personales dirigida a estudiantes universitarios colombianos. El problema abordado no es la ausencia de soluciones —el mercado es maduro— sino que las alternativas disponibles imponen compromisos que no compensan en el contexto local: las que automatizan el registro exigen cuenta de usuario y almacenamiento en servidores de terceros a cambio de una agregación bancaria que en Colombia funciona de forma parcial, y las gratuitas que operan sin cuenta carecen de recordatorio de pagos fijos. La solución propuesta opera íntegramente en el dispositivo, incorpora un bolsillo de pagos recurrentes con notificaciones del sistema operativo, y añade un asistente financiero, consultable por voz o por escrito, que analiza el gasto del mes. Metodológicamente, el proyecto adopta Clean Architecture materializada en tres módulos Gradle independientes, de modo que la separación entre capas no depende de la disciplina del equipo sino que la impone el compilador. La capa de dominio se implementó como módulo Kotlin Multiplatform y se compila para JVM y JavaScript, lo que permitió detectar dos acoplamientos a la biblioteca de Java que la revisión manual no había advertido. El resultado son 9 892 líneas de Kotlin distribuidas en 92 archivos, verificadas mediante 41 pruebas unitarias que se ejecutan en dos plataformas y 17 casos de prueba de sistema ejecutados sobre dos dispositivos con versiones distintas de Android.</w:t>
      </w:r>
    </w:p>
    <w:p>
      <w:pPr>
        <w:spacing w:before="0" w:after="80"/>
        <w:ind w:firstLine="0"/>
        <w:jc w:val="both"/>
      </w:pPr>
      <w:r>
        <w:rPr>
          <w:b/>
          <w:i/>
          <w:sz w:val="18"/>
        </w:rPr>
      </w:r>
      <w:r>
        <w:rPr>
          <w:rFonts w:ascii="Times New Roman" w:hAnsi="Times New Roman"/>
          <w:b/>
          <w:i/>
          <w:sz w:val="18"/>
        </w:rPr>
        <w:t>Abstract —</w:t>
      </w:r>
      <w:r>
        <w:rPr>
          <w:rFonts w:ascii="Times New Roman" w:hAnsi="Times New Roman"/>
          <w:b/>
          <w:i/>
          <w:sz w:val="18"/>
        </w:rPr>
        <w:t xml:space="preserve"> This work presents the design, construction and verification of </w:t>
      </w:r>
      <w:r>
        <w:rPr>
          <w:rFonts w:ascii="Times New Roman" w:hAnsi="Times New Roman"/>
          <w:b/>
          <w:i/>
          <w:sz w:val="18"/>
        </w:rPr>
        <w:t>Nexcode</w:t>
      </w:r>
      <w:r>
        <w:rPr>
          <w:rFonts w:ascii="Times New Roman" w:hAnsi="Times New Roman"/>
          <w:b/>
          <w:i/>
          <w:sz w:val="18"/>
        </w:rPr>
        <w:t>, a native Android application for personal expense tracking aimed at Colombian university students. The problem addressed is not the absence of solutions —the market is mature— but that available alternatives impose trade-offs that do not pay off in the local context: those that automate data entry require a user account and third-party storage in exchange for bank aggregation that works only partially in Colombia, while free offline alternatives lack recurring-payment reminders. The proposed solution runs entirely on the device, includes a recurring-payment pocket with operating-system notifications, and adds a financial assistant, available by voice or text, that analyses monthly spending. Methodologically, the project adopts Clean Architecture materialised as three independent Gradle modules, so that layer separation is enforced by the compiler rather than by team discipline. The domain layer was implemented as a Kotlin Multiplatform module targeting both the JVM and JavaScript, which revealed two couplings to the Java standard library that manual review had missed. The result comprises 9 892 lines of Kotlin across 92 files, verified through 41 unit tests running on two platforms and 17 system test cases executed on two devices running different Android versions.</w:t>
      </w:r>
    </w:p>
    <w:p>
      <w:pPr>
        <w:spacing w:before="240" w:after="80"/>
        <w:ind w:firstLine="0"/>
        <w:jc w:val="center"/>
      </w:pPr>
      <w:r>
        <w:rPr>
          <w:smallCaps/>
          <w:sz w:val="20"/>
        </w:rPr>
        <w:t>IV. Palabras clave</w:t>
      </w:r>
    </w:p>
    <w:p>
      <w:pPr>
        <w:spacing w:before="0" w:after="0"/>
        <w:ind w:firstLine="288"/>
        <w:jc w:val="both"/>
      </w:pPr>
      <w:r>
        <w:rPr>
          <w:rFonts w:ascii="Times New Roman" w:hAnsi="Times New Roman"/>
          <w:b w:val="0"/>
          <w:i w:val="0"/>
          <w:sz w:val="20"/>
        </w:rPr>
        <w:t xml:space="preserve"> </w:t>
      </w:r>
      <w:r>
        <w:rPr>
          <w:rFonts w:ascii="Times New Roman" w:hAnsi="Times New Roman"/>
          <w:b w:val="0"/>
          <w:i w:val="0"/>
          <w:sz w:val="20"/>
        </w:rPr>
        <w:t>arquitectura en capas</w:t>
      </w:r>
      <w:r>
        <w:rPr>
          <w:rFonts w:ascii="Times New Roman" w:hAnsi="Times New Roman"/>
          <w:b w:val="0"/>
          <w:i w:val="0"/>
          <w:sz w:val="20"/>
        </w:rPr>
        <w:t xml:space="preserve"> </w:t>
      </w:r>
      <w:r>
        <w:rPr>
          <w:rFonts w:ascii="Times New Roman" w:hAnsi="Times New Roman"/>
          <w:b w:val="0"/>
          <w:i w:val="0"/>
          <w:sz w:val="20"/>
        </w:rPr>
        <w:t>Clean Architecture</w:t>
      </w:r>
      <w:r>
        <w:rPr>
          <w:rFonts w:ascii="Times New Roman" w:hAnsi="Times New Roman"/>
          <w:b w:val="0"/>
          <w:i w:val="0"/>
          <w:sz w:val="20"/>
        </w:rPr>
        <w:t xml:space="preserve"> </w:t>
      </w:r>
      <w:r>
        <w:rPr>
          <w:rFonts w:ascii="Times New Roman" w:hAnsi="Times New Roman"/>
          <w:b w:val="0"/>
          <w:i w:val="0"/>
          <w:sz w:val="20"/>
        </w:rPr>
        <w:t>Kotlin</w:t>
      </w:r>
      <w:r>
        <w:rPr>
          <w:rFonts w:ascii="Times New Roman" w:hAnsi="Times New Roman"/>
          <w:b w:val="0"/>
          <w:i w:val="0"/>
          <w:sz w:val="20"/>
        </w:rPr>
        <w:t xml:space="preserve"> </w:t>
      </w:r>
      <w:r>
        <w:rPr>
          <w:rFonts w:ascii="Times New Roman" w:hAnsi="Times New Roman"/>
          <w:b w:val="0"/>
          <w:i w:val="0"/>
          <w:sz w:val="20"/>
        </w:rPr>
        <w:t>Kotlin Multiplatform</w:t>
      </w:r>
      <w:r>
        <w:rPr>
          <w:rFonts w:ascii="Times New Roman" w:hAnsi="Times New Roman"/>
          <w:b w:val="0"/>
          <w:i w:val="0"/>
          <w:sz w:val="20"/>
        </w:rPr>
        <w:t xml:space="preserve"> </w:t>
      </w:r>
      <w:r>
        <w:rPr>
          <w:rFonts w:ascii="Times New Roman" w:hAnsi="Times New Roman"/>
          <w:b w:val="0"/>
          <w:i w:val="0"/>
          <w:sz w:val="20"/>
        </w:rPr>
        <w:t>Android</w:t>
      </w:r>
      <w:r>
        <w:rPr>
          <w:rFonts w:ascii="Times New Roman" w:hAnsi="Times New Roman"/>
          <w:b w:val="0"/>
          <w:i w:val="0"/>
          <w:sz w:val="20"/>
        </w:rPr>
        <w:t xml:space="preserve"> </w:t>
      </w:r>
      <w:r>
        <w:rPr>
          <w:rFonts w:ascii="Times New Roman" w:hAnsi="Times New Roman"/>
          <w:b w:val="0"/>
          <w:i w:val="0"/>
          <w:sz w:val="20"/>
        </w:rPr>
        <w:t>Jetpack Compose</w:t>
      </w:r>
      <w:r>
        <w:rPr>
          <w:rFonts w:ascii="Times New Roman" w:hAnsi="Times New Roman"/>
          <w:b w:val="0"/>
          <w:i w:val="0"/>
          <w:sz w:val="20"/>
        </w:rPr>
        <w:t xml:space="preserve"> </w:t>
      </w:r>
      <w:r>
        <w:rPr>
          <w:rFonts w:ascii="Times New Roman" w:hAnsi="Times New Roman"/>
          <w:b w:val="0"/>
          <w:i w:val="0"/>
          <w:sz w:val="20"/>
        </w:rPr>
        <w:t>MVVM</w:t>
      </w:r>
      <w:r>
        <w:rPr>
          <w:rFonts w:ascii="Times New Roman" w:hAnsi="Times New Roman"/>
          <w:b w:val="0"/>
          <w:i w:val="0"/>
          <w:sz w:val="20"/>
        </w:rPr>
        <w:t xml:space="preserve"> </w:t>
      </w:r>
      <w:r>
        <w:rPr>
          <w:rFonts w:ascii="Times New Roman" w:hAnsi="Times New Roman"/>
          <w:b w:val="0"/>
          <w:i w:val="0"/>
          <w:sz w:val="20"/>
        </w:rPr>
        <w:t>Room</w:t>
      </w:r>
      <w:r>
        <w:rPr>
          <w:rFonts w:ascii="Times New Roman" w:hAnsi="Times New Roman"/>
          <w:b w:val="0"/>
          <w:i w:val="0"/>
          <w:sz w:val="20"/>
        </w:rPr>
        <w:t xml:space="preserve"> </w:t>
      </w:r>
      <w:r>
        <w:rPr>
          <w:rFonts w:ascii="Times New Roman" w:hAnsi="Times New Roman"/>
          <w:b w:val="0"/>
          <w:i w:val="0"/>
          <w:sz w:val="20"/>
        </w:rPr>
        <w:t>SQLite</w:t>
      </w:r>
      <w:r>
        <w:rPr>
          <w:rFonts w:ascii="Times New Roman" w:hAnsi="Times New Roman"/>
          <w:b w:val="0"/>
          <w:i w:val="0"/>
          <w:sz w:val="20"/>
        </w:rPr>
        <w:t xml:space="preserve"> </w:t>
      </w:r>
      <w:r>
        <w:rPr>
          <w:rFonts w:ascii="Times New Roman" w:hAnsi="Times New Roman"/>
          <w:b w:val="0"/>
          <w:i w:val="0"/>
          <w:sz w:val="20"/>
        </w:rPr>
        <w:t>inversión de dependencias</w:t>
      </w:r>
      <w:r>
        <w:rPr>
          <w:rFonts w:ascii="Times New Roman" w:hAnsi="Times New Roman"/>
          <w:b w:val="0"/>
          <w:i w:val="0"/>
          <w:sz w:val="20"/>
        </w:rPr>
        <w:t xml:space="preserve"> </w:t>
      </w:r>
      <w:r>
        <w:rPr>
          <w:rFonts w:ascii="Times New Roman" w:hAnsi="Times New Roman"/>
          <w:b w:val="0"/>
          <w:i w:val="0"/>
          <w:sz w:val="20"/>
        </w:rPr>
        <w:t>finanzas personales</w:t>
      </w:r>
      <w:r>
        <w:rPr>
          <w:rFonts w:ascii="Times New Roman" w:hAnsi="Times New Roman"/>
          <w:b w:val="0"/>
          <w:i w:val="0"/>
          <w:sz w:val="20"/>
        </w:rPr>
        <w:t xml:space="preserve"> </w:t>
      </w:r>
      <w:r>
        <w:rPr>
          <w:rFonts w:ascii="Times New Roman" w:hAnsi="Times New Roman"/>
          <w:b w:val="0"/>
          <w:i w:val="0"/>
          <w:sz w:val="20"/>
        </w:rPr>
        <w:t>pagos recurrentes</w:t>
      </w:r>
      <w:r>
        <w:rPr>
          <w:rFonts w:ascii="Times New Roman" w:hAnsi="Times New Roman"/>
          <w:b w:val="0"/>
          <w:i w:val="0"/>
          <w:sz w:val="20"/>
        </w:rPr>
        <w:t xml:space="preserve"> </w:t>
      </w:r>
      <w:r>
        <w:rPr>
          <w:rFonts w:ascii="Times New Roman" w:hAnsi="Times New Roman"/>
          <w:b w:val="0"/>
          <w:i w:val="0"/>
          <w:sz w:val="20"/>
        </w:rPr>
        <w:t>trabajo en segundo plano</w:t>
      </w:r>
      <w:r>
        <w:rPr>
          <w:rFonts w:ascii="Times New Roman" w:hAnsi="Times New Roman"/>
          <w:b w:val="0"/>
          <w:i w:val="0"/>
          <w:sz w:val="20"/>
        </w:rPr>
        <w:t xml:space="preserve"> </w:t>
      </w:r>
      <w:r>
        <w:rPr>
          <w:rFonts w:ascii="Times New Roman" w:hAnsi="Times New Roman"/>
          <w:b w:val="0"/>
          <w:i w:val="0"/>
          <w:sz w:val="20"/>
        </w:rPr>
        <w:t>pruebas unitarias</w:t>
      </w:r>
      <w:r>
        <w:rPr>
          <w:rFonts w:ascii="Times New Roman" w:hAnsi="Times New Roman"/>
          <w:b w:val="0"/>
          <w:i w:val="0"/>
          <w:sz w:val="20"/>
        </w:rPr>
        <w:t xml:space="preserve"> </w:t>
      </w:r>
      <w:r>
        <w:rPr>
          <w:rFonts w:ascii="Times New Roman" w:hAnsi="Times New Roman"/>
          <w:b w:val="0"/>
          <w:i w:val="0"/>
          <w:sz w:val="20"/>
        </w:rPr>
        <w:t>asistente conversacional</w:t>
      </w:r>
      <w:r>
        <w:rPr>
          <w:rFonts w:ascii="Times New Roman" w:hAnsi="Times New Roman"/>
          <w:b w:val="0"/>
          <w:i w:val="0"/>
          <w:sz w:val="20"/>
        </w:rPr>
        <w:t xml:space="preserve"> </w:t>
      </w:r>
    </w:p>
    <w:p>
      <w:pPr>
        <w:spacing w:before="0" w:after="0"/>
        <w:ind w:firstLine="288"/>
        <w:jc w:val="both"/>
      </w:pPr>
      <w:r>
        <w:rPr>
          <w:rFonts w:ascii="Times New Roman" w:hAnsi="Times New Roman"/>
          <w:b w:val="0"/>
          <w:i w:val="0"/>
          <w:sz w:val="20"/>
        </w:rPr>
        <w:t xml:space="preserve"> </w:t>
      </w:r>
      <w:r>
        <w:rPr>
          <w:rFonts w:ascii="Times New Roman" w:hAnsi="Times New Roman"/>
          <w:b w:val="0"/>
          <w:i w:val="0"/>
          <w:sz w:val="20"/>
        </w:rPr>
        <w:t>Index terms —</w:t>
      </w:r>
      <w:r>
        <w:rPr>
          <w:rFonts w:ascii="Times New Roman" w:hAnsi="Times New Roman"/>
          <w:b w:val="0"/>
          <w:i w:val="0"/>
          <w:sz w:val="20"/>
        </w:rPr>
        <w:t xml:space="preserve"> layered architecture, Clean Architecture, Kotlin, Kotlin Multiplatform, Android, Jetpack Compose, MVVM, Room, SQLite, dependency inversion, personal finance, recurring payments, background work, unit testing, conversational assistant. </w:t>
      </w:r>
    </w:p>
    <w:p>
      <w:pPr>
        <w:spacing w:before="240" w:after="80"/>
        <w:ind w:firstLine="0"/>
        <w:jc w:val="center"/>
      </w:pPr>
      <w:r>
        <w:rPr>
          <w:smallCaps/>
          <w:sz w:val="20"/>
        </w:rPr>
        <w:t>V. Introducción</w:t>
      </w:r>
    </w:p>
    <w:p>
      <w:pPr>
        <w:spacing w:before="0" w:after="0"/>
        <w:ind w:firstLine="288"/>
        <w:jc w:val="both"/>
      </w:pPr>
      <w:r>
        <w:rPr>
          <w:rFonts w:ascii="Times New Roman" w:hAnsi="Times New Roman"/>
          <w:b w:val="0"/>
          <w:i w:val="0"/>
          <w:sz w:val="20"/>
        </w:rPr>
        <w:t>Llevar la cuenta de los gastos propios es una tarea que casi todo el mundo intenta y casi nadie sostiene. La dificultad no es conceptual —sumar y restar— sino de constancia: cualquier aplicación que exija quince segundos por movimiento se abandona en pocos días, y una que exija menos pero no aporte información útil se abandona en pocas semanas. El diseño de una herramienta de este tipo es, por tanto, un problema de ingeniería tanto como de comportamiento.</w:t>
      </w:r>
    </w:p>
    <w:p>
      <w:pPr>
        <w:spacing w:before="0" w:after="0"/>
        <w:ind w:firstLine="288"/>
        <w:jc w:val="both"/>
      </w:pPr>
      <w:r>
        <w:rPr>
          <w:rFonts w:ascii="Times New Roman" w:hAnsi="Times New Roman"/>
          <w:b w:val="0"/>
          <w:i w:val="0"/>
          <w:sz w:val="20"/>
        </w:rPr>
        <w:t xml:space="preserve">El estudiante universitario colombiano añade dos condiciones al problema. La primera es que sus ingresos suelen ser irregulares y de baja cuantía —una quincena, una mesada, un trabajo ocasional—, de modo que la diferencia entre llegar o no a fin de mes se juega en cantidades pequeñas que solo se ven al agregarlas. La segunda, y más determinante, es que </w:t>
      </w:r>
      <w:r>
        <w:rPr>
          <w:rFonts w:ascii="Times New Roman" w:hAnsi="Times New Roman"/>
          <w:b/>
          <w:i w:val="0"/>
          <w:sz w:val="20"/>
        </w:rPr>
        <w:t>una parte considerable de su gasto es fija y previsible</w:t>
      </w:r>
      <w:r>
        <w:rPr>
          <w:rFonts w:ascii="Times New Roman" w:hAnsi="Times New Roman"/>
          <w:b w:val="0"/>
          <w:i w:val="0"/>
          <w:sz w:val="20"/>
        </w:rPr>
        <w:t>: el arriendo, los servicios, el plan del celular, las suscripciones. Ese gasto no requiere análisis; requiere memoria. Olvidar el pago del arriendo no es un problema de presupuesto sino de recordatorio.</w:t>
      </w:r>
    </w:p>
    <w:p>
      <w:pPr>
        <w:spacing w:before="0" w:after="0"/>
        <w:ind w:firstLine="288"/>
        <w:jc w:val="both"/>
      </w:pPr>
      <w:r>
        <w:rPr>
          <w:rFonts w:ascii="Times New Roman" w:hAnsi="Times New Roman"/>
          <w:b w:val="0"/>
          <w:i w:val="0"/>
          <w:sz w:val="20"/>
        </w:rPr>
        <w:t xml:space="preserve">Este proyecto desarrolla </w:t>
      </w:r>
      <w:r>
        <w:rPr>
          <w:rFonts w:ascii="Times New Roman" w:hAnsi="Times New Roman"/>
          <w:b w:val="0"/>
          <w:i/>
          <w:sz w:val="20"/>
        </w:rPr>
        <w:t>Nexcode</w:t>
      </w:r>
      <w:r>
        <w:rPr>
          <w:rFonts w:ascii="Times New Roman" w:hAnsi="Times New Roman"/>
          <w:b w:val="0"/>
          <w:i w:val="0"/>
          <w:sz w:val="20"/>
        </w:rPr>
        <w:t xml:space="preserve">, una aplicación Android nativa escrita en Kotlin que atiende ese conjunto de necesidades. Se desarrolla en el marco de la asignatura Optativa II — Desarrollo Móvil, lo que impone una condición adicional que conviene declarar desde el principio: el producto no solo debe funcionar, debe </w:t>
      </w:r>
      <w:r>
        <w:rPr>
          <w:rFonts w:ascii="Times New Roman" w:hAnsi="Times New Roman"/>
          <w:b/>
          <w:i w:val="0"/>
          <w:sz w:val="20"/>
        </w:rPr>
        <w:t>demostrar</w:t>
      </w:r>
      <w:r>
        <w:rPr>
          <w:rFonts w:ascii="Times New Roman" w:hAnsi="Times New Roman"/>
          <w:b w:val="0"/>
          <w:i w:val="0"/>
          <w:sz w:val="20"/>
        </w:rPr>
        <w:t xml:space="preserve"> el dominio de un conjunto de fundamentos —programación orientada a objetos, estructuras de datos, manejo de excepciones, seguridad ante nulos</w:t>
      </w:r>
      <w:r>
        <w:rPr>
          <w:rFonts w:ascii="Times New Roman" w:hAnsi="Times New Roman"/>
          <w:b w:val="0"/>
          <w:i w:val="0"/>
          <w:sz w:val="20"/>
        </w:rPr>
        <w:t xml:space="preserve"> [22]</w:t>
      </w:r>
      <w:r>
        <w:rPr>
          <w:rFonts w:ascii="Times New Roman" w:hAnsi="Times New Roman"/>
          <w:b w:val="0"/>
          <w:i w:val="0"/>
          <w:sz w:val="20"/>
        </w:rPr>
        <w:t xml:space="preserve"> y arquitectura en capas— de forma que un tercero pueda verificarlo leyendo el código.</w:t>
      </w:r>
    </w:p>
    <w:p>
      <w:pPr>
        <w:spacing w:before="0" w:after="0"/>
        <w:ind w:firstLine="288"/>
        <w:jc w:val="both"/>
      </w:pPr>
      <w:r>
        <w:rPr>
          <w:rFonts w:ascii="Times New Roman" w:hAnsi="Times New Roman"/>
          <w:b w:val="0"/>
          <w:i w:val="0"/>
          <w:sz w:val="20"/>
        </w:rPr>
        <w:t>Esa doble exigencia condicionó las decisiones técnicas. Una aplicación puede resolver el problema del usuario con una arquitectura monolítica, pero entonces la separación entre lógica de negocio e infraestructura queda como una afirmación del informe que nadie puede comprobar. Por eso la arquitectura se materializó en módulos independientes cuya separación verifica el compilador, y por eso se documenta cada verificación con el comando que la reproduce.</w:t>
      </w:r>
    </w:p>
    <w:p>
      <w:pPr>
        <w:spacing w:before="160" w:after="40"/>
        <w:ind w:firstLine="0"/>
        <w:jc w:val="left"/>
      </w:pPr>
      <w:r>
        <w:rPr>
          <w:i/>
          <w:sz w:val="20"/>
        </w:rPr>
        <w:t>A. Objetivo general</w:t>
      </w:r>
    </w:p>
    <w:p>
      <w:pPr>
        <w:spacing w:before="0" w:after="0"/>
        <w:ind w:firstLine="288"/>
        <w:jc w:val="both"/>
      </w:pPr>
      <w:r>
        <w:rPr>
          <w:rFonts w:ascii="Times New Roman" w:hAnsi="Times New Roman"/>
          <w:b w:val="0"/>
          <w:i w:val="0"/>
          <w:sz w:val="20"/>
        </w:rPr>
        <w:t>Desarrollar una aplicación móvil nativa para Android, escrita en Kotlin, que permita a un estudiante universitario registrar y analizar sus gastos personales sin necesidad de cuenta ni conexión a internet, que le recuerde activamente sus pagos fijos, y cuya arquitectura en capas pueda verificarse de forma objetiva.</w:t>
      </w:r>
    </w:p>
    <w:p>
      <w:pPr>
        <w:spacing w:before="160" w:after="40"/>
        <w:ind w:firstLine="0"/>
        <w:jc w:val="left"/>
      </w:pPr>
      <w:r>
        <w:rPr>
          <w:i/>
          <w:sz w:val="20"/>
        </w:rPr>
        <w:t>B. Objetivos específicos</w:t>
      </w:r>
    </w:p>
    <w:p>
      <w:pPr>
        <w:spacing w:before="0" w:after="0"/>
        <w:ind w:firstLine="288"/>
        <w:jc w:val="both"/>
      </w:pPr>
      <w:r>
        <w:rPr>
          <w:rFonts w:ascii="Times New Roman" w:hAnsi="Times New Roman"/>
          <w:b w:val="0"/>
          <w:i w:val="0"/>
          <w:sz w:val="20"/>
        </w:rPr>
        <w:t>Los objetivos específicos se formularon de modo que cada uno produzca un resultado comprobable, no una afirmación. La Tabla I los relaciona con su evidencia y con la sección del informe que la documenta.</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I</w:t>
      </w:r>
    </w:p>
    <w:p>
      <w:pPr>
        <w:spacing w:before="0" w:after="40"/>
        <w:ind w:firstLine="0"/>
        <w:jc w:val="center"/>
      </w:pPr>
      <w:r>
        <w:rPr>
          <w:smallCaps/>
          <w:sz w:val="16"/>
        </w:rPr>
        <w:t>Objetivos específicos y su verificación</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520"/>
          </w:tcPr>
          <w:p>
            <w:pPr>
              <w:spacing w:after="0"/>
              <w:jc w:val="center"/>
            </w:pPr>
            <w:r>
              <w:rPr>
                <w:rFonts w:ascii="Times New Roman" w:hAnsi="Times New Roman"/>
                <w:b/>
                <w:sz w:val="15"/>
              </w:rPr>
              <w:t>N.º</w:t>
            </w:r>
          </w:p>
        </w:tc>
        <w:tc>
          <w:tcPr>
            <w:tcW w:type="dxa" w:w="2520"/>
          </w:tcPr>
          <w:p>
            <w:pPr>
              <w:spacing w:after="0"/>
              <w:jc w:val="center"/>
            </w:pPr>
            <w:r>
              <w:rPr>
                <w:rFonts w:ascii="Times New Roman" w:hAnsi="Times New Roman"/>
                <w:b/>
                <w:sz w:val="15"/>
              </w:rPr>
              <w:t>Objetivo</w:t>
            </w:r>
          </w:p>
        </w:tc>
        <w:tc>
          <w:tcPr>
            <w:tcW w:type="dxa" w:w="2520"/>
          </w:tcPr>
          <w:p>
            <w:pPr>
              <w:spacing w:after="0"/>
              <w:jc w:val="center"/>
            </w:pPr>
            <w:r>
              <w:rPr>
                <w:rFonts w:ascii="Times New Roman" w:hAnsi="Times New Roman"/>
                <w:b/>
                <w:sz w:val="15"/>
              </w:rPr>
              <w:t>Resultado verificable</w:t>
            </w:r>
          </w:p>
        </w:tc>
        <w:tc>
          <w:tcPr>
            <w:tcW w:type="dxa" w:w="2520"/>
          </w:tcPr>
          <w:p>
            <w:pPr>
              <w:spacing w:after="0"/>
              <w:jc w:val="center"/>
            </w:pPr>
            <w:r>
              <w:rPr>
                <w:rFonts w:ascii="Times New Roman" w:hAnsi="Times New Roman"/>
                <w:b/>
                <w:sz w:val="15"/>
              </w:rPr>
              <w:t>Sección</w:t>
            </w:r>
          </w:p>
        </w:tc>
      </w:tr>
      <w:tr>
        <w:tc>
          <w:tcPr>
            <w:tcW w:type="dxa" w:w="2520"/>
          </w:tcPr>
          <w:p>
            <w:pPr>
              <w:spacing w:after="0"/>
            </w:pPr>
            <w:r>
              <w:rPr>
                <w:rFonts w:ascii="Times New Roman" w:hAnsi="Times New Roman"/>
                <w:sz w:val="15"/>
              </w:rPr>
              <w:t>O-1</w:t>
            </w:r>
          </w:p>
        </w:tc>
        <w:tc>
          <w:tcPr>
            <w:tcW w:type="dxa" w:w="2520"/>
          </w:tcPr>
          <w:p>
            <w:pPr>
              <w:spacing w:after="0"/>
            </w:pPr>
            <w:r>
              <w:rPr>
                <w:rFonts w:ascii="Times New Roman" w:hAnsi="Times New Roman"/>
                <w:sz w:val="15"/>
              </w:rPr>
              <w:t>Diseñar una arquitectura en tres capas independientes</w:t>
            </w:r>
          </w:p>
        </w:tc>
        <w:tc>
          <w:tcPr>
            <w:tcW w:type="dxa" w:w="2520"/>
          </w:tcPr>
          <w:p>
            <w:pPr>
              <w:spacing w:after="0"/>
            </w:pPr>
            <w:r>
              <w:rPr>
                <w:rFonts w:ascii="Times New Roman" w:hAnsi="Times New Roman"/>
                <w:sz w:val="15"/>
              </w:rPr>
              <w:t>Una violación deliberada de la regla de dependencias es rechazada por el compilador</w:t>
            </w:r>
          </w:p>
        </w:tc>
        <w:tc>
          <w:tcPr>
            <w:tcW w:type="dxa" w:w="2520"/>
          </w:tcPr>
          <w:p>
            <w:pPr>
              <w:spacing w:after="0"/>
            </w:pPr>
            <w:r>
              <w:rPr>
                <w:rFonts w:ascii="Times New Roman" w:hAnsi="Times New Roman"/>
                <w:sz w:val="15"/>
              </w:rPr>
              <w:t>11</w:t>
            </w:r>
          </w:p>
        </w:tc>
      </w:tr>
      <w:tr>
        <w:tc>
          <w:tcPr>
            <w:tcW w:type="dxa" w:w="2520"/>
          </w:tcPr>
          <w:p>
            <w:pPr>
              <w:spacing w:after="0"/>
            </w:pPr>
            <w:r>
              <w:rPr>
                <w:rFonts w:ascii="Times New Roman" w:hAnsi="Times New Roman"/>
                <w:sz w:val="15"/>
              </w:rPr>
              <w:t>O-2</w:t>
            </w:r>
          </w:p>
        </w:tc>
        <w:tc>
          <w:tcPr>
            <w:tcW w:type="dxa" w:w="2520"/>
          </w:tcPr>
          <w:p>
            <w:pPr>
              <w:spacing w:after="0"/>
            </w:pPr>
            <w:r>
              <w:rPr>
                <w:rFonts w:ascii="Times New Roman" w:hAnsi="Times New Roman"/>
                <w:sz w:val="15"/>
              </w:rPr>
              <w:t>Implementar el registro, la edición y la consulta de movimientos con persistencia local</w:t>
            </w:r>
          </w:p>
        </w:tc>
        <w:tc>
          <w:tcPr>
            <w:tcW w:type="dxa" w:w="2520"/>
          </w:tcPr>
          <w:p>
            <w:pPr>
              <w:spacing w:after="0"/>
            </w:pPr>
            <w:r>
              <w:rPr>
                <w:rFonts w:ascii="Times New Roman" w:hAnsi="Times New Roman"/>
                <w:sz w:val="15"/>
              </w:rPr>
              <w:t>Casos de sistema S-02 a S-07 superados sobre dispositivo</w:t>
            </w:r>
          </w:p>
        </w:tc>
        <w:tc>
          <w:tcPr>
            <w:tcW w:type="dxa" w:w="2520"/>
          </w:tcPr>
          <w:p>
            <w:pPr>
              <w:spacing w:after="0"/>
            </w:pPr>
            <w:r>
              <w:rPr>
                <w:rFonts w:ascii="Times New Roman" w:hAnsi="Times New Roman"/>
                <w:sz w:val="15"/>
              </w:rPr>
              <w:t>19</w:t>
            </w:r>
          </w:p>
        </w:tc>
      </w:tr>
      <w:tr>
        <w:tc>
          <w:tcPr>
            <w:tcW w:type="dxa" w:w="2520"/>
          </w:tcPr>
          <w:p>
            <w:pPr>
              <w:spacing w:after="0"/>
            </w:pPr>
            <w:r>
              <w:rPr>
                <w:rFonts w:ascii="Times New Roman" w:hAnsi="Times New Roman"/>
                <w:sz w:val="15"/>
              </w:rPr>
              <w:t>O-3</w:t>
            </w:r>
          </w:p>
        </w:tc>
        <w:tc>
          <w:tcPr>
            <w:tcW w:type="dxa" w:w="2520"/>
          </w:tcPr>
          <w:p>
            <w:pPr>
              <w:spacing w:after="0"/>
            </w:pPr>
            <w:r>
              <w:rPr>
                <w:rFonts w:ascii="Times New Roman" w:hAnsi="Times New Roman"/>
                <w:sz w:val="15"/>
              </w:rPr>
              <w:t>Construir un bolsillo de pagos recurrentes con aviso del sistema operativo</w:t>
            </w:r>
          </w:p>
        </w:tc>
        <w:tc>
          <w:tcPr>
            <w:tcW w:type="dxa" w:w="2520"/>
          </w:tcPr>
          <w:p>
            <w:pPr>
              <w:spacing w:after="0"/>
            </w:pPr>
            <w:r>
              <w:rPr>
                <w:rFonts w:ascii="Times New Roman" w:hAnsi="Times New Roman"/>
                <w:sz w:val="15"/>
              </w:rPr>
              <w:t>Notificación publicada con la aplicación cerrada y navegación desde ella</w:t>
            </w:r>
          </w:p>
        </w:tc>
        <w:tc>
          <w:tcPr>
            <w:tcW w:type="dxa" w:w="2520"/>
          </w:tcPr>
          <w:p>
            <w:pPr>
              <w:spacing w:after="0"/>
            </w:pPr>
            <w:r>
              <w:rPr>
                <w:rFonts w:ascii="Times New Roman" w:hAnsi="Times New Roman"/>
                <w:sz w:val="15"/>
              </w:rPr>
              <w:t>19</w:t>
            </w:r>
          </w:p>
        </w:tc>
      </w:tr>
      <w:tr>
        <w:tc>
          <w:tcPr>
            <w:tcW w:type="dxa" w:w="2520"/>
          </w:tcPr>
          <w:p>
            <w:pPr>
              <w:spacing w:after="0"/>
            </w:pPr>
            <w:r>
              <w:rPr>
                <w:rFonts w:ascii="Times New Roman" w:hAnsi="Times New Roman"/>
                <w:sz w:val="15"/>
              </w:rPr>
              <w:t>O-4</w:t>
            </w:r>
          </w:p>
        </w:tc>
        <w:tc>
          <w:tcPr>
            <w:tcW w:type="dxa" w:w="2520"/>
          </w:tcPr>
          <w:p>
            <w:pPr>
              <w:spacing w:after="0"/>
            </w:pPr>
            <w:r>
              <w:rPr>
                <w:rFonts w:ascii="Times New Roman" w:hAnsi="Times New Roman"/>
                <w:sz w:val="15"/>
              </w:rPr>
              <w:t>Incorporar un asistente que analice el gasto del mes</w:t>
            </w:r>
          </w:p>
        </w:tc>
        <w:tc>
          <w:tcPr>
            <w:tcW w:type="dxa" w:w="2520"/>
          </w:tcPr>
          <w:p>
            <w:pPr>
              <w:spacing w:after="0"/>
            </w:pPr>
            <w:r>
              <w:rPr>
                <w:rFonts w:ascii="Times New Roman" w:hAnsi="Times New Roman"/>
                <w:sz w:val="15"/>
              </w:rPr>
              <w:t>Respuesta por voz y por escrito generada a partir de datos reales del usuario</w:t>
            </w:r>
          </w:p>
        </w:tc>
        <w:tc>
          <w:tcPr>
            <w:tcW w:type="dxa" w:w="2520"/>
          </w:tcPr>
          <w:p>
            <w:pPr>
              <w:spacing w:after="0"/>
            </w:pPr>
            <w:r>
              <w:rPr>
                <w:rFonts w:ascii="Times New Roman" w:hAnsi="Times New Roman"/>
                <w:sz w:val="15"/>
              </w:rPr>
              <w:t>18</w:t>
            </w:r>
          </w:p>
        </w:tc>
      </w:tr>
      <w:tr>
        <w:tc>
          <w:tcPr>
            <w:tcW w:type="dxa" w:w="2520"/>
          </w:tcPr>
          <w:p>
            <w:pPr>
              <w:spacing w:after="0"/>
            </w:pPr>
            <w:r>
              <w:rPr>
                <w:rFonts w:ascii="Times New Roman" w:hAnsi="Times New Roman"/>
                <w:sz w:val="15"/>
              </w:rPr>
              <w:t>O-5</w:t>
            </w:r>
          </w:p>
        </w:tc>
        <w:tc>
          <w:tcPr>
            <w:tcW w:type="dxa" w:w="2520"/>
          </w:tcPr>
          <w:p>
            <w:pPr>
              <w:spacing w:after="0"/>
            </w:pPr>
            <w:r>
              <w:rPr>
                <w:rFonts w:ascii="Times New Roman" w:hAnsi="Times New Roman"/>
                <w:sz w:val="15"/>
              </w:rPr>
              <w:t>Evidenciar los pilares de programación exigidos por el plan de estudios</w:t>
            </w:r>
          </w:p>
        </w:tc>
        <w:tc>
          <w:tcPr>
            <w:tcW w:type="dxa" w:w="2520"/>
          </w:tcPr>
          <w:p>
            <w:pPr>
              <w:spacing w:after="0"/>
            </w:pPr>
            <w:r>
              <w:rPr>
                <w:rFonts w:ascii="Times New Roman" w:hAnsi="Times New Roman"/>
                <w:sz w:val="15"/>
              </w:rPr>
              <w:t>Fragmentos de código citados literalmente con su archivo de origen</w:t>
            </w:r>
          </w:p>
        </w:tc>
        <w:tc>
          <w:tcPr>
            <w:tcW w:type="dxa" w:w="2520"/>
          </w:tcPr>
          <w:p>
            <w:pPr>
              <w:spacing w:after="0"/>
            </w:pPr>
            <w:r>
              <w:rPr>
                <w:rFonts w:ascii="Times New Roman" w:hAnsi="Times New Roman"/>
                <w:sz w:val="15"/>
              </w:rPr>
              <w:t>12–16</w:t>
            </w:r>
          </w:p>
        </w:tc>
      </w:tr>
      <w:tr>
        <w:tc>
          <w:tcPr>
            <w:tcW w:type="dxa" w:w="2520"/>
          </w:tcPr>
          <w:p>
            <w:pPr>
              <w:spacing w:after="0"/>
            </w:pPr>
            <w:r>
              <w:rPr>
                <w:rFonts w:ascii="Times New Roman" w:hAnsi="Times New Roman"/>
                <w:sz w:val="15"/>
              </w:rPr>
              <w:t>O-6</w:t>
            </w:r>
          </w:p>
        </w:tc>
        <w:tc>
          <w:tcPr>
            <w:tcW w:type="dxa" w:w="2520"/>
          </w:tcPr>
          <w:p>
            <w:pPr>
              <w:spacing w:after="0"/>
            </w:pPr>
            <w:r>
              <w:rPr>
                <w:rFonts w:ascii="Times New Roman" w:hAnsi="Times New Roman"/>
                <w:sz w:val="15"/>
              </w:rPr>
              <w:t>Verificar el resultado con pruebas automatizadas</w:t>
            </w:r>
          </w:p>
        </w:tc>
        <w:tc>
          <w:tcPr>
            <w:tcW w:type="dxa" w:w="2520"/>
          </w:tcPr>
          <w:p>
            <w:pPr>
              <w:spacing w:after="0"/>
            </w:pPr>
            <w:r>
              <w:rPr>
                <w:rFonts w:ascii="Times New Roman" w:hAnsi="Times New Roman"/>
                <w:sz w:val="15"/>
              </w:rPr>
              <w:t>41 pruebas unitarias ejecutadas en dos plataformas y 17 casos de sistema</w:t>
            </w:r>
          </w:p>
        </w:tc>
        <w:tc>
          <w:tcPr>
            <w:tcW w:type="dxa" w:w="2520"/>
          </w:tcPr>
          <w:p>
            <w:pPr>
              <w:spacing w:after="0"/>
            </w:pPr>
            <w:r>
              <w:rPr>
                <w:rFonts w:ascii="Times New Roman" w:hAnsi="Times New Roman"/>
                <w:sz w:val="15"/>
              </w:rPr>
              <w:t>19</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C. Alcance y limitaciones</w:t>
      </w:r>
    </w:p>
    <w:p>
      <w:pPr>
        <w:spacing w:before="0" w:after="0"/>
        <w:ind w:firstLine="288"/>
        <w:jc w:val="both"/>
      </w:pPr>
      <w:r>
        <w:rPr>
          <w:rFonts w:ascii="Times New Roman" w:hAnsi="Times New Roman"/>
          <w:b w:val="0"/>
          <w:i w:val="0"/>
          <w:sz w:val="20"/>
        </w:rPr>
        <w:t xml:space="preserve">El proyecto abarca una aplicación funcional para Android con persistencia local, y una capa de dominio portable verificada en una segunda plataforma. </w:t>
      </w:r>
      <w:r>
        <w:rPr>
          <w:rFonts w:ascii="Times New Roman" w:hAnsi="Times New Roman"/>
          <w:b/>
          <w:i w:val="0"/>
          <w:sz w:val="20"/>
        </w:rPr>
        <w:t>Quedan fuera del alcance</w:t>
      </w:r>
      <w:r>
        <w:rPr>
          <w:rFonts w:ascii="Times New Roman" w:hAnsi="Times New Roman"/>
          <w:b w:val="0"/>
          <w:i w:val="0"/>
          <w:sz w:val="20"/>
        </w:rPr>
        <w:t>: la sincronización entre dispositivos, la conexión automática con entidades financieras, la exportación de datos, el presupuesto por categoría y la publicación en tienda. Estas ausencias no son omisiones sino recortes conscientes, y se justifican en las secciones correspondientes.</w:t>
      </w:r>
    </w:p>
    <w:p>
      <w:pPr>
        <w:spacing w:before="160" w:after="40"/>
        <w:ind w:firstLine="0"/>
        <w:jc w:val="left"/>
      </w:pPr>
      <w:r>
        <w:rPr>
          <w:i/>
          <w:sz w:val="20"/>
        </w:rPr>
        <w:t>D. Estructura del documento</w:t>
      </w:r>
    </w:p>
    <w:p>
      <w:pPr>
        <w:spacing w:before="0" w:after="0"/>
        <w:ind w:firstLine="288"/>
        <w:jc w:val="both"/>
      </w:pPr>
      <w:r>
        <w:rPr>
          <w:rFonts w:ascii="Times New Roman" w:hAnsi="Times New Roman"/>
          <w:b w:val="0"/>
          <w:i w:val="0"/>
          <w:sz w:val="20"/>
        </w:rPr>
        <w:t>El informe se organiza en veintidós secciones. Las secciones 5 a 9 plantean el problema y su contexto; las secciones 10 y 11 documentan el diseño y la arquitectura; las secciones 12 a 16 evidencian los fundamentos de programación aplicados; las secciones 17 y 18 describen la portabilidad y la asistencia mediante inteligencia artificial; y las secciones 19 a 22 recogen la verificación, los resultados y las conclusiones.</w:t>
      </w:r>
    </w:p>
    <w:p>
      <w:pPr>
        <w:spacing w:before="240" w:after="80"/>
        <w:ind w:firstLine="0"/>
        <w:jc w:val="center"/>
      </w:pPr>
      <w:r>
        <w:rPr>
          <w:smallCaps/>
          <w:sz w:val="20"/>
        </w:rPr>
        <w:t>VI. Pregunta problema</w:t>
      </w:r>
    </w:p>
    <w:p>
      <w:pPr>
        <w:spacing w:before="0" w:after="0"/>
        <w:ind w:firstLine="288"/>
        <w:jc w:val="both"/>
      </w:pPr>
      <w:r>
        <w:rPr>
          <w:rFonts w:ascii="Times New Roman" w:hAnsi="Times New Roman"/>
          <w:b w:val="0"/>
          <w:i w:val="0"/>
          <w:sz w:val="20"/>
        </w:rPr>
        <w:t xml:space="preserve">El enunciado nombra primero el fin —que una persona administre mejor su dinero— y solo después los medios, porque el orden inverso produce preguntas que se responden entregando una aplicación que funciona sin que nadie la use. Los tres verbos del fin se reparten el sistema: </w:t>
      </w:r>
      <w:r>
        <w:rPr>
          <w:rFonts w:ascii="Times New Roman" w:hAnsi="Times New Roman"/>
          <w:b w:val="0"/>
          <w:i/>
          <w:sz w:val="20"/>
        </w:rPr>
        <w:t>registrar</w:t>
      </w:r>
      <w:r>
        <w:rPr>
          <w:rFonts w:ascii="Times New Roman" w:hAnsi="Times New Roman"/>
          <w:b w:val="0"/>
          <w:i w:val="0"/>
          <w:sz w:val="20"/>
        </w:rPr>
        <w:t xml:space="preserve"> exige un alta sin fricción, </w:t>
      </w:r>
      <w:r>
        <w:rPr>
          <w:rFonts w:ascii="Times New Roman" w:hAnsi="Times New Roman"/>
          <w:b w:val="0"/>
          <w:i/>
          <w:sz w:val="20"/>
        </w:rPr>
        <w:t>controlar</w:t>
      </w:r>
      <w:r>
        <w:rPr>
          <w:rFonts w:ascii="Times New Roman" w:hAnsi="Times New Roman"/>
          <w:b w:val="0"/>
          <w:i w:val="0"/>
          <w:sz w:val="20"/>
        </w:rPr>
        <w:t xml:space="preserve"> exige que los pagos fijos no dependan de la memoria del usuario, y </w:t>
      </w:r>
      <w:r>
        <w:rPr>
          <w:rFonts w:ascii="Times New Roman" w:hAnsi="Times New Roman"/>
          <w:b w:val="0"/>
          <w:i/>
          <w:sz w:val="20"/>
        </w:rPr>
        <w:t>analizar</w:t>
      </w:r>
      <w:r>
        <w:rPr>
          <w:rFonts w:ascii="Times New Roman" w:hAnsi="Times New Roman"/>
          <w:b w:val="0"/>
          <w:i w:val="0"/>
          <w:sz w:val="20"/>
        </w:rPr>
        <w:t xml:space="preserve"> exige agregar el gasto por categoría y compararlo con los meses anteriores.</w:t>
      </w:r>
    </w:p>
    <w:p>
      <w:pPr>
        <w:spacing w:before="0" w:after="0"/>
        <w:ind w:firstLine="288"/>
        <w:jc w:val="both"/>
      </w:pPr>
      <w:r>
        <w:rPr>
          <w:rFonts w:ascii="Times New Roman" w:hAnsi="Times New Roman"/>
          <w:b w:val="0"/>
          <w:i w:val="0"/>
          <w:sz w:val="20"/>
        </w:rPr>
        <w:t>Los tres componentes que siguen al fin no son casuales: cada uno responde a una limitación concreta identificada en el estado del arte y se traduce en una parte distinta de la solución. La Fig. 1 muestra esa correspondencia.</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2695074"/>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6400800" cy="2695074"/>
                    </a:xfrm>
                    <a:prstGeom prst="rect"/>
                  </pic:spPr>
                </pic:pic>
              </a:graphicData>
            </a:graphic>
          </wp:inline>
        </w:drawing>
      </w:r>
    </w:p>
    <w:p>
      <w:pPr>
        <w:spacing w:before="0" w:after="160"/>
        <w:ind w:firstLine="0"/>
        <w:jc w:val="center"/>
      </w:pPr>
      <w:r>
        <w:rPr>
          <w:sz w:val="16"/>
        </w:rPr>
        <w:t>Fig. 1. Descomposición de la pregunta problema. La columna izquierda recoge las limitaciones identificadas en la Sección 8; la central, los componentes de la pregunta; la derecha, la parte del sistema que los atiende. Ningún componente queda sin respuesta y ninguna parte del sistema existe sin justificación.</w:t>
      </w:r>
    </w:p>
    <w:p>
      <w:pPr>
        <w:sectPr>
          <w:type w:val="continuous"/>
          <w:pgSz w:w="12240" w:h="15840"/>
          <w:pgMar w:top="1080" w:right="900" w:bottom="1440" w:left="900" w:header="720" w:footer="720" w:gutter="0"/>
          <w:cols w:space="288" w:num="1" w:equalWidth="1"/>
          <w:docGrid w:linePitch="360"/>
        </w:sectPr>
      </w:pPr>
    </w:p>
    <w:p>
      <w:pPr>
        <w:spacing w:before="100" w:after="20"/>
        <w:ind w:firstLine="0" w:left="173"/>
        <w:jc w:val="left"/>
        <w:pBdr>
          <w:left w:val="single" w:sz="12" w:space="6" w:color="7F7F7F"/>
        </w:pBdr>
      </w:pPr>
      <w:r>
        <w:rPr>
          <w:b/>
          <w:smallCaps/>
          <w:sz w:val="16"/>
        </w:rPr>
        <w:t>Nota sobre la formulación</w:t>
      </w:r>
    </w:p>
    <w:p>
      <w:pPr>
        <w:spacing w:before="0" w:after="20"/>
        <w:ind w:firstLine="0" w:left="173"/>
        <w:jc w:val="both"/>
        <w:pBdr>
          <w:left w:val="single" w:sz="12" w:space="6" w:color="7F7F7F"/>
        </w:pBdr>
      </w:pPr>
      <w:r>
        <w:rPr>
          <w:rFonts w:ascii="Times New Roman" w:hAnsi="Times New Roman"/>
          <w:b w:val="0"/>
          <w:i w:val="0"/>
          <w:sz w:val="18"/>
        </w:rPr>
        <w:t>El tercer componente —que la arquitectura sea verificable y no solo afirmada— es inusual en un enunciado de problema de una aplicación, y responde a la naturaleza académica del proyecto. En un desarrollo comercial bastaría con que el sistema funcionara; aquí debe además poder demostrarse cómo está construido, lo que convierte la verificabilidad en un requisito y no en una virtud opcional.</w:t>
      </w:r>
    </w:p>
    <w:p>
      <w:pPr>
        <w:spacing w:before="0" w:after="60"/>
        <w:ind w:firstLine="0"/>
        <w:jc w:val="both"/>
      </w:pPr>
    </w:p>
    <w:p>
      <w:pPr>
        <w:spacing w:before="240" w:after="80"/>
        <w:ind w:firstLine="0"/>
        <w:jc w:val="center"/>
      </w:pPr>
      <w:r>
        <w:rPr>
          <w:smallCaps/>
          <w:sz w:val="20"/>
        </w:rPr>
        <w:t>VII. Descripción de la necesidad</w:t>
      </w:r>
    </w:p>
    <w:p>
      <w:pPr>
        <w:spacing w:before="0" w:after="0"/>
        <w:ind w:firstLine="288"/>
        <w:jc w:val="both"/>
      </w:pPr>
      <w:r>
        <w:rPr>
          <w:rFonts w:ascii="Times New Roman" w:hAnsi="Times New Roman"/>
          <w:b w:val="0"/>
          <w:i w:val="0"/>
          <w:sz w:val="20"/>
        </w:rPr>
        <w:t>La necesidad atendida se describe a partir de un usuario concreto y no de un perfil abstracto: un estudiante de pregrado que vive con ingresos irregulares, comparte arriendo, se desplaza a diario a la universidad y sostiene un puñado de pagos fijos mensuales. Sobre ese caso se identificaron cuatro necesidades funcionales y dos restricciones de contexto.</w:t>
      </w:r>
    </w:p>
    <w:p>
      <w:pPr>
        <w:spacing w:before="160" w:after="40"/>
        <w:ind w:firstLine="0"/>
        <w:jc w:val="left"/>
      </w:pPr>
      <w:r>
        <w:rPr>
          <w:i/>
          <w:sz w:val="20"/>
        </w:rPr>
        <w:t>A. Necesidades identificadas</w:t>
      </w:r>
    </w:p>
    <w:p>
      <w:pPr>
        <w:spacing w:before="0" w:after="0"/>
        <w:ind w:firstLine="288"/>
        <w:jc w:val="both"/>
      </w:pPr>
      <w:r>
        <w:rPr>
          <w:rFonts w:ascii="Times New Roman" w:hAnsi="Times New Roman"/>
          <w:b/>
          <w:i w:val="0"/>
          <w:sz w:val="20"/>
        </w:rPr>
        <w:t>Registrar sin fricción.</w:t>
      </w:r>
      <w:r>
        <w:rPr>
          <w:rFonts w:ascii="Times New Roman" w:hAnsi="Times New Roman"/>
          <w:b w:val="0"/>
          <w:i w:val="0"/>
          <w:sz w:val="20"/>
        </w:rPr>
        <w:t xml:space="preserve"> El momento en que se produce un gasto es el único en que el usuario lo recuerda con exactitud, y suele ser un momento incómodo: de pie, con una mano ocupada, saliendo de un local. Si el registro no cabe en ese instante, no ocurre. De aquí se deriva el requisito de que el alta exija un solo dato obligatorio, el monto, y se alcance con un toque desde la pantalla principal.</w:t>
      </w:r>
    </w:p>
    <w:p>
      <w:pPr>
        <w:spacing w:before="0" w:after="0"/>
        <w:ind w:firstLine="288"/>
        <w:jc w:val="both"/>
      </w:pPr>
      <w:r>
        <w:rPr>
          <w:rFonts w:ascii="Times New Roman" w:hAnsi="Times New Roman"/>
          <w:b/>
          <w:i w:val="0"/>
          <w:sz w:val="20"/>
        </w:rPr>
        <w:t>Entender en qué se va el dinero.</w:t>
      </w:r>
      <w:r>
        <w:rPr>
          <w:rFonts w:ascii="Times New Roman" w:hAnsi="Times New Roman"/>
          <w:b w:val="0"/>
          <w:i w:val="0"/>
          <w:sz w:val="20"/>
        </w:rPr>
        <w:t xml:space="preserve"> Una lista de movimientos responde «qué compré» pero no «en qué se me fue el mes». La segunda pregunta requiere agregación por categoría, y es la que produce un cambio de comportamiento: nadie reduce un gasto que no sabe que está haciendo. Hay además una tercera, «¿voy peor que el mes pasado?», que ninguna foto de un solo mes puede responder: exige comparar el mes en curso con los que lo precedieron, y es la que convierte el registro en analítica.</w:t>
      </w:r>
    </w:p>
    <w:p>
      <w:pPr>
        <w:spacing w:before="0" w:after="0"/>
        <w:ind w:firstLine="288"/>
        <w:jc w:val="both"/>
      </w:pPr>
      <w:r>
        <w:rPr>
          <w:rFonts w:ascii="Times New Roman" w:hAnsi="Times New Roman"/>
          <w:b/>
          <w:i w:val="0"/>
          <w:sz w:val="20"/>
        </w:rPr>
        <w:t>No olvidar los pagos fijos.</w:t>
      </w:r>
      <w:r>
        <w:rPr>
          <w:rFonts w:ascii="Times New Roman" w:hAnsi="Times New Roman"/>
          <w:b w:val="0"/>
          <w:i w:val="0"/>
          <w:sz w:val="20"/>
        </w:rPr>
        <w:t xml:space="preserve"> Es la necesidad de mayor impacto económico y la peor atendida por las alternativas gratuitas. Un olvido no cuesta el valor del gasto sino el recargo por mora, y a diferencia de los gastos variables, los fijos son enteramente previsibles: la información para avisar ya existe en el sistema desde el momento en que el pago se registra.</w:t>
      </w:r>
    </w:p>
    <w:p>
      <w:pPr>
        <w:spacing w:before="0" w:after="0"/>
        <w:ind w:firstLine="288"/>
        <w:jc w:val="both"/>
      </w:pPr>
      <w:r>
        <w:rPr>
          <w:rFonts w:ascii="Times New Roman" w:hAnsi="Times New Roman"/>
          <w:b/>
          <w:i w:val="0"/>
          <w:sz w:val="20"/>
        </w:rPr>
        <w:t>Recibir una lectura de la situación.</w:t>
      </w:r>
      <w:r>
        <w:rPr>
          <w:rFonts w:ascii="Times New Roman" w:hAnsi="Times New Roman"/>
          <w:b w:val="0"/>
          <w:i w:val="0"/>
          <w:sz w:val="20"/>
        </w:rPr>
        <w:t xml:space="preserve"> Entre tener los datos y entenderlos hay una distancia que muchos usuarios no recorren. Una interpretación en lenguaje natural —«estás gastando más de lo que ingresas», «esta categoría concentra el 40 % de tus gastos»— convierte una tabla en una conclusión.</w:t>
      </w:r>
    </w:p>
    <w:p>
      <w:pPr>
        <w:spacing w:before="160" w:after="40"/>
        <w:ind w:firstLine="0"/>
        <w:jc w:val="left"/>
      </w:pPr>
      <w:r>
        <w:rPr>
          <w:i/>
          <w:sz w:val="20"/>
        </w:rPr>
        <w:t>B. Restricciones de contexto</w:t>
      </w:r>
    </w:p>
    <w:p>
      <w:pPr>
        <w:spacing w:before="0" w:after="0"/>
        <w:ind w:firstLine="288"/>
        <w:jc w:val="both"/>
      </w:pPr>
      <w:r>
        <w:rPr>
          <w:rFonts w:ascii="Times New Roman" w:hAnsi="Times New Roman"/>
          <w:b/>
          <w:i w:val="0"/>
          <w:sz w:val="20"/>
        </w:rPr>
        <w:t>Conectividad y datos no garantizados.</w:t>
      </w:r>
      <w:r>
        <w:rPr>
          <w:rFonts w:ascii="Times New Roman" w:hAnsi="Times New Roman"/>
          <w:b w:val="0"/>
          <w:i w:val="0"/>
          <w:sz w:val="20"/>
        </w:rPr>
        <w:t xml:space="preserve"> El usuario objetivo no siempre tiene datos móviles disponibles, y el registro debe funcionar igual sin conexión. Esto descarta cualquier arquitectura que dependa de un servidor para la operación básica.</w:t>
      </w:r>
    </w:p>
    <w:p>
      <w:pPr>
        <w:spacing w:before="0" w:after="0"/>
        <w:ind w:firstLine="288"/>
        <w:jc w:val="both"/>
      </w:pPr>
      <w:r>
        <w:rPr>
          <w:rFonts w:ascii="Times New Roman" w:hAnsi="Times New Roman"/>
          <w:b/>
          <w:i w:val="0"/>
          <w:sz w:val="20"/>
        </w:rPr>
        <w:t>Sensibilidad de la información.</w:t>
      </w:r>
      <w:r>
        <w:rPr>
          <w:rFonts w:ascii="Times New Roman" w:hAnsi="Times New Roman"/>
          <w:b w:val="0"/>
          <w:i w:val="0"/>
          <w:sz w:val="20"/>
        </w:rPr>
        <w:t xml:space="preserve"> Los movimientos de gasto revelan hábitos, ubicaciones y relaciones personales. Almacenarlos en un servidor de terceros es un costo real que en este caso no se compensa con ninguna ventaja, dado que la agregación bancaria —la única razón de peso para hacerlo— no opera de forma fiable en el país.</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II</w:t>
      </w:r>
    </w:p>
    <w:p>
      <w:pPr>
        <w:spacing w:before="0" w:after="40"/>
        <w:ind w:firstLine="0"/>
        <w:jc w:val="center"/>
      </w:pPr>
      <w:r>
        <w:rPr>
          <w:smallCaps/>
          <w:sz w:val="16"/>
        </w:rPr>
        <w:t>De la necesidad al requisito y a su implementación</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520"/>
          </w:tcPr>
          <w:p>
            <w:pPr>
              <w:spacing w:after="0"/>
              <w:jc w:val="center"/>
            </w:pPr>
            <w:r>
              <w:rPr>
                <w:rFonts w:ascii="Times New Roman" w:hAnsi="Times New Roman"/>
                <w:b/>
                <w:sz w:val="15"/>
              </w:rPr>
              <w:t>N.º</w:t>
            </w:r>
          </w:p>
        </w:tc>
        <w:tc>
          <w:tcPr>
            <w:tcW w:type="dxa" w:w="2520"/>
          </w:tcPr>
          <w:p>
            <w:pPr>
              <w:spacing w:after="0"/>
              <w:jc w:val="center"/>
            </w:pPr>
            <w:r>
              <w:rPr>
                <w:rFonts w:ascii="Times New Roman" w:hAnsi="Times New Roman"/>
                <w:b/>
                <w:sz w:val="15"/>
              </w:rPr>
              <w:t>Necesidad</w:t>
            </w:r>
          </w:p>
        </w:tc>
        <w:tc>
          <w:tcPr>
            <w:tcW w:type="dxa" w:w="2520"/>
          </w:tcPr>
          <w:p>
            <w:pPr>
              <w:spacing w:after="0"/>
              <w:jc w:val="center"/>
            </w:pPr>
            <w:r>
              <w:rPr>
                <w:rFonts w:ascii="Times New Roman" w:hAnsi="Times New Roman"/>
                <w:b/>
                <w:sz w:val="15"/>
              </w:rPr>
              <w:t>Requisito derivado</w:t>
            </w:r>
          </w:p>
        </w:tc>
        <w:tc>
          <w:tcPr>
            <w:tcW w:type="dxa" w:w="2520"/>
          </w:tcPr>
          <w:p>
            <w:pPr>
              <w:spacing w:after="0"/>
              <w:jc w:val="center"/>
            </w:pPr>
            <w:r>
              <w:rPr>
                <w:rFonts w:ascii="Times New Roman" w:hAnsi="Times New Roman"/>
                <w:b/>
                <w:sz w:val="15"/>
              </w:rPr>
              <w:t>Implementación</w:t>
            </w:r>
          </w:p>
        </w:tc>
      </w:tr>
      <w:tr>
        <w:tc>
          <w:tcPr>
            <w:tcW w:type="dxa" w:w="2520"/>
          </w:tcPr>
          <w:p>
            <w:pPr>
              <w:spacing w:after="0"/>
            </w:pPr>
            <w:r>
              <w:rPr>
                <w:rFonts w:ascii="Times New Roman" w:hAnsi="Times New Roman"/>
                <w:sz w:val="15"/>
              </w:rPr>
              <w:t>N-1</w:t>
            </w:r>
          </w:p>
        </w:tc>
        <w:tc>
          <w:tcPr>
            <w:tcW w:type="dxa" w:w="2520"/>
          </w:tcPr>
          <w:p>
            <w:pPr>
              <w:spacing w:after="0"/>
            </w:pPr>
            <w:r>
              <w:rPr>
                <w:rFonts w:ascii="Times New Roman" w:hAnsi="Times New Roman"/>
                <w:sz w:val="15"/>
              </w:rPr>
              <w:t>Registrar sin fricción</w:t>
            </w:r>
          </w:p>
        </w:tc>
        <w:tc>
          <w:tcPr>
            <w:tcW w:type="dxa" w:w="2520"/>
          </w:tcPr>
          <w:p>
            <w:pPr>
              <w:spacing w:after="0"/>
            </w:pPr>
            <w:r>
              <w:rPr>
                <w:rFonts w:ascii="Times New Roman" w:hAnsi="Times New Roman"/>
                <w:sz w:val="15"/>
              </w:rPr>
              <w:t>Alta con un solo campo obligatorio, a un toque</w:t>
            </w:r>
          </w:p>
        </w:tc>
        <w:tc>
          <w:tcPr>
            <w:tcW w:type="dxa" w:w="2520"/>
          </w:tcPr>
          <w:p>
            <w:pPr>
              <w:spacing w:after="0"/>
            </w:pPr>
            <w:r>
              <w:rPr>
                <w:rFonts w:ascii="Times New Roman" w:hAnsi="Times New Roman"/>
                <w:sz w:val="15"/>
              </w:rPr>
              <w:t>Botón flotante y título deducido de la categoría</w:t>
            </w:r>
          </w:p>
        </w:tc>
      </w:tr>
      <w:tr>
        <w:tc>
          <w:tcPr>
            <w:tcW w:type="dxa" w:w="2520"/>
          </w:tcPr>
          <w:p>
            <w:pPr>
              <w:spacing w:after="0"/>
            </w:pPr>
            <w:r>
              <w:rPr>
                <w:rFonts w:ascii="Times New Roman" w:hAnsi="Times New Roman"/>
                <w:sz w:val="15"/>
              </w:rPr>
              <w:t>N-2</w:t>
            </w:r>
          </w:p>
        </w:tc>
        <w:tc>
          <w:tcPr>
            <w:tcW w:type="dxa" w:w="2520"/>
          </w:tcPr>
          <w:p>
            <w:pPr>
              <w:spacing w:after="0"/>
            </w:pPr>
            <w:r>
              <w:rPr>
                <w:rFonts w:ascii="Times New Roman" w:hAnsi="Times New Roman"/>
                <w:sz w:val="15"/>
              </w:rPr>
              <w:t>Entender el gasto</w:t>
            </w:r>
          </w:p>
        </w:tc>
        <w:tc>
          <w:tcPr>
            <w:tcW w:type="dxa" w:w="2520"/>
          </w:tcPr>
          <w:p>
            <w:pPr>
              <w:spacing w:after="0"/>
            </w:pPr>
            <w:r>
              <w:rPr>
                <w:rFonts w:ascii="Times New Roman" w:hAnsi="Times New Roman"/>
                <w:sz w:val="15"/>
              </w:rPr>
              <w:t>Agregación por categoría y saldo del mes</w:t>
            </w:r>
          </w:p>
        </w:tc>
        <w:tc>
          <w:tcPr>
            <w:tcW w:type="dxa" w:w="2520"/>
          </w:tcPr>
          <w:p>
            <w:pPr>
              <w:spacing w:after="0"/>
            </w:pPr>
            <w:r>
              <w:rPr>
                <w:rFonts w:ascii="Times New Roman" w:hAnsi="Times New Roman"/>
                <w:sz w:val="15"/>
              </w:rPr>
              <w:t>Gráfico de dona, serie de los últimos seis meses y encabezado de saldo</w:t>
            </w:r>
          </w:p>
        </w:tc>
      </w:tr>
      <w:tr>
        <w:tc>
          <w:tcPr>
            <w:tcW w:type="dxa" w:w="2520"/>
          </w:tcPr>
          <w:p>
            <w:pPr>
              <w:spacing w:after="0"/>
            </w:pPr>
            <w:r>
              <w:rPr>
                <w:rFonts w:ascii="Times New Roman" w:hAnsi="Times New Roman"/>
                <w:sz w:val="15"/>
              </w:rPr>
              <w:t>N-3</w:t>
            </w:r>
          </w:p>
        </w:tc>
        <w:tc>
          <w:tcPr>
            <w:tcW w:type="dxa" w:w="2520"/>
          </w:tcPr>
          <w:p>
            <w:pPr>
              <w:spacing w:after="0"/>
            </w:pPr>
            <w:r>
              <w:rPr>
                <w:rFonts w:ascii="Times New Roman" w:hAnsi="Times New Roman"/>
                <w:sz w:val="15"/>
              </w:rPr>
              <w:t>No olvidar pagos fijos</w:t>
            </w:r>
          </w:p>
        </w:tc>
        <w:tc>
          <w:tcPr>
            <w:tcW w:type="dxa" w:w="2520"/>
          </w:tcPr>
          <w:p>
            <w:pPr>
              <w:spacing w:after="0"/>
            </w:pPr>
            <w:r>
              <w:rPr>
                <w:rFonts w:ascii="Times New Roman" w:hAnsi="Times New Roman"/>
                <w:sz w:val="15"/>
              </w:rPr>
              <w:t>Aviso con la aplicación cerrada</w:t>
            </w:r>
          </w:p>
        </w:tc>
        <w:tc>
          <w:tcPr>
            <w:tcW w:type="dxa" w:w="2520"/>
          </w:tcPr>
          <w:p>
            <w:pPr>
              <w:spacing w:after="0"/>
            </w:pPr>
            <w:r>
              <w:rPr>
                <w:rFonts w:ascii="Times New Roman" w:hAnsi="Times New Roman"/>
                <w:sz w:val="15"/>
              </w:rPr>
              <w:t>Bolsillo de recordatorios y notificación diaria</w:t>
            </w:r>
          </w:p>
        </w:tc>
      </w:tr>
      <w:tr>
        <w:tc>
          <w:tcPr>
            <w:tcW w:type="dxa" w:w="2520"/>
          </w:tcPr>
          <w:p>
            <w:pPr>
              <w:spacing w:after="0"/>
            </w:pPr>
            <w:r>
              <w:rPr>
                <w:rFonts w:ascii="Times New Roman" w:hAnsi="Times New Roman"/>
                <w:sz w:val="15"/>
              </w:rPr>
              <w:t>N-4</w:t>
            </w:r>
          </w:p>
        </w:tc>
        <w:tc>
          <w:tcPr>
            <w:tcW w:type="dxa" w:w="2520"/>
          </w:tcPr>
          <w:p>
            <w:pPr>
              <w:spacing w:after="0"/>
            </w:pPr>
            <w:r>
              <w:rPr>
                <w:rFonts w:ascii="Times New Roman" w:hAnsi="Times New Roman"/>
                <w:sz w:val="15"/>
              </w:rPr>
              <w:t>Recibir una lectura</w:t>
            </w:r>
          </w:p>
        </w:tc>
        <w:tc>
          <w:tcPr>
            <w:tcW w:type="dxa" w:w="2520"/>
          </w:tcPr>
          <w:p>
            <w:pPr>
              <w:spacing w:after="0"/>
            </w:pPr>
            <w:r>
              <w:rPr>
                <w:rFonts w:ascii="Times New Roman" w:hAnsi="Times New Roman"/>
                <w:sz w:val="15"/>
              </w:rPr>
              <w:t>Interpretación en lenguaje natural</w:t>
            </w:r>
          </w:p>
        </w:tc>
        <w:tc>
          <w:tcPr>
            <w:tcW w:type="dxa" w:w="2520"/>
          </w:tcPr>
          <w:p>
            <w:pPr>
              <w:spacing w:after="0"/>
            </w:pPr>
            <w:r>
              <w:rPr>
                <w:rFonts w:ascii="Times New Roman" w:hAnsi="Times New Roman"/>
                <w:sz w:val="15"/>
              </w:rPr>
              <w:t>Asistente financiero</w:t>
            </w:r>
          </w:p>
        </w:tc>
      </w:tr>
      <w:tr>
        <w:tc>
          <w:tcPr>
            <w:tcW w:type="dxa" w:w="2520"/>
          </w:tcPr>
          <w:p>
            <w:pPr>
              <w:spacing w:after="0"/>
            </w:pPr>
            <w:r>
              <w:rPr>
                <w:rFonts w:ascii="Times New Roman" w:hAnsi="Times New Roman"/>
                <w:sz w:val="15"/>
              </w:rPr>
              <w:t>R-1</w:t>
            </w:r>
          </w:p>
        </w:tc>
        <w:tc>
          <w:tcPr>
            <w:tcW w:type="dxa" w:w="2520"/>
          </w:tcPr>
          <w:p>
            <w:pPr>
              <w:spacing w:after="0"/>
            </w:pPr>
            <w:r>
              <w:rPr>
                <w:rFonts w:ascii="Times New Roman" w:hAnsi="Times New Roman"/>
                <w:sz w:val="15"/>
              </w:rPr>
              <w:t>Operar sin conexión</w:t>
            </w:r>
          </w:p>
        </w:tc>
        <w:tc>
          <w:tcPr>
            <w:tcW w:type="dxa" w:w="2520"/>
          </w:tcPr>
          <w:p>
            <w:pPr>
              <w:spacing w:after="0"/>
            </w:pPr>
            <w:r>
              <w:rPr>
                <w:rFonts w:ascii="Times New Roman" w:hAnsi="Times New Roman"/>
                <w:sz w:val="15"/>
              </w:rPr>
              <w:t>Ninguna función esencial depende de la red</w:t>
            </w:r>
          </w:p>
        </w:tc>
        <w:tc>
          <w:tcPr>
            <w:tcW w:type="dxa" w:w="2520"/>
          </w:tcPr>
          <w:p>
            <w:pPr>
              <w:spacing w:after="0"/>
            </w:pPr>
            <w:r>
              <w:rPr>
                <w:rFonts w:ascii="Times New Roman" w:hAnsi="Times New Roman"/>
                <w:sz w:val="15"/>
              </w:rPr>
              <w:t>Persistencia local con Room</w:t>
            </w:r>
          </w:p>
        </w:tc>
      </w:tr>
      <w:tr>
        <w:tc>
          <w:tcPr>
            <w:tcW w:type="dxa" w:w="2520"/>
          </w:tcPr>
          <w:p>
            <w:pPr>
              <w:spacing w:after="0"/>
            </w:pPr>
            <w:r>
              <w:rPr>
                <w:rFonts w:ascii="Times New Roman" w:hAnsi="Times New Roman"/>
                <w:sz w:val="15"/>
              </w:rPr>
              <w:t>R-2</w:t>
            </w:r>
          </w:p>
        </w:tc>
        <w:tc>
          <w:tcPr>
            <w:tcW w:type="dxa" w:w="2520"/>
          </w:tcPr>
          <w:p>
            <w:pPr>
              <w:spacing w:after="0"/>
            </w:pPr>
            <w:r>
              <w:rPr>
                <w:rFonts w:ascii="Times New Roman" w:hAnsi="Times New Roman"/>
                <w:sz w:val="15"/>
              </w:rPr>
              <w:t>Datos sensibles</w:t>
            </w:r>
          </w:p>
        </w:tc>
        <w:tc>
          <w:tcPr>
            <w:tcW w:type="dxa" w:w="2520"/>
          </w:tcPr>
          <w:p>
            <w:pPr>
              <w:spacing w:after="0"/>
            </w:pPr>
            <w:r>
              <w:rPr>
                <w:rFonts w:ascii="Times New Roman" w:hAnsi="Times New Roman"/>
                <w:sz w:val="15"/>
              </w:rPr>
              <w:t>Sin cuenta de usuario ni envío a terceros</w:t>
            </w:r>
          </w:p>
        </w:tc>
        <w:tc>
          <w:tcPr>
            <w:tcW w:type="dxa" w:w="2520"/>
          </w:tcPr>
          <w:p>
            <w:pPr>
              <w:spacing w:after="0"/>
            </w:pPr>
            <w:r>
              <w:rPr>
                <w:rFonts w:ascii="Times New Roman" w:hAnsi="Times New Roman"/>
                <w:sz w:val="15"/>
              </w:rPr>
              <w:t>Todo permanece en el dispositivo</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C. Necesidad académica</w:t>
      </w:r>
    </w:p>
    <w:p>
      <w:pPr>
        <w:spacing w:before="0" w:after="0"/>
        <w:ind w:firstLine="288"/>
        <w:jc w:val="both"/>
      </w:pPr>
      <w:r>
        <w:rPr>
          <w:rFonts w:ascii="Times New Roman" w:hAnsi="Times New Roman"/>
          <w:b w:val="0"/>
          <w:i w:val="0"/>
          <w:sz w:val="20"/>
        </w:rPr>
        <w:t>Junto a la necesidad del usuario existe la del contexto en que el proyecto se desarrolla, y no reconocerla sería deshonesto. El plan de estudios exige evidenciar el uso de estructuras de datos y ciclos, programación orientada a objetos, manejo de excepciones</w:t>
      </w:r>
      <w:r>
        <w:rPr>
          <w:rFonts w:ascii="Times New Roman" w:hAnsi="Times New Roman"/>
          <w:b w:val="0"/>
          <w:i w:val="0"/>
          <w:sz w:val="20"/>
        </w:rPr>
        <w:t xml:space="preserve"> [23]</w:t>
      </w:r>
      <w:r>
        <w:rPr>
          <w:rFonts w:ascii="Times New Roman" w:hAnsi="Times New Roman"/>
          <w:b w:val="0"/>
          <w:i w:val="0"/>
          <w:sz w:val="20"/>
        </w:rPr>
        <w:t xml:space="preserve"> y seguridad ante nulos. Esa exigencia influyó en el diseño, aunque conviene precisar en qué sentido.</w:t>
      </w:r>
    </w:p>
    <w:p>
      <w:pPr>
        <w:spacing w:before="0" w:after="0"/>
        <w:ind w:firstLine="288"/>
        <w:jc w:val="both"/>
      </w:pPr>
      <w:r>
        <w:rPr>
          <w:rFonts w:ascii="Times New Roman" w:hAnsi="Times New Roman"/>
          <w:b w:val="0"/>
          <w:i w:val="0"/>
          <w:sz w:val="20"/>
        </w:rPr>
        <w:t>No se forzó ninguna construcción artificial para «cumplir un requisito». Las jerarquías selladas</w:t>
      </w:r>
      <w:r>
        <w:rPr>
          <w:rFonts w:ascii="Times New Roman" w:hAnsi="Times New Roman"/>
          <w:b w:val="0"/>
          <w:i w:val="0"/>
          <w:sz w:val="20"/>
        </w:rPr>
        <w:t xml:space="preserve"> [24]</w:t>
      </w:r>
      <w:r>
        <w:rPr>
          <w:rFonts w:ascii="Times New Roman" w:hAnsi="Times New Roman"/>
          <w:b w:val="0"/>
          <w:i w:val="0"/>
          <w:sz w:val="20"/>
        </w:rPr>
        <w:t xml:space="preserve"> de la Sección 13 existen porque el tipo de movimiento y los errores de negocio son conjuntos cerrados y conocidos; el manejo de excepciones de la Sección 14 existe porque el usuario escribe texto libre en un campo numérico; la seguridad ante nulos de la Sección 15 existe porque la base de datos anula la categoría de un movimiento cuando esa categoría se elimina. En todos los casos el pilar académico coincidió con la solución técnica correcta, y donde no habría coincidido se habría documentado la discrepancia.</w:t>
      </w:r>
    </w:p>
    <w:p>
      <w:pPr>
        <w:spacing w:before="100" w:after="20"/>
        <w:ind w:firstLine="0" w:left="173"/>
        <w:jc w:val="left"/>
        <w:pBdr>
          <w:left w:val="single" w:sz="12" w:space="6" w:color="7F7F7F"/>
        </w:pBdr>
      </w:pPr>
      <w:r>
        <w:rPr>
          <w:b/>
          <w:smallCaps/>
          <w:sz w:val="16"/>
        </w:rPr>
        <w:t>Delimitación honesta</w:t>
      </w:r>
    </w:p>
    <w:p>
      <w:pPr>
        <w:spacing w:before="0" w:after="20"/>
        <w:ind w:firstLine="0" w:left="173"/>
        <w:jc w:val="both"/>
        <w:pBdr>
          <w:left w:val="single" w:sz="12" w:space="6" w:color="7F7F7F"/>
        </w:pBdr>
      </w:pPr>
      <w:r>
        <w:rPr>
          <w:rFonts w:ascii="Times New Roman" w:hAnsi="Times New Roman"/>
          <w:b w:val="0"/>
          <w:i w:val="0"/>
          <w:sz w:val="18"/>
        </w:rPr>
        <w:t>Nexcode no resuelve el problema del control de gastos mejor que las aplicaciones consolidadas del mercado, y la Sección 8 lo demuestra con una tabla comparativa desfavorable en varias características. Lo que ofrece es una combinación —operar sin cuenta, recordar los pagos fijos y exponer una construcción auditable— que ninguna de las alternativas revisadas reúne para este caso de uso concreto.</w:t>
      </w:r>
    </w:p>
    <w:p>
      <w:pPr>
        <w:spacing w:before="0" w:after="60"/>
        <w:ind w:firstLine="0"/>
        <w:jc w:val="both"/>
      </w:pPr>
    </w:p>
    <w:p>
      <w:pPr>
        <w:spacing w:before="240" w:after="80"/>
        <w:ind w:firstLine="0"/>
        <w:jc w:val="center"/>
      </w:pPr>
      <w:r>
        <w:rPr>
          <w:smallCaps/>
          <w:sz w:val="20"/>
        </w:rPr>
        <w:t>VIII. Estado del arte</w:t>
      </w:r>
    </w:p>
    <w:p>
      <w:pPr>
        <w:spacing w:before="0" w:after="0"/>
        <w:ind w:firstLine="288"/>
        <w:jc w:val="both"/>
      </w:pPr>
      <w:r>
        <w:rPr>
          <w:rFonts w:ascii="Times New Roman" w:hAnsi="Times New Roman"/>
          <w:b w:val="0"/>
          <w:i w:val="0"/>
          <w:sz w:val="20"/>
        </w:rPr>
        <w:t>El control de gastos personales es un dominio maduro: existen decenas de aplicaciones consolidadas, algunas con más de una década en el mercado. Por ello, la revisión no busca demostrar la ausencia de soluciones —sería falso— sino identificar cómo se distribuyen las que existen, qué compromisos impone cada familia y en qué punto de ese espacio se ubica el presente proyecto.</w:t>
      </w:r>
    </w:p>
    <w:p>
      <w:pPr>
        <w:spacing w:before="160" w:after="40"/>
        <w:ind w:firstLine="0"/>
        <w:jc w:val="left"/>
      </w:pPr>
      <w:r>
        <w:rPr>
          <w:i/>
          <w:sz w:val="20"/>
        </w:rPr>
        <w:t>A. Familias de soluciones identificadas</w:t>
      </w:r>
    </w:p>
    <w:p>
      <w:pPr>
        <w:spacing w:before="0" w:after="0"/>
        <w:ind w:firstLine="288"/>
        <w:jc w:val="both"/>
      </w:pPr>
      <w:r>
        <w:rPr>
          <w:rFonts w:ascii="Times New Roman" w:hAnsi="Times New Roman"/>
          <w:b w:val="0"/>
          <w:i w:val="0"/>
          <w:sz w:val="20"/>
        </w:rPr>
        <w:t>Las aplicaciones revisadas se agrupan en cuatro familias, definidas por el compromiso principal que asumen entre automatización, costo y control de los datos.</w:t>
      </w:r>
    </w:p>
    <w:p>
      <w:pPr>
        <w:spacing w:before="0" w:after="0"/>
        <w:ind w:firstLine="288"/>
        <w:jc w:val="both"/>
      </w:pPr>
      <w:r>
        <w:rPr>
          <w:rFonts w:ascii="Times New Roman" w:hAnsi="Times New Roman"/>
          <w:b/>
          <w:i w:val="0"/>
          <w:sz w:val="20"/>
        </w:rPr>
        <w:t>Registro manual local.</w:t>
      </w:r>
      <w:r>
        <w:rPr>
          <w:rFonts w:ascii="Times New Roman" w:hAnsi="Times New Roman"/>
          <w:b w:val="0"/>
          <w:i w:val="0"/>
          <w:sz w:val="20"/>
        </w:rPr>
        <w:t xml:space="preserve"> Monefy [7], Money Manager [8] y Bluecoins [9] almacenan la información en el dispositivo y exigen que el usuario introduzca cada movimiento. A cambio funcionan sin conexión, sin cuenta de usuario y sin costo recurrente. La velocidad de registro es su criterio de diseño dominante: Monefy resuelve el ingreso de un gasto en tres toques, y esa cifra explica buena parte de su adopción, porque una aplicación de gastos que exige quince segundos por movimiento se abandona en pocos días.</w:t>
      </w:r>
    </w:p>
    <w:p>
      <w:pPr>
        <w:spacing w:before="0" w:after="0"/>
        <w:ind w:firstLine="288"/>
        <w:jc w:val="both"/>
      </w:pPr>
      <w:r>
        <w:rPr>
          <w:rFonts w:ascii="Times New Roman" w:hAnsi="Times New Roman"/>
          <w:b/>
          <w:i w:val="0"/>
          <w:sz w:val="20"/>
        </w:rPr>
        <w:t>Agregación bancaria.</w:t>
      </w:r>
      <w:r>
        <w:rPr>
          <w:rFonts w:ascii="Times New Roman" w:hAnsi="Times New Roman"/>
          <w:b w:val="0"/>
          <w:i w:val="0"/>
          <w:sz w:val="20"/>
        </w:rPr>
        <w:t xml:space="preserve"> Mobills [10], Wallet [11] y Spendee [12] intentan eliminar el registro manual conectándose a las entidades financieras del usuario. El modelo funciona bien donde existe una infraestructura de </w:t>
      </w:r>
      <w:r>
        <w:rPr>
          <w:rFonts w:ascii="Times New Roman" w:hAnsi="Times New Roman"/>
          <w:b w:val="0"/>
          <w:i/>
          <w:sz w:val="20"/>
        </w:rPr>
        <w:t>open banking</w:t>
      </w:r>
      <w:r>
        <w:rPr>
          <w:rFonts w:ascii="Times New Roman" w:hAnsi="Times New Roman"/>
          <w:b w:val="0"/>
          <w:i w:val="0"/>
          <w:sz w:val="20"/>
        </w:rPr>
        <w:t xml:space="preserve"> consolidada, pero en Colombia la cobertura es parcial e inestable, de modo que en la práctica el usuario termina registrando manualmente una fracción considerable de sus movimientos. Estas aplicaciones requieren además cuenta de usuario y almacenan los datos en servidores del proveedor.</w:t>
      </w:r>
    </w:p>
    <w:p>
      <w:pPr>
        <w:spacing w:before="0" w:after="0"/>
        <w:ind w:firstLine="288"/>
        <w:jc w:val="both"/>
      </w:pPr>
      <w:r>
        <w:rPr>
          <w:rFonts w:ascii="Times New Roman" w:hAnsi="Times New Roman"/>
          <w:b/>
          <w:i w:val="0"/>
          <w:sz w:val="20"/>
        </w:rPr>
        <w:t>Metodología presupuestal.</w:t>
      </w:r>
      <w:r>
        <w:rPr>
          <w:rFonts w:ascii="Times New Roman" w:hAnsi="Times New Roman"/>
          <w:b w:val="0"/>
          <w:i w:val="0"/>
          <w:sz w:val="20"/>
        </w:rPr>
        <w:t xml:space="preserve"> YNAB [13] y Actual Budget [14] no se presentan como registradores de gastos sino como implementaciones de un método —el presupuesto de base cero o «de sobres»—. Su propuesta de valor es la disciplina que imponen, no la comodidad. YNAB opera bajo suscripción en dólares, lo que constituye una barrera relevante para un estudiante colombiano; Actual Budget es de código abierto y gratuito, pero traslada al usuario la responsabilidad del despliegue.</w:t>
      </w:r>
    </w:p>
    <w:p>
      <w:pPr>
        <w:spacing w:before="0" w:after="0"/>
        <w:ind w:firstLine="288"/>
        <w:jc w:val="both"/>
      </w:pPr>
      <w:r>
        <w:rPr>
          <w:rFonts w:ascii="Times New Roman" w:hAnsi="Times New Roman"/>
          <w:b/>
          <w:i w:val="0"/>
          <w:sz w:val="20"/>
        </w:rPr>
        <w:t>Código abierto autoalojado o de referencia.</w:t>
      </w:r>
      <w:r>
        <w:rPr>
          <w:rFonts w:ascii="Times New Roman" w:hAnsi="Times New Roman"/>
          <w:b w:val="0"/>
          <w:i w:val="0"/>
          <w:sz w:val="20"/>
        </w:rPr>
        <w:t xml:space="preserve"> Firefly III [15] es la solución más completa del conjunto revisado y también la de mayor exigencia técnica: requiere un servidor propio, base de datos y mantenimiento. Ivy Wallet [16], por su parte, no destaca por cobertura funcional sino por ser un referente de construcción: una aplicación Android escrita en Kotlin con Jetpack Compose</w:t>
      </w:r>
      <w:r>
        <w:rPr>
          <w:rFonts w:ascii="Times New Roman" w:hAnsi="Times New Roman"/>
          <w:b w:val="0"/>
          <w:i w:val="0"/>
          <w:sz w:val="20"/>
        </w:rPr>
        <w:t xml:space="preserve"> [18]</w:t>
      </w:r>
      <w:r>
        <w:rPr>
          <w:rFonts w:ascii="Times New Roman" w:hAnsi="Times New Roman"/>
          <w:b w:val="0"/>
          <w:i w:val="0"/>
          <w:sz w:val="20"/>
        </w:rPr>
        <w:t xml:space="preserve"> cuyo código puede estudiarse, y que sirvió como referencia de dirección visual para este proyecto.</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III</w:t>
      </w:r>
    </w:p>
    <w:p>
      <w:pPr>
        <w:spacing w:before="0" w:after="40"/>
        <w:ind w:firstLine="0"/>
        <w:jc w:val="center"/>
      </w:pPr>
      <w:r>
        <w:rPr>
          <w:smallCaps/>
          <w:sz w:val="16"/>
        </w:rPr>
        <w:t>Soluciones revisadas y su modelo de operación</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16"/>
          </w:tcPr>
          <w:p>
            <w:pPr>
              <w:spacing w:after="0"/>
              <w:jc w:val="center"/>
            </w:pPr>
            <w:r>
              <w:rPr>
                <w:rFonts w:ascii="Times New Roman" w:hAnsi="Times New Roman"/>
                <w:b/>
                <w:sz w:val="15"/>
              </w:rPr>
              <w:t>Aplicación</w:t>
            </w:r>
          </w:p>
        </w:tc>
        <w:tc>
          <w:tcPr>
            <w:tcW w:type="dxa" w:w="2016"/>
          </w:tcPr>
          <w:p>
            <w:pPr>
              <w:spacing w:after="0"/>
              <w:jc w:val="center"/>
            </w:pPr>
            <w:r>
              <w:rPr>
                <w:rFonts w:ascii="Times New Roman" w:hAnsi="Times New Roman"/>
                <w:b/>
                <w:sz w:val="15"/>
              </w:rPr>
              <w:t>Familia</w:t>
            </w:r>
          </w:p>
        </w:tc>
        <w:tc>
          <w:tcPr>
            <w:tcW w:type="dxa" w:w="2016"/>
          </w:tcPr>
          <w:p>
            <w:pPr>
              <w:spacing w:after="0"/>
              <w:jc w:val="center"/>
            </w:pPr>
            <w:r>
              <w:rPr>
                <w:rFonts w:ascii="Times New Roman" w:hAnsi="Times New Roman"/>
                <w:b/>
                <w:sz w:val="15"/>
              </w:rPr>
              <w:t>Datos</w:t>
            </w:r>
          </w:p>
        </w:tc>
        <w:tc>
          <w:tcPr>
            <w:tcW w:type="dxa" w:w="2016"/>
          </w:tcPr>
          <w:p>
            <w:pPr>
              <w:spacing w:after="0"/>
              <w:jc w:val="center"/>
            </w:pPr>
            <w:r>
              <w:rPr>
                <w:rFonts w:ascii="Times New Roman" w:hAnsi="Times New Roman"/>
                <w:b/>
                <w:sz w:val="15"/>
              </w:rPr>
              <w:t>Costo</w:t>
            </w:r>
          </w:p>
        </w:tc>
        <w:tc>
          <w:tcPr>
            <w:tcW w:type="dxa" w:w="2016"/>
          </w:tcPr>
          <w:p>
            <w:pPr>
              <w:spacing w:after="0"/>
              <w:jc w:val="center"/>
            </w:pPr>
            <w:r>
              <w:rPr>
                <w:rFonts w:ascii="Times New Roman" w:hAnsi="Times New Roman"/>
                <w:b/>
                <w:sz w:val="15"/>
              </w:rPr>
              <w:t>Código</w:t>
            </w:r>
          </w:p>
        </w:tc>
      </w:tr>
      <w:tr>
        <w:tc>
          <w:tcPr>
            <w:tcW w:type="dxa" w:w="2016"/>
          </w:tcPr>
          <w:p>
            <w:pPr>
              <w:spacing w:after="0"/>
            </w:pPr>
            <w:r>
              <w:rPr>
                <w:rFonts w:ascii="Times New Roman" w:hAnsi="Times New Roman"/>
                <w:sz w:val="15"/>
              </w:rPr>
              <w:t>Monefy</w:t>
            </w:r>
          </w:p>
        </w:tc>
        <w:tc>
          <w:tcPr>
            <w:tcW w:type="dxa" w:w="2016"/>
          </w:tcPr>
          <w:p>
            <w:pPr>
              <w:spacing w:after="0"/>
            </w:pPr>
            <w:r>
              <w:rPr>
                <w:rFonts w:ascii="Times New Roman" w:hAnsi="Times New Roman"/>
                <w:sz w:val="15"/>
              </w:rPr>
              <w:t>Registro manual local</w:t>
            </w:r>
          </w:p>
        </w:tc>
        <w:tc>
          <w:tcPr>
            <w:tcW w:type="dxa" w:w="2016"/>
          </w:tcPr>
          <w:p>
            <w:pPr>
              <w:spacing w:after="0"/>
            </w:pPr>
            <w:r>
              <w:rPr>
                <w:rFonts w:ascii="Times New Roman" w:hAnsi="Times New Roman"/>
                <w:sz w:val="15"/>
              </w:rPr>
              <w:t>Dispositivo</w:t>
            </w:r>
          </w:p>
        </w:tc>
        <w:tc>
          <w:tcPr>
            <w:tcW w:type="dxa" w:w="2016"/>
          </w:tcPr>
          <w:p>
            <w:pPr>
              <w:spacing w:after="0"/>
            </w:pPr>
            <w:r>
              <w:rPr>
                <w:rFonts w:ascii="Times New Roman" w:hAnsi="Times New Roman"/>
                <w:sz w:val="15"/>
              </w:rPr>
              <w:t>Gratuito con compras</w:t>
            </w:r>
          </w:p>
        </w:tc>
        <w:tc>
          <w:tcPr>
            <w:tcW w:type="dxa" w:w="2016"/>
          </w:tcPr>
          <w:p>
            <w:pPr>
              <w:spacing w:after="0"/>
            </w:pPr>
            <w:r>
              <w:rPr>
                <w:rFonts w:ascii="Times New Roman" w:hAnsi="Times New Roman"/>
                <w:sz w:val="15"/>
              </w:rPr>
              <w:t>Cerrado</w:t>
            </w:r>
          </w:p>
        </w:tc>
      </w:tr>
      <w:tr>
        <w:tc>
          <w:tcPr>
            <w:tcW w:type="dxa" w:w="2016"/>
          </w:tcPr>
          <w:p>
            <w:pPr>
              <w:spacing w:after="0"/>
            </w:pPr>
            <w:r>
              <w:rPr>
                <w:rFonts w:ascii="Times New Roman" w:hAnsi="Times New Roman"/>
                <w:sz w:val="15"/>
              </w:rPr>
              <w:t>Money Manager</w:t>
            </w:r>
          </w:p>
        </w:tc>
        <w:tc>
          <w:tcPr>
            <w:tcW w:type="dxa" w:w="2016"/>
          </w:tcPr>
          <w:p>
            <w:pPr>
              <w:spacing w:after="0"/>
            </w:pPr>
            <w:r>
              <w:rPr>
                <w:rFonts w:ascii="Times New Roman" w:hAnsi="Times New Roman"/>
                <w:sz w:val="15"/>
              </w:rPr>
              <w:t>Registro manual local</w:t>
            </w:r>
          </w:p>
        </w:tc>
        <w:tc>
          <w:tcPr>
            <w:tcW w:type="dxa" w:w="2016"/>
          </w:tcPr>
          <w:p>
            <w:pPr>
              <w:spacing w:after="0"/>
            </w:pPr>
            <w:r>
              <w:rPr>
                <w:rFonts w:ascii="Times New Roman" w:hAnsi="Times New Roman"/>
                <w:sz w:val="15"/>
              </w:rPr>
              <w:t>Dispositivo</w:t>
            </w:r>
          </w:p>
        </w:tc>
        <w:tc>
          <w:tcPr>
            <w:tcW w:type="dxa" w:w="2016"/>
          </w:tcPr>
          <w:p>
            <w:pPr>
              <w:spacing w:after="0"/>
            </w:pPr>
            <w:r>
              <w:rPr>
                <w:rFonts w:ascii="Times New Roman" w:hAnsi="Times New Roman"/>
                <w:sz w:val="15"/>
              </w:rPr>
              <w:t>Gratuito con compras</w:t>
            </w:r>
          </w:p>
        </w:tc>
        <w:tc>
          <w:tcPr>
            <w:tcW w:type="dxa" w:w="2016"/>
          </w:tcPr>
          <w:p>
            <w:pPr>
              <w:spacing w:after="0"/>
            </w:pPr>
            <w:r>
              <w:rPr>
                <w:rFonts w:ascii="Times New Roman" w:hAnsi="Times New Roman"/>
                <w:sz w:val="15"/>
              </w:rPr>
              <w:t>Cerrado</w:t>
            </w:r>
          </w:p>
        </w:tc>
      </w:tr>
      <w:tr>
        <w:tc>
          <w:tcPr>
            <w:tcW w:type="dxa" w:w="2016"/>
          </w:tcPr>
          <w:p>
            <w:pPr>
              <w:spacing w:after="0"/>
            </w:pPr>
            <w:r>
              <w:rPr>
                <w:rFonts w:ascii="Times New Roman" w:hAnsi="Times New Roman"/>
                <w:sz w:val="15"/>
              </w:rPr>
              <w:t>Bluecoins</w:t>
            </w:r>
          </w:p>
        </w:tc>
        <w:tc>
          <w:tcPr>
            <w:tcW w:type="dxa" w:w="2016"/>
          </w:tcPr>
          <w:p>
            <w:pPr>
              <w:spacing w:after="0"/>
            </w:pPr>
            <w:r>
              <w:rPr>
                <w:rFonts w:ascii="Times New Roman" w:hAnsi="Times New Roman"/>
                <w:sz w:val="15"/>
              </w:rPr>
              <w:t>Registro manual local</w:t>
            </w:r>
          </w:p>
        </w:tc>
        <w:tc>
          <w:tcPr>
            <w:tcW w:type="dxa" w:w="2016"/>
          </w:tcPr>
          <w:p>
            <w:pPr>
              <w:spacing w:after="0"/>
            </w:pPr>
            <w:r>
              <w:rPr>
                <w:rFonts w:ascii="Times New Roman" w:hAnsi="Times New Roman"/>
                <w:sz w:val="15"/>
              </w:rPr>
              <w:t>Dispositivo</w:t>
            </w:r>
          </w:p>
        </w:tc>
        <w:tc>
          <w:tcPr>
            <w:tcW w:type="dxa" w:w="2016"/>
          </w:tcPr>
          <w:p>
            <w:pPr>
              <w:spacing w:after="0"/>
            </w:pPr>
            <w:r>
              <w:rPr>
                <w:rFonts w:ascii="Times New Roman" w:hAnsi="Times New Roman"/>
                <w:sz w:val="15"/>
              </w:rPr>
              <w:t>Gratuito con compras</w:t>
            </w:r>
          </w:p>
        </w:tc>
        <w:tc>
          <w:tcPr>
            <w:tcW w:type="dxa" w:w="2016"/>
          </w:tcPr>
          <w:p>
            <w:pPr>
              <w:spacing w:after="0"/>
            </w:pPr>
            <w:r>
              <w:rPr>
                <w:rFonts w:ascii="Times New Roman" w:hAnsi="Times New Roman"/>
                <w:sz w:val="15"/>
              </w:rPr>
              <w:t>Cerrado</w:t>
            </w:r>
          </w:p>
        </w:tc>
      </w:tr>
      <w:tr>
        <w:tc>
          <w:tcPr>
            <w:tcW w:type="dxa" w:w="2016"/>
          </w:tcPr>
          <w:p>
            <w:pPr>
              <w:spacing w:after="0"/>
            </w:pPr>
            <w:r>
              <w:rPr>
                <w:rFonts w:ascii="Times New Roman" w:hAnsi="Times New Roman"/>
                <w:sz w:val="15"/>
              </w:rPr>
              <w:t>Mobills</w:t>
            </w:r>
          </w:p>
        </w:tc>
        <w:tc>
          <w:tcPr>
            <w:tcW w:type="dxa" w:w="2016"/>
          </w:tcPr>
          <w:p>
            <w:pPr>
              <w:spacing w:after="0"/>
            </w:pPr>
            <w:r>
              <w:rPr>
                <w:rFonts w:ascii="Times New Roman" w:hAnsi="Times New Roman"/>
                <w:sz w:val="15"/>
              </w:rPr>
              <w:t>Agregación bancaria</w:t>
            </w:r>
          </w:p>
        </w:tc>
        <w:tc>
          <w:tcPr>
            <w:tcW w:type="dxa" w:w="2016"/>
          </w:tcPr>
          <w:p>
            <w:pPr>
              <w:spacing w:after="0"/>
            </w:pPr>
            <w:r>
              <w:rPr>
                <w:rFonts w:ascii="Times New Roman" w:hAnsi="Times New Roman"/>
                <w:sz w:val="15"/>
              </w:rPr>
              <w:t>Nube del proveedor</w:t>
            </w:r>
          </w:p>
        </w:tc>
        <w:tc>
          <w:tcPr>
            <w:tcW w:type="dxa" w:w="2016"/>
          </w:tcPr>
          <w:p>
            <w:pPr>
              <w:spacing w:after="0"/>
            </w:pPr>
            <w:r>
              <w:rPr>
                <w:rFonts w:ascii="Times New Roman" w:hAnsi="Times New Roman"/>
                <w:sz w:val="15"/>
              </w:rPr>
              <w:t>Freemium</w:t>
            </w:r>
          </w:p>
        </w:tc>
        <w:tc>
          <w:tcPr>
            <w:tcW w:type="dxa" w:w="2016"/>
          </w:tcPr>
          <w:p>
            <w:pPr>
              <w:spacing w:after="0"/>
            </w:pPr>
            <w:r>
              <w:rPr>
                <w:rFonts w:ascii="Times New Roman" w:hAnsi="Times New Roman"/>
                <w:sz w:val="15"/>
              </w:rPr>
              <w:t>Cerrado</w:t>
            </w:r>
          </w:p>
        </w:tc>
      </w:tr>
      <w:tr>
        <w:tc>
          <w:tcPr>
            <w:tcW w:type="dxa" w:w="2016"/>
          </w:tcPr>
          <w:p>
            <w:pPr>
              <w:spacing w:after="0"/>
            </w:pPr>
            <w:r>
              <w:rPr>
                <w:rFonts w:ascii="Times New Roman" w:hAnsi="Times New Roman"/>
                <w:sz w:val="15"/>
              </w:rPr>
              <w:t>Wallet (BudgetBakers)</w:t>
            </w:r>
          </w:p>
        </w:tc>
        <w:tc>
          <w:tcPr>
            <w:tcW w:type="dxa" w:w="2016"/>
          </w:tcPr>
          <w:p>
            <w:pPr>
              <w:spacing w:after="0"/>
            </w:pPr>
            <w:r>
              <w:rPr>
                <w:rFonts w:ascii="Times New Roman" w:hAnsi="Times New Roman"/>
                <w:sz w:val="15"/>
              </w:rPr>
              <w:t>Agregación bancaria</w:t>
            </w:r>
          </w:p>
        </w:tc>
        <w:tc>
          <w:tcPr>
            <w:tcW w:type="dxa" w:w="2016"/>
          </w:tcPr>
          <w:p>
            <w:pPr>
              <w:spacing w:after="0"/>
            </w:pPr>
            <w:r>
              <w:rPr>
                <w:rFonts w:ascii="Times New Roman" w:hAnsi="Times New Roman"/>
                <w:sz w:val="15"/>
              </w:rPr>
              <w:t>Nube del proveedor</w:t>
            </w:r>
          </w:p>
        </w:tc>
        <w:tc>
          <w:tcPr>
            <w:tcW w:type="dxa" w:w="2016"/>
          </w:tcPr>
          <w:p>
            <w:pPr>
              <w:spacing w:after="0"/>
            </w:pPr>
            <w:r>
              <w:rPr>
                <w:rFonts w:ascii="Times New Roman" w:hAnsi="Times New Roman"/>
                <w:sz w:val="15"/>
              </w:rPr>
              <w:t>Freemium</w:t>
            </w:r>
          </w:p>
        </w:tc>
        <w:tc>
          <w:tcPr>
            <w:tcW w:type="dxa" w:w="2016"/>
          </w:tcPr>
          <w:p>
            <w:pPr>
              <w:spacing w:after="0"/>
            </w:pPr>
            <w:r>
              <w:rPr>
                <w:rFonts w:ascii="Times New Roman" w:hAnsi="Times New Roman"/>
                <w:sz w:val="15"/>
              </w:rPr>
              <w:t>Cerrado</w:t>
            </w:r>
          </w:p>
        </w:tc>
      </w:tr>
      <w:tr>
        <w:tc>
          <w:tcPr>
            <w:tcW w:type="dxa" w:w="2016"/>
          </w:tcPr>
          <w:p>
            <w:pPr>
              <w:spacing w:after="0"/>
            </w:pPr>
            <w:r>
              <w:rPr>
                <w:rFonts w:ascii="Times New Roman" w:hAnsi="Times New Roman"/>
                <w:sz w:val="15"/>
              </w:rPr>
              <w:t>Spendee</w:t>
            </w:r>
          </w:p>
        </w:tc>
        <w:tc>
          <w:tcPr>
            <w:tcW w:type="dxa" w:w="2016"/>
          </w:tcPr>
          <w:p>
            <w:pPr>
              <w:spacing w:after="0"/>
            </w:pPr>
            <w:r>
              <w:rPr>
                <w:rFonts w:ascii="Times New Roman" w:hAnsi="Times New Roman"/>
                <w:sz w:val="15"/>
              </w:rPr>
              <w:t>Agregación bancaria</w:t>
            </w:r>
          </w:p>
        </w:tc>
        <w:tc>
          <w:tcPr>
            <w:tcW w:type="dxa" w:w="2016"/>
          </w:tcPr>
          <w:p>
            <w:pPr>
              <w:spacing w:after="0"/>
            </w:pPr>
            <w:r>
              <w:rPr>
                <w:rFonts w:ascii="Times New Roman" w:hAnsi="Times New Roman"/>
                <w:sz w:val="15"/>
              </w:rPr>
              <w:t>Nube del proveedor</w:t>
            </w:r>
          </w:p>
        </w:tc>
        <w:tc>
          <w:tcPr>
            <w:tcW w:type="dxa" w:w="2016"/>
          </w:tcPr>
          <w:p>
            <w:pPr>
              <w:spacing w:after="0"/>
            </w:pPr>
            <w:r>
              <w:rPr>
                <w:rFonts w:ascii="Times New Roman" w:hAnsi="Times New Roman"/>
                <w:sz w:val="15"/>
              </w:rPr>
              <w:t>Freemium</w:t>
            </w:r>
          </w:p>
        </w:tc>
        <w:tc>
          <w:tcPr>
            <w:tcW w:type="dxa" w:w="2016"/>
          </w:tcPr>
          <w:p>
            <w:pPr>
              <w:spacing w:after="0"/>
            </w:pPr>
            <w:r>
              <w:rPr>
                <w:rFonts w:ascii="Times New Roman" w:hAnsi="Times New Roman"/>
                <w:sz w:val="15"/>
              </w:rPr>
              <w:t>Cerrado</w:t>
            </w:r>
          </w:p>
        </w:tc>
      </w:tr>
      <w:tr>
        <w:tc>
          <w:tcPr>
            <w:tcW w:type="dxa" w:w="2016"/>
          </w:tcPr>
          <w:p>
            <w:pPr>
              <w:spacing w:after="0"/>
            </w:pPr>
            <w:r>
              <w:rPr>
                <w:rFonts w:ascii="Times New Roman" w:hAnsi="Times New Roman"/>
                <w:sz w:val="15"/>
              </w:rPr>
              <w:t>YNAB</w:t>
            </w:r>
          </w:p>
        </w:tc>
        <w:tc>
          <w:tcPr>
            <w:tcW w:type="dxa" w:w="2016"/>
          </w:tcPr>
          <w:p>
            <w:pPr>
              <w:spacing w:after="0"/>
            </w:pPr>
            <w:r>
              <w:rPr>
                <w:rFonts w:ascii="Times New Roman" w:hAnsi="Times New Roman"/>
                <w:sz w:val="15"/>
              </w:rPr>
              <w:t>Metodología presupuestal</w:t>
            </w:r>
          </w:p>
        </w:tc>
        <w:tc>
          <w:tcPr>
            <w:tcW w:type="dxa" w:w="2016"/>
          </w:tcPr>
          <w:p>
            <w:pPr>
              <w:spacing w:after="0"/>
            </w:pPr>
            <w:r>
              <w:rPr>
                <w:rFonts w:ascii="Times New Roman" w:hAnsi="Times New Roman"/>
                <w:sz w:val="15"/>
              </w:rPr>
              <w:t>Nube del proveedor</w:t>
            </w:r>
          </w:p>
        </w:tc>
        <w:tc>
          <w:tcPr>
            <w:tcW w:type="dxa" w:w="2016"/>
          </w:tcPr>
          <w:p>
            <w:pPr>
              <w:spacing w:after="0"/>
            </w:pPr>
            <w:r>
              <w:rPr>
                <w:rFonts w:ascii="Times New Roman" w:hAnsi="Times New Roman"/>
                <w:sz w:val="15"/>
              </w:rPr>
              <w:t>Suscripción</w:t>
            </w:r>
          </w:p>
        </w:tc>
        <w:tc>
          <w:tcPr>
            <w:tcW w:type="dxa" w:w="2016"/>
          </w:tcPr>
          <w:p>
            <w:pPr>
              <w:spacing w:after="0"/>
            </w:pPr>
            <w:r>
              <w:rPr>
                <w:rFonts w:ascii="Times New Roman" w:hAnsi="Times New Roman"/>
                <w:sz w:val="15"/>
              </w:rPr>
              <w:t>Cerrado</w:t>
            </w:r>
          </w:p>
        </w:tc>
      </w:tr>
      <w:tr>
        <w:tc>
          <w:tcPr>
            <w:tcW w:type="dxa" w:w="2016"/>
          </w:tcPr>
          <w:p>
            <w:pPr>
              <w:spacing w:after="0"/>
            </w:pPr>
            <w:r>
              <w:rPr>
                <w:rFonts w:ascii="Times New Roman" w:hAnsi="Times New Roman"/>
                <w:sz w:val="15"/>
              </w:rPr>
              <w:t>Actual Budget</w:t>
            </w:r>
          </w:p>
        </w:tc>
        <w:tc>
          <w:tcPr>
            <w:tcW w:type="dxa" w:w="2016"/>
          </w:tcPr>
          <w:p>
            <w:pPr>
              <w:spacing w:after="0"/>
            </w:pPr>
            <w:r>
              <w:rPr>
                <w:rFonts w:ascii="Times New Roman" w:hAnsi="Times New Roman"/>
                <w:sz w:val="15"/>
              </w:rPr>
              <w:t>Metodología presupuestal</w:t>
            </w:r>
          </w:p>
        </w:tc>
        <w:tc>
          <w:tcPr>
            <w:tcW w:type="dxa" w:w="2016"/>
          </w:tcPr>
          <w:p>
            <w:pPr>
              <w:spacing w:after="0"/>
            </w:pPr>
            <w:r>
              <w:rPr>
                <w:rFonts w:ascii="Times New Roman" w:hAnsi="Times New Roman"/>
                <w:sz w:val="15"/>
              </w:rPr>
              <w:t>Autoalojado</w:t>
            </w:r>
          </w:p>
        </w:tc>
        <w:tc>
          <w:tcPr>
            <w:tcW w:type="dxa" w:w="2016"/>
          </w:tcPr>
          <w:p>
            <w:pPr>
              <w:spacing w:after="0"/>
            </w:pPr>
            <w:r>
              <w:rPr>
                <w:rFonts w:ascii="Times New Roman" w:hAnsi="Times New Roman"/>
                <w:sz w:val="15"/>
              </w:rPr>
              <w:t>Gratuito</w:t>
            </w:r>
          </w:p>
        </w:tc>
        <w:tc>
          <w:tcPr>
            <w:tcW w:type="dxa" w:w="2016"/>
          </w:tcPr>
          <w:p>
            <w:pPr>
              <w:spacing w:after="0"/>
            </w:pPr>
            <w:r>
              <w:rPr>
                <w:rFonts w:ascii="Times New Roman" w:hAnsi="Times New Roman"/>
                <w:sz w:val="15"/>
              </w:rPr>
              <w:t>Abierto</w:t>
            </w:r>
          </w:p>
        </w:tc>
      </w:tr>
      <w:tr>
        <w:tc>
          <w:tcPr>
            <w:tcW w:type="dxa" w:w="2016"/>
          </w:tcPr>
          <w:p>
            <w:pPr>
              <w:spacing w:after="0"/>
            </w:pPr>
            <w:r>
              <w:rPr>
                <w:rFonts w:ascii="Times New Roman" w:hAnsi="Times New Roman"/>
                <w:sz w:val="15"/>
              </w:rPr>
              <w:t>Firefly III</w:t>
            </w:r>
          </w:p>
        </w:tc>
        <w:tc>
          <w:tcPr>
            <w:tcW w:type="dxa" w:w="2016"/>
          </w:tcPr>
          <w:p>
            <w:pPr>
              <w:spacing w:after="0"/>
            </w:pPr>
            <w:r>
              <w:rPr>
                <w:rFonts w:ascii="Times New Roman" w:hAnsi="Times New Roman"/>
                <w:sz w:val="15"/>
              </w:rPr>
              <w:t>Autoalojado</w:t>
            </w:r>
          </w:p>
        </w:tc>
        <w:tc>
          <w:tcPr>
            <w:tcW w:type="dxa" w:w="2016"/>
          </w:tcPr>
          <w:p>
            <w:pPr>
              <w:spacing w:after="0"/>
            </w:pPr>
            <w:r>
              <w:rPr>
                <w:rFonts w:ascii="Times New Roman" w:hAnsi="Times New Roman"/>
                <w:sz w:val="15"/>
              </w:rPr>
              <w:t>Servidor propio</w:t>
            </w:r>
          </w:p>
        </w:tc>
        <w:tc>
          <w:tcPr>
            <w:tcW w:type="dxa" w:w="2016"/>
          </w:tcPr>
          <w:p>
            <w:pPr>
              <w:spacing w:after="0"/>
            </w:pPr>
            <w:r>
              <w:rPr>
                <w:rFonts w:ascii="Times New Roman" w:hAnsi="Times New Roman"/>
                <w:sz w:val="15"/>
              </w:rPr>
              <w:t>Gratuito</w:t>
            </w:r>
          </w:p>
        </w:tc>
        <w:tc>
          <w:tcPr>
            <w:tcW w:type="dxa" w:w="2016"/>
          </w:tcPr>
          <w:p>
            <w:pPr>
              <w:spacing w:after="0"/>
            </w:pPr>
            <w:r>
              <w:rPr>
                <w:rFonts w:ascii="Times New Roman" w:hAnsi="Times New Roman"/>
                <w:sz w:val="15"/>
              </w:rPr>
              <w:t>Abierto</w:t>
            </w:r>
          </w:p>
        </w:tc>
      </w:tr>
      <w:tr>
        <w:tc>
          <w:tcPr>
            <w:tcW w:type="dxa" w:w="2016"/>
          </w:tcPr>
          <w:p>
            <w:pPr>
              <w:spacing w:after="0"/>
            </w:pPr>
            <w:r>
              <w:rPr>
                <w:rFonts w:ascii="Times New Roman" w:hAnsi="Times New Roman"/>
                <w:sz w:val="15"/>
              </w:rPr>
              <w:t>Ivy Wallet</w:t>
            </w:r>
          </w:p>
        </w:tc>
        <w:tc>
          <w:tcPr>
            <w:tcW w:type="dxa" w:w="2016"/>
          </w:tcPr>
          <w:p>
            <w:pPr>
              <w:spacing w:after="0"/>
            </w:pPr>
            <w:r>
              <w:rPr>
                <w:rFonts w:ascii="Times New Roman" w:hAnsi="Times New Roman"/>
                <w:sz w:val="15"/>
              </w:rPr>
              <w:t>Referente técnico</w:t>
            </w:r>
          </w:p>
        </w:tc>
        <w:tc>
          <w:tcPr>
            <w:tcW w:type="dxa" w:w="2016"/>
          </w:tcPr>
          <w:p>
            <w:pPr>
              <w:spacing w:after="0"/>
            </w:pPr>
            <w:r>
              <w:rPr>
                <w:rFonts w:ascii="Times New Roman" w:hAnsi="Times New Roman"/>
                <w:sz w:val="15"/>
              </w:rPr>
              <w:t>Dispositivo</w:t>
            </w:r>
          </w:p>
        </w:tc>
        <w:tc>
          <w:tcPr>
            <w:tcW w:type="dxa" w:w="2016"/>
          </w:tcPr>
          <w:p>
            <w:pPr>
              <w:spacing w:after="0"/>
            </w:pPr>
            <w:r>
              <w:rPr>
                <w:rFonts w:ascii="Times New Roman" w:hAnsi="Times New Roman"/>
                <w:sz w:val="15"/>
              </w:rPr>
              <w:t>Gratuito</w:t>
            </w:r>
          </w:p>
        </w:tc>
        <w:tc>
          <w:tcPr>
            <w:tcW w:type="dxa" w:w="2016"/>
          </w:tcPr>
          <w:p>
            <w:pPr>
              <w:spacing w:after="0"/>
            </w:pPr>
            <w:r>
              <w:rPr>
                <w:rFonts w:ascii="Times New Roman" w:hAnsi="Times New Roman"/>
                <w:sz w:val="15"/>
              </w:rPr>
              <w:t>Abierto</w:t>
            </w:r>
          </w:p>
        </w:tc>
      </w:tr>
      <w:tr>
        <w:tc>
          <w:tcPr>
            <w:tcW w:type="dxa" w:w="2016"/>
          </w:tcPr>
          <w:p>
            <w:pPr>
              <w:spacing w:after="0"/>
            </w:pPr>
            <w:r>
              <w:rPr>
                <w:rFonts w:ascii="Times New Roman" w:hAnsi="Times New Roman"/>
                <w:sz w:val="15"/>
              </w:rPr>
              <w:t>Nexcode (este proyecto)</w:t>
            </w:r>
          </w:p>
        </w:tc>
        <w:tc>
          <w:tcPr>
            <w:tcW w:type="dxa" w:w="2016"/>
          </w:tcPr>
          <w:p>
            <w:pPr>
              <w:spacing w:after="0"/>
            </w:pPr>
            <w:r>
              <w:rPr>
                <w:rFonts w:ascii="Times New Roman" w:hAnsi="Times New Roman"/>
                <w:sz w:val="15"/>
              </w:rPr>
              <w:t>Registro manual local</w:t>
            </w:r>
          </w:p>
        </w:tc>
        <w:tc>
          <w:tcPr>
            <w:tcW w:type="dxa" w:w="2016"/>
          </w:tcPr>
          <w:p>
            <w:pPr>
              <w:spacing w:after="0"/>
            </w:pPr>
            <w:r>
              <w:rPr>
                <w:rFonts w:ascii="Times New Roman" w:hAnsi="Times New Roman"/>
                <w:sz w:val="15"/>
              </w:rPr>
              <w:t>Dispositivo</w:t>
            </w:r>
          </w:p>
        </w:tc>
        <w:tc>
          <w:tcPr>
            <w:tcW w:type="dxa" w:w="2016"/>
          </w:tcPr>
          <w:p>
            <w:pPr>
              <w:spacing w:after="0"/>
            </w:pPr>
            <w:r>
              <w:rPr>
                <w:rFonts w:ascii="Times New Roman" w:hAnsi="Times New Roman"/>
                <w:sz w:val="15"/>
              </w:rPr>
              <w:t>Gratuito</w:t>
            </w:r>
          </w:p>
        </w:tc>
        <w:tc>
          <w:tcPr>
            <w:tcW w:type="dxa" w:w="2016"/>
          </w:tcPr>
          <w:p>
            <w:pPr>
              <w:spacing w:after="0"/>
            </w:pPr>
            <w:r>
              <w:rPr>
                <w:rFonts w:ascii="Times New Roman" w:hAnsi="Times New Roman"/>
                <w:sz w:val="15"/>
              </w:rPr>
              <w:t>Abierto</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B. Posicionamiento comparado</w:t>
      </w:r>
    </w:p>
    <w:p>
      <w:pPr>
        <w:spacing w:before="0" w:after="0"/>
        <w:ind w:firstLine="288"/>
        <w:jc w:val="both"/>
      </w:pPr>
      <w:r>
        <w:rPr>
          <w:rFonts w:ascii="Times New Roman" w:hAnsi="Times New Roman"/>
          <w:b w:val="0"/>
          <w:i w:val="0"/>
          <w:sz w:val="20"/>
        </w:rPr>
        <w:t>La Fig. 2 sitúa las soluciones revisadas en dos ejes que resumen el compromiso descrito: la autonomía que conservan el usuario y sus datos, y la amplitud funcional. El resultado desmiente cualquier pretensión de haber encontrado un nicho vacío.</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3958389"/>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6400800" cy="3958389"/>
                    </a:xfrm>
                    <a:prstGeom prst="rect"/>
                  </pic:spPr>
                </pic:pic>
              </a:graphicData>
            </a:graphic>
          </wp:inline>
        </w:drawing>
      </w:r>
    </w:p>
    <w:p>
      <w:pPr>
        <w:spacing w:before="0" w:after="160"/>
        <w:ind w:firstLine="0"/>
        <w:jc w:val="center"/>
      </w:pPr>
      <w:r>
        <w:rPr>
          <w:sz w:val="16"/>
        </w:rPr>
        <w:t>Fig. 2. Mapa de posicionamiento de las soluciones revisadas. El cuadrante superior derecho —máxima autonomía con amplia cobertura— ya está ocupado por Bluecoins. Nexcode se ubica en la zona de alta autonomía y cobertura media, junto a Ivy Wallet y por encima de Monefy, sin superar en funcionalidad a las soluciones consolidadas.</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C. Cobertura funcional comparada</w:t>
      </w:r>
    </w:p>
    <w:p>
      <w:pPr>
        <w:spacing w:before="0" w:after="0"/>
        <w:ind w:firstLine="288"/>
        <w:jc w:val="both"/>
      </w:pPr>
      <w:r>
        <w:rPr>
          <w:rFonts w:ascii="Times New Roman" w:hAnsi="Times New Roman"/>
          <w:b w:val="0"/>
          <w:i w:val="0"/>
          <w:sz w:val="20"/>
        </w:rPr>
        <w:t>La Tabla IV contrasta ocho características relevantes para el caso de estudio. Se incluye a Nexcode en la última fila con su estado real en el momento de la entrega, incluidas sus ausencias.</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IV</w:t>
      </w:r>
    </w:p>
    <w:p>
      <w:pPr>
        <w:spacing w:before="0" w:after="40"/>
        <w:ind w:firstLine="0"/>
        <w:jc w:val="center"/>
      </w:pPr>
      <w:r>
        <w:rPr>
          <w:smallCaps/>
          <w:sz w:val="16"/>
        </w:rPr>
        <w:t>Cobertura funcional comparada</w:t>
      </w:r>
    </w:p>
    <w:tbl>
      <w:tblPr>
        <w:tblStyle w:val="TableGrid"/>
        <w:tblW w:type="auto" w:w="0"/>
        <w:jc w:val="center"/>
        <w:tblLook w:firstColumn="1" w:firstRow="1" w:lastColumn="0" w:lastRow="0" w:noHBand="0" w:noVBand="1" w:val="04A0"/>
      </w:tblPr>
      <w:tblGrid>
        <w:gridCol w:w="1491"/>
        <w:gridCol w:w="1491"/>
        <w:gridCol w:w="1491"/>
        <w:gridCol w:w="1491"/>
        <w:gridCol w:w="1491"/>
        <w:gridCol w:w="1491"/>
        <w:gridCol w:w="1491"/>
      </w:tblGrid>
      <w:tr>
        <w:tc>
          <w:tcPr>
            <w:tcW w:type="dxa" w:w="1440"/>
          </w:tcPr>
          <w:p>
            <w:pPr>
              <w:spacing w:after="0"/>
              <w:jc w:val="center"/>
            </w:pPr>
            <w:r>
              <w:rPr>
                <w:rFonts w:ascii="Times New Roman" w:hAnsi="Times New Roman"/>
                <w:b/>
                <w:sz w:val="15"/>
              </w:rPr>
              <w:t>Característica</w:t>
            </w:r>
          </w:p>
        </w:tc>
        <w:tc>
          <w:tcPr>
            <w:tcW w:type="dxa" w:w="1440"/>
          </w:tcPr>
          <w:p>
            <w:pPr>
              <w:spacing w:after="0"/>
              <w:jc w:val="center"/>
            </w:pPr>
            <w:r>
              <w:rPr>
                <w:rFonts w:ascii="Times New Roman" w:hAnsi="Times New Roman"/>
                <w:b/>
                <w:sz w:val="15"/>
              </w:rPr>
              <w:t>Monefy</w:t>
            </w:r>
          </w:p>
        </w:tc>
        <w:tc>
          <w:tcPr>
            <w:tcW w:type="dxa" w:w="1440"/>
          </w:tcPr>
          <w:p>
            <w:pPr>
              <w:spacing w:after="0"/>
              <w:jc w:val="center"/>
            </w:pPr>
            <w:r>
              <w:rPr>
                <w:rFonts w:ascii="Times New Roman" w:hAnsi="Times New Roman"/>
                <w:b/>
                <w:sz w:val="15"/>
              </w:rPr>
              <w:t>Bluecoins</w:t>
            </w:r>
          </w:p>
        </w:tc>
        <w:tc>
          <w:tcPr>
            <w:tcW w:type="dxa" w:w="1440"/>
          </w:tcPr>
          <w:p>
            <w:pPr>
              <w:spacing w:after="0"/>
              <w:jc w:val="center"/>
            </w:pPr>
            <w:r>
              <w:rPr>
                <w:rFonts w:ascii="Times New Roman" w:hAnsi="Times New Roman"/>
                <w:b/>
                <w:sz w:val="15"/>
              </w:rPr>
              <w:t>Mobills</w:t>
            </w:r>
          </w:p>
        </w:tc>
        <w:tc>
          <w:tcPr>
            <w:tcW w:type="dxa" w:w="1440"/>
          </w:tcPr>
          <w:p>
            <w:pPr>
              <w:spacing w:after="0"/>
              <w:jc w:val="center"/>
            </w:pPr>
            <w:r>
              <w:rPr>
                <w:rFonts w:ascii="Times New Roman" w:hAnsi="Times New Roman"/>
                <w:b/>
                <w:sz w:val="15"/>
              </w:rPr>
              <w:t>Firefly III</w:t>
            </w:r>
          </w:p>
        </w:tc>
        <w:tc>
          <w:tcPr>
            <w:tcW w:type="dxa" w:w="1440"/>
          </w:tcPr>
          <w:p>
            <w:pPr>
              <w:spacing w:after="0"/>
              <w:jc w:val="center"/>
            </w:pPr>
            <w:r>
              <w:rPr>
                <w:rFonts w:ascii="Times New Roman" w:hAnsi="Times New Roman"/>
                <w:b/>
                <w:sz w:val="15"/>
              </w:rPr>
              <w:t>Ivy Wallet</w:t>
            </w:r>
          </w:p>
        </w:tc>
        <w:tc>
          <w:tcPr>
            <w:tcW w:type="dxa" w:w="1440"/>
          </w:tcPr>
          <w:p>
            <w:pPr>
              <w:spacing w:after="0"/>
              <w:jc w:val="center"/>
            </w:pPr>
            <w:r>
              <w:rPr>
                <w:rFonts w:ascii="Times New Roman" w:hAnsi="Times New Roman"/>
                <w:b/>
                <w:sz w:val="15"/>
              </w:rPr>
              <w:t>Nexcode</w:t>
            </w:r>
          </w:p>
        </w:tc>
      </w:tr>
      <w:tr>
        <w:tc>
          <w:tcPr>
            <w:tcW w:type="dxa" w:w="1440"/>
          </w:tcPr>
          <w:p>
            <w:pPr>
              <w:spacing w:after="0"/>
            </w:pPr>
            <w:r>
              <w:rPr>
                <w:rFonts w:ascii="Times New Roman" w:hAnsi="Times New Roman"/>
                <w:sz w:val="15"/>
              </w:rPr>
              <w:t>Registro rápido de gastos</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Parcial</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r>
      <w:tr>
        <w:tc>
          <w:tcPr>
            <w:tcW w:type="dxa" w:w="1440"/>
          </w:tcPr>
          <w:p>
            <w:pPr>
              <w:spacing w:after="0"/>
            </w:pPr>
            <w:r>
              <w:rPr>
                <w:rFonts w:ascii="Times New Roman" w:hAnsi="Times New Roman"/>
                <w:sz w:val="15"/>
              </w:rPr>
              <w:t>Gráfico por categoría</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r>
      <w:tr>
        <w:tc>
          <w:tcPr>
            <w:tcW w:type="dxa" w:w="1440"/>
          </w:tcPr>
          <w:p>
            <w:pPr>
              <w:spacing w:after="0"/>
            </w:pPr>
            <w:r>
              <w:rPr>
                <w:rFonts w:ascii="Times New Roman" w:hAnsi="Times New Roman"/>
                <w:sz w:val="15"/>
              </w:rPr>
              <w:t>Recordatorio de pagos fijos</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Sí</w:t>
            </w:r>
          </w:p>
        </w:tc>
      </w:tr>
      <w:tr>
        <w:tc>
          <w:tcPr>
            <w:tcW w:type="dxa" w:w="1440"/>
          </w:tcPr>
          <w:p>
            <w:pPr>
              <w:spacing w:after="0"/>
            </w:pPr>
            <w:r>
              <w:rPr>
                <w:rFonts w:ascii="Times New Roman" w:hAnsi="Times New Roman"/>
                <w:sz w:val="15"/>
              </w:rPr>
              <w:t>Presupuesto por categoría</w:t>
            </w:r>
          </w:p>
        </w:tc>
        <w:tc>
          <w:tcPr>
            <w:tcW w:type="dxa" w:w="1440"/>
          </w:tcPr>
          <w:p>
            <w:pPr>
              <w:spacing w:after="0"/>
            </w:pPr>
            <w:r>
              <w:rPr>
                <w:rFonts w:ascii="Times New Roman" w:hAnsi="Times New Roman"/>
                <w:sz w:val="15"/>
              </w:rPr>
              <w:t>Parcial</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No</w:t>
            </w:r>
          </w:p>
        </w:tc>
      </w:tr>
      <w:tr>
        <w:tc>
          <w:tcPr>
            <w:tcW w:type="dxa" w:w="1440"/>
          </w:tcPr>
          <w:p>
            <w:pPr>
              <w:spacing w:after="0"/>
            </w:pPr>
            <w:r>
              <w:rPr>
                <w:rFonts w:ascii="Times New Roman" w:hAnsi="Times New Roman"/>
                <w:sz w:val="15"/>
              </w:rPr>
              <w:t>Notificaciones del sistema</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No</w:t>
            </w:r>
          </w:p>
        </w:tc>
      </w:tr>
      <w:tr>
        <w:tc>
          <w:tcPr>
            <w:tcW w:type="dxa" w:w="1440"/>
          </w:tcPr>
          <w:p>
            <w:pPr>
              <w:spacing w:after="0"/>
            </w:pPr>
            <w:r>
              <w:rPr>
                <w:rFonts w:ascii="Times New Roman" w:hAnsi="Times New Roman"/>
                <w:sz w:val="15"/>
              </w:rPr>
              <w:t>Exportar datos</w:t>
            </w:r>
          </w:p>
        </w:tc>
        <w:tc>
          <w:tcPr>
            <w:tcW w:type="dxa" w:w="1440"/>
          </w:tcPr>
          <w:p>
            <w:pPr>
              <w:spacing w:after="0"/>
            </w:pPr>
            <w:r>
              <w:rPr>
                <w:rFonts w:ascii="Times New Roman" w:hAnsi="Times New Roman"/>
                <w:sz w:val="15"/>
              </w:rPr>
              <w:t>Parcial</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No</w:t>
            </w:r>
          </w:p>
        </w:tc>
      </w:tr>
      <w:tr>
        <w:tc>
          <w:tcPr>
            <w:tcW w:type="dxa" w:w="1440"/>
          </w:tcPr>
          <w:p>
            <w:pPr>
              <w:spacing w:after="0"/>
            </w:pPr>
            <w:r>
              <w:rPr>
                <w:rFonts w:ascii="Times New Roman" w:hAnsi="Times New Roman"/>
                <w:sz w:val="15"/>
              </w:rPr>
              <w:t>Funciona sin cuenta ni servidor</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Sí</w:t>
            </w:r>
          </w:p>
        </w:tc>
        <w:tc>
          <w:tcPr>
            <w:tcW w:type="dxa" w:w="1440"/>
          </w:tcPr>
          <w:p>
            <w:pPr>
              <w:spacing w:after="0"/>
            </w:pPr>
            <w:r>
              <w:rPr>
                <w:rFonts w:ascii="Times New Roman" w:hAnsi="Times New Roman"/>
                <w:sz w:val="15"/>
              </w:rPr>
              <w:t>Sí</w:t>
            </w:r>
          </w:p>
        </w:tc>
      </w:tr>
      <w:tr>
        <w:tc>
          <w:tcPr>
            <w:tcW w:type="dxa" w:w="1440"/>
          </w:tcPr>
          <w:p>
            <w:pPr>
              <w:spacing w:after="0"/>
            </w:pPr>
            <w:r>
              <w:rPr>
                <w:rFonts w:ascii="Times New Roman" w:hAnsi="Times New Roman"/>
                <w:sz w:val="15"/>
              </w:rPr>
              <w:t>Asistente financiero conversacional</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Parcial</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No</w:t>
            </w:r>
          </w:p>
        </w:tc>
        <w:tc>
          <w:tcPr>
            <w:tcW w:type="dxa" w:w="1440"/>
          </w:tcPr>
          <w:p>
            <w:pPr>
              <w:spacing w:after="0"/>
            </w:pPr>
            <w:r>
              <w:rPr>
                <w:rFonts w:ascii="Times New Roman" w:hAnsi="Times New Roman"/>
                <w:sz w:val="15"/>
              </w:rPr>
              <w:t>Parcial</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La lectura de la tabla es deliberadamente incómoda para el proyecto: Nexcode no supera a Bluecoins ni a Mobills en ninguna característica, y carece de tres que ellas sí ofrecen —presupuesto por categoría, notificaciones del sistema y exportación de datos—. Su asistente financiero funciona hoy mediante un motor de reglas local, con la integración a un agente conversacional remoto preparada pero no conectada.</w:t>
      </w:r>
    </w:p>
    <w:p>
      <w:pPr>
        <w:spacing w:before="160" w:after="40"/>
        <w:ind w:firstLine="0"/>
        <w:jc w:val="left"/>
      </w:pPr>
      <w:r>
        <w:rPr>
          <w:i/>
          <w:sz w:val="20"/>
        </w:rPr>
        <w:t>D. Vacío identificado</w:t>
      </w:r>
    </w:p>
    <w:p>
      <w:pPr>
        <w:spacing w:before="0" w:after="0"/>
        <w:ind w:firstLine="288"/>
        <w:jc w:val="both"/>
      </w:pPr>
      <w:r>
        <w:rPr>
          <w:rFonts w:ascii="Times New Roman" w:hAnsi="Times New Roman"/>
          <w:b w:val="0"/>
          <w:i w:val="0"/>
          <w:sz w:val="20"/>
        </w:rPr>
        <w:t xml:space="preserve">Del análisis anterior se desprende que </w:t>
      </w:r>
      <w:r>
        <w:rPr>
          <w:rFonts w:ascii="Times New Roman" w:hAnsi="Times New Roman"/>
          <w:b/>
          <w:i w:val="0"/>
          <w:sz w:val="20"/>
        </w:rPr>
        <w:t>el vacío no es funcional</w:t>
      </w:r>
      <w:r>
        <w:rPr>
          <w:rFonts w:ascii="Times New Roman" w:hAnsi="Times New Roman"/>
          <w:b w:val="0"/>
          <w:i w:val="0"/>
          <w:sz w:val="20"/>
        </w:rPr>
        <w:t>. Quien busque hoy una aplicación de control de gastos encuentra alternativas maduras para casi cualquier combinación de necesidades. Sin embargo, la revisión sí permite identificar dos limitaciones transversales que afectan específicamente al usuario objetivo de este proyecto —un estudiante universitario colombiano— y una tercera que atañe al contexto académico en que se desarrolla.</w:t>
      </w:r>
    </w:p>
    <w:p>
      <w:pPr>
        <w:spacing w:before="0" w:after="0"/>
        <w:ind w:firstLine="288"/>
        <w:jc w:val="both"/>
      </w:pPr>
      <w:r>
        <w:rPr>
          <w:rFonts w:ascii="Times New Roman" w:hAnsi="Times New Roman"/>
          <w:b/>
          <w:i w:val="0"/>
          <w:sz w:val="20"/>
        </w:rPr>
        <w:t>Primera.</w:t>
      </w:r>
      <w:r>
        <w:rPr>
          <w:rFonts w:ascii="Times New Roman" w:hAnsi="Times New Roman"/>
          <w:b w:val="0"/>
          <w:i w:val="0"/>
          <w:sz w:val="20"/>
        </w:rPr>
        <w:t xml:space="preserve"> La automatización que justifica las aplicaciones de agregación bancaria no se materializa en Colombia. El usuario paga el costo del modelo —cuenta obligatoria, datos financieros en servidores de terceros, funciones de pago— sin recibir a cambio la ventaja principal, porque la conexión con las entidades locales es parcial. En ese escenario, una aplicación de registro manual y datos locales no es una solución inferior sino una elección coherente.</w:t>
      </w:r>
    </w:p>
    <w:p>
      <w:pPr>
        <w:spacing w:before="0" w:after="0"/>
        <w:ind w:firstLine="288"/>
        <w:jc w:val="both"/>
      </w:pPr>
      <w:r>
        <w:rPr>
          <w:rFonts w:ascii="Times New Roman" w:hAnsi="Times New Roman"/>
          <w:b/>
          <w:i w:val="0"/>
          <w:sz w:val="20"/>
        </w:rPr>
        <w:t>Segunda.</w:t>
      </w:r>
      <w:r>
        <w:rPr>
          <w:rFonts w:ascii="Times New Roman" w:hAnsi="Times New Roman"/>
          <w:b w:val="0"/>
          <w:i w:val="0"/>
          <w:sz w:val="20"/>
        </w:rPr>
        <w:t xml:space="preserve"> Las soluciones de código abierto que ofrecen control total sobre los datos exigen infraestructura propia. Firefly III requiere servidor, base de datos y mantenimiento; Actual Budget requiere un despliegue o una sincronización configurada. Para un usuario que solo quiere saber en qué se le fue el mes, ese costo de entrada es prohibitivo.</w:t>
      </w:r>
    </w:p>
    <w:p>
      <w:pPr>
        <w:spacing w:before="0" w:after="0"/>
        <w:ind w:firstLine="288"/>
        <w:jc w:val="both"/>
      </w:pPr>
      <w:r>
        <w:rPr>
          <w:rFonts w:ascii="Times New Roman" w:hAnsi="Times New Roman"/>
          <w:b/>
          <w:i w:val="0"/>
          <w:sz w:val="20"/>
        </w:rPr>
        <w:t>Tercera.</w:t>
      </w:r>
      <w:r>
        <w:rPr>
          <w:rFonts w:ascii="Times New Roman" w:hAnsi="Times New Roman"/>
          <w:b w:val="0"/>
          <w:i w:val="0"/>
          <w:sz w:val="20"/>
        </w:rPr>
        <w:t xml:space="preserve"> Ninguna de las aplicaciones revisadas fue concebida como objeto de estudio. Las cerradas no exponen su código; las abiertas, aunque legibles, tienen una historia de desarrollo extensa que dificulta usarlas para ilustrar decisiones de diseño puntuales. Para un proyecto integrador cuyo propósito es demostrar el dominio de un lenguaje y de una arquitectura, la construcción propia no es una duplicación de esfuerzo sino el objetivo mismo.</w:t>
      </w:r>
    </w:p>
    <w:p>
      <w:pPr>
        <w:spacing w:before="100" w:after="20"/>
        <w:ind w:firstLine="0" w:left="173"/>
        <w:jc w:val="left"/>
        <w:pBdr>
          <w:left w:val="single" w:sz="12" w:space="6" w:color="7F7F7F"/>
        </w:pBdr>
      </w:pPr>
      <w:r>
        <w:rPr>
          <w:b/>
          <w:smallCaps/>
          <w:sz w:val="16"/>
        </w:rPr>
        <w:t>Delimitación del aporte</w:t>
      </w:r>
    </w:p>
    <w:p>
      <w:pPr>
        <w:spacing w:before="0" w:after="20"/>
        <w:ind w:firstLine="0" w:left="173"/>
        <w:jc w:val="both"/>
        <w:pBdr>
          <w:left w:val="single" w:sz="12" w:space="6" w:color="7F7F7F"/>
        </w:pBdr>
      </w:pPr>
      <w:r>
        <w:rPr>
          <w:rFonts w:ascii="Times New Roman" w:hAnsi="Times New Roman"/>
          <w:b w:val="0"/>
          <w:i w:val="0"/>
          <w:sz w:val="18"/>
        </w:rPr>
        <w:t xml:space="preserve">Nexcode no pretende competir en cobertura funcional con las aplicaciones revisadas. Su aporte se ubica en la intersección de tres condiciones que ninguna de ellas satisface simultáneamente para el caso de estudio: </w:t>
      </w:r>
      <w:r>
        <w:rPr>
          <w:rFonts w:ascii="Times New Roman" w:hAnsi="Times New Roman"/>
          <w:b/>
          <w:i w:val="0"/>
          <w:sz w:val="18"/>
        </w:rPr>
        <w:t>operar sin cuenta ni servidor</w:t>
      </w:r>
      <w:r>
        <w:rPr>
          <w:rFonts w:ascii="Times New Roman" w:hAnsi="Times New Roman"/>
          <w:b w:val="0"/>
          <w:i w:val="0"/>
          <w:sz w:val="18"/>
        </w:rPr>
        <w:t xml:space="preserve">, </w:t>
      </w:r>
      <w:r>
        <w:rPr>
          <w:rFonts w:ascii="Times New Roman" w:hAnsi="Times New Roman"/>
          <w:b/>
          <w:i w:val="0"/>
          <w:sz w:val="18"/>
        </w:rPr>
        <w:t>incluir el bolsillo de recordatorios de pagos fijos</w:t>
      </w:r>
      <w:r>
        <w:rPr>
          <w:rFonts w:ascii="Times New Roman" w:hAnsi="Times New Roman"/>
          <w:b w:val="0"/>
          <w:i w:val="0"/>
          <w:sz w:val="18"/>
        </w:rPr>
        <w:t xml:space="preserve"> —ausente en las alternativas gratuitas y locales más simples— y </w:t>
      </w:r>
      <w:r>
        <w:rPr>
          <w:rFonts w:ascii="Times New Roman" w:hAnsi="Times New Roman"/>
          <w:b/>
          <w:i w:val="0"/>
          <w:sz w:val="18"/>
        </w:rPr>
        <w:t>exponer una arquitectura verificable</w:t>
      </w:r>
      <w:r>
        <w:rPr>
          <w:rFonts w:ascii="Times New Roman" w:hAnsi="Times New Roman"/>
          <w:b w:val="0"/>
          <w:i w:val="0"/>
          <w:sz w:val="18"/>
        </w:rPr>
        <w:t>, documentada y comprobable en tiempo de compilación, tal como se demuestra en la Sección 11.</w:t>
      </w:r>
    </w:p>
    <w:p>
      <w:pPr>
        <w:spacing w:before="0" w:after="20"/>
        <w:ind w:firstLine="0" w:left="173"/>
        <w:jc w:val="both"/>
        <w:pBdr>
          <w:left w:val="single" w:sz="12" w:space="6" w:color="7F7F7F"/>
        </w:pBdr>
      </w:pPr>
      <w:r>
        <w:rPr>
          <w:rFonts w:ascii="Times New Roman" w:hAnsi="Times New Roman"/>
          <w:b w:val="0"/>
          <w:i w:val="0"/>
          <w:sz w:val="18"/>
        </w:rPr>
        <w:t>Formulado con precisión: el resultado del proyecto no es una aplicación mejor que las existentes, sino una aplicación equivalente en su nicho cuya construcción es auditable.</w:t>
      </w:r>
    </w:p>
    <w:p>
      <w:pPr>
        <w:spacing w:before="0" w:after="60"/>
        <w:ind w:firstLine="0"/>
        <w:jc w:val="both"/>
      </w:pPr>
    </w:p>
    <w:p>
      <w:pPr>
        <w:spacing w:before="160" w:after="40"/>
        <w:ind w:firstLine="0"/>
        <w:jc w:val="left"/>
      </w:pPr>
      <w:r>
        <w:rPr>
          <w:i/>
          <w:sz w:val="20"/>
        </w:rPr>
        <w:t>E. Referentes técnicos adoptados</w:t>
      </w:r>
    </w:p>
    <w:p>
      <w:pPr>
        <w:spacing w:before="0" w:after="0"/>
        <w:ind w:firstLine="288"/>
        <w:jc w:val="both"/>
      </w:pPr>
      <w:r>
        <w:rPr>
          <w:rFonts w:ascii="Times New Roman" w:hAnsi="Times New Roman"/>
          <w:b w:val="0"/>
          <w:i w:val="0"/>
          <w:sz w:val="20"/>
        </w:rPr>
        <w:t xml:space="preserve">Dos de las soluciones revisadas influyeron directamente en decisiones del proyecto. De </w:t>
      </w:r>
      <w:r>
        <w:rPr>
          <w:rFonts w:ascii="Times New Roman" w:hAnsi="Times New Roman"/>
          <w:b/>
          <w:i w:val="0"/>
          <w:sz w:val="20"/>
        </w:rPr>
        <w:t>Monefy</w:t>
      </w:r>
      <w:r>
        <w:rPr>
          <w:rFonts w:ascii="Times New Roman" w:hAnsi="Times New Roman"/>
          <w:b w:val="0"/>
          <w:i w:val="0"/>
          <w:sz w:val="20"/>
        </w:rPr>
        <w:t xml:space="preserve"> se adoptó el criterio de velocidad de registro: el formulario de Nexcode se alcanza con un solo toque desde la pantalla principal y exige un único campo obligatorio, el monto, porque el título se deduce de la categoría cuando el usuario no lo escribe. De </w:t>
      </w:r>
      <w:r>
        <w:rPr>
          <w:rFonts w:ascii="Times New Roman" w:hAnsi="Times New Roman"/>
          <w:b/>
          <w:i w:val="0"/>
          <w:sz w:val="20"/>
        </w:rPr>
        <w:t>Ivy Wallet</w:t>
      </w:r>
      <w:r>
        <w:rPr>
          <w:rFonts w:ascii="Times New Roman" w:hAnsi="Times New Roman"/>
          <w:b w:val="0"/>
          <w:i w:val="0"/>
          <w:sz w:val="20"/>
        </w:rPr>
        <w:t xml:space="preserve"> se tomó la referencia de dirección visual y la confirmación de que Kotlin con Jetpack Compose es una combinación viable para este tipo de aplicación.</w:t>
      </w:r>
    </w:p>
    <w:p>
      <w:pPr>
        <w:spacing w:before="0" w:after="0"/>
        <w:ind w:firstLine="288"/>
        <w:jc w:val="both"/>
      </w:pPr>
      <w:r>
        <w:rPr>
          <w:rFonts w:ascii="Times New Roman" w:hAnsi="Times New Roman"/>
          <w:b w:val="0"/>
          <w:i w:val="0"/>
          <w:sz w:val="20"/>
        </w:rPr>
        <w:t xml:space="preserve">La identidad visual final, sin embargo, no proviene de ninguna de las aplicaciones revisadas sino del sistema de diseño de </w:t>
      </w:r>
      <w:r>
        <w:rPr>
          <w:rFonts w:ascii="Times New Roman" w:hAnsi="Times New Roman"/>
          <w:b w:val="0"/>
          <w:i/>
          <w:sz w:val="20"/>
        </w:rPr>
        <w:t>NEXCODE Banca digital</w:t>
      </w:r>
      <w:r>
        <w:rPr>
          <w:rFonts w:ascii="Times New Roman" w:hAnsi="Times New Roman"/>
          <w:b w:val="0"/>
          <w:i w:val="0"/>
          <w:sz w:val="20"/>
        </w:rPr>
        <w:t>, el otro producto desarrollado por el equipo en la misma asignatura, con el fin de que ambas aplicaciones se reconozcan como parte de una misma familia.</w:t>
      </w:r>
    </w:p>
    <w:p>
      <w:pPr>
        <w:spacing w:before="160" w:after="40"/>
        <w:ind w:firstLine="0"/>
        <w:jc w:val="left"/>
      </w:pPr>
      <w:r>
        <w:rPr>
          <w:i/>
          <w:sz w:val="20"/>
        </w:rPr>
        <w:t>F. Referencias de esta sección</w:t>
      </w:r>
    </w:p>
    <w:p>
      <w:pPr>
        <w:spacing w:before="240" w:after="80"/>
        <w:ind w:firstLine="0"/>
        <w:jc w:val="center"/>
      </w:pPr>
      <w:r>
        <w:rPr>
          <w:smallCaps/>
          <w:sz w:val="20"/>
        </w:rPr>
        <w:t>IX. Tecnologías utilizadas</w:t>
      </w:r>
    </w:p>
    <w:p>
      <w:pPr>
        <w:spacing w:before="0" w:after="0"/>
        <w:ind w:firstLine="288"/>
        <w:jc w:val="both"/>
      </w:pPr>
      <w:r>
        <w:rPr>
          <w:rFonts w:ascii="Times New Roman" w:hAnsi="Times New Roman"/>
          <w:b w:val="0"/>
          <w:i w:val="0"/>
          <w:sz w:val="20"/>
        </w:rPr>
        <w:t>La selección tecnológica siguió tres criterios: preferencia por las herramientas oficiales de la plataforma Android, minimización del número de dependencias externas, y compatibilidad verificada por construcción y no por documentación. Este último criterio resultó decisivo, como se explica al final de la sección.</w:t>
      </w:r>
    </w:p>
    <w:p>
      <w:pPr>
        <w:spacing w:before="160" w:after="40"/>
        <w:ind w:firstLine="0"/>
        <w:jc w:val="left"/>
      </w:pPr>
      <w:r>
        <w:rPr>
          <w:i/>
          <w:sz w:val="20"/>
        </w:rPr>
        <w:t>A. Lenguaje y herramientas de construcción</w:t>
      </w:r>
    </w:p>
    <w:p>
      <w:pPr>
        <w:spacing w:before="160" w:after="0"/>
        <w:ind w:firstLine="0"/>
        <w:jc w:val="center"/>
      </w:pPr>
      <w:r>
        <w:rPr>
          <w:sz w:val="16"/>
        </w:rPr>
        <w:t>Tabla V</w:t>
      </w:r>
    </w:p>
    <w:p>
      <w:pPr>
        <w:spacing w:before="0" w:after="40"/>
        <w:ind w:firstLine="0"/>
        <w:jc w:val="center"/>
      </w:pPr>
      <w:r>
        <w:rPr>
          <w:smallCaps/>
          <w:sz w:val="16"/>
        </w:rPr>
        <w:t>Lenguaje, construcción y entorno</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Componente</w:t>
            </w:r>
          </w:p>
        </w:tc>
        <w:tc>
          <w:tcPr>
            <w:tcW w:type="dxa" w:w="1632"/>
          </w:tcPr>
          <w:p>
            <w:pPr>
              <w:spacing w:after="0"/>
              <w:jc w:val="center"/>
            </w:pPr>
            <w:r>
              <w:rPr>
                <w:rFonts w:ascii="Times New Roman" w:hAnsi="Times New Roman"/>
                <w:b/>
                <w:sz w:val="15"/>
              </w:rPr>
              <w:t>Versión</w:t>
            </w:r>
          </w:p>
        </w:tc>
        <w:tc>
          <w:tcPr>
            <w:tcW w:type="dxa" w:w="1632"/>
          </w:tcPr>
          <w:p>
            <w:pPr>
              <w:spacing w:after="0"/>
              <w:jc w:val="center"/>
            </w:pPr>
            <w:r>
              <w:rPr>
                <w:rFonts w:ascii="Times New Roman" w:hAnsi="Times New Roman"/>
                <w:b/>
                <w:sz w:val="15"/>
              </w:rPr>
              <w:t>Función en el proyecto</w:t>
            </w:r>
          </w:p>
        </w:tc>
      </w:tr>
      <w:tr>
        <w:tc>
          <w:tcPr>
            <w:tcW w:type="dxa" w:w="1632"/>
          </w:tcPr>
          <w:p>
            <w:pPr>
              <w:spacing w:after="0"/>
            </w:pPr>
            <w:r>
              <w:rPr>
                <w:rFonts w:ascii="Times New Roman" w:hAnsi="Times New Roman"/>
                <w:sz w:val="15"/>
              </w:rPr>
              <w:t>Kotlin</w:t>
            </w:r>
          </w:p>
        </w:tc>
        <w:tc>
          <w:tcPr>
            <w:tcW w:type="dxa" w:w="1632"/>
          </w:tcPr>
          <w:p>
            <w:pPr>
              <w:spacing w:after="0"/>
            </w:pPr>
            <w:r>
              <w:rPr>
                <w:rFonts w:ascii="Times New Roman" w:hAnsi="Times New Roman"/>
                <w:sz w:val="15"/>
              </w:rPr>
              <w:t>2.3.21</w:t>
            </w:r>
          </w:p>
        </w:tc>
        <w:tc>
          <w:tcPr>
            <w:tcW w:type="dxa" w:w="1632"/>
          </w:tcPr>
          <w:p>
            <w:pPr>
              <w:spacing w:after="0"/>
            </w:pPr>
            <w:r>
              <w:rPr>
                <w:rFonts w:ascii="Times New Roman" w:hAnsi="Times New Roman"/>
                <w:sz w:val="15"/>
              </w:rPr>
              <w:t>Lenguaje único de las tres capas</w:t>
            </w:r>
          </w:p>
        </w:tc>
      </w:tr>
      <w:tr>
        <w:tc>
          <w:tcPr>
            <w:tcW w:type="dxa" w:w="1632"/>
          </w:tcPr>
          <w:p>
            <w:pPr>
              <w:spacing w:after="0"/>
            </w:pPr>
            <w:r>
              <w:rPr>
                <w:rFonts w:ascii="Times New Roman" w:hAnsi="Times New Roman"/>
                <w:sz w:val="15"/>
              </w:rPr>
              <w:t>Kotlin Multiplatform</w:t>
            </w:r>
          </w:p>
        </w:tc>
        <w:tc>
          <w:tcPr>
            <w:tcW w:type="dxa" w:w="1632"/>
          </w:tcPr>
          <w:p>
            <w:pPr>
              <w:spacing w:after="0"/>
            </w:pPr>
            <w:r>
              <w:rPr>
                <w:rFonts w:ascii="Times New Roman" w:hAnsi="Times New Roman"/>
                <w:sz w:val="15"/>
              </w:rPr>
              <w:t>2.3.21</w:t>
            </w:r>
          </w:p>
        </w:tc>
        <w:tc>
          <w:tcPr>
            <w:tcW w:type="dxa" w:w="1632"/>
          </w:tcPr>
          <w:p>
            <w:pPr>
              <w:spacing w:after="0"/>
            </w:pPr>
            <w:r>
              <w:rPr>
                <w:rFonts w:ascii="Times New Roman" w:hAnsi="Times New Roman"/>
                <w:sz w:val="15"/>
              </w:rPr>
              <w:t>Compilación del dominio para JVM y JavaScript</w:t>
            </w:r>
          </w:p>
        </w:tc>
      </w:tr>
      <w:tr>
        <w:tc>
          <w:tcPr>
            <w:tcW w:type="dxa" w:w="1632"/>
          </w:tcPr>
          <w:p>
            <w:pPr>
              <w:spacing w:after="0"/>
            </w:pPr>
            <w:r>
              <w:rPr>
                <w:rFonts w:ascii="Times New Roman" w:hAnsi="Times New Roman"/>
                <w:sz w:val="15"/>
              </w:rPr>
              <w:t>Android Gradle Plugin</w:t>
            </w:r>
          </w:p>
        </w:tc>
        <w:tc>
          <w:tcPr>
            <w:tcW w:type="dxa" w:w="1632"/>
          </w:tcPr>
          <w:p>
            <w:pPr>
              <w:spacing w:after="0"/>
            </w:pPr>
            <w:r>
              <w:rPr>
                <w:rFonts w:ascii="Times New Roman" w:hAnsi="Times New Roman"/>
                <w:sz w:val="15"/>
              </w:rPr>
              <w:t>8.7.3</w:t>
            </w:r>
          </w:p>
        </w:tc>
        <w:tc>
          <w:tcPr>
            <w:tcW w:type="dxa" w:w="1632"/>
          </w:tcPr>
          <w:p>
            <w:pPr>
              <w:spacing w:after="0"/>
            </w:pPr>
            <w:r>
              <w:rPr>
                <w:rFonts w:ascii="Times New Roman" w:hAnsi="Times New Roman"/>
                <w:sz w:val="15"/>
              </w:rPr>
              <w:t>Construcción de los módulos Android</w:t>
            </w:r>
          </w:p>
        </w:tc>
      </w:tr>
      <w:tr>
        <w:tc>
          <w:tcPr>
            <w:tcW w:type="dxa" w:w="1632"/>
          </w:tcPr>
          <w:p>
            <w:pPr>
              <w:spacing w:after="0"/>
            </w:pPr>
            <w:r>
              <w:rPr>
                <w:rFonts w:ascii="Times New Roman" w:hAnsi="Times New Roman"/>
                <w:sz w:val="15"/>
              </w:rPr>
              <w:t>Gradle</w:t>
            </w:r>
          </w:p>
        </w:tc>
        <w:tc>
          <w:tcPr>
            <w:tcW w:type="dxa" w:w="1632"/>
          </w:tcPr>
          <w:p>
            <w:pPr>
              <w:spacing w:after="0"/>
            </w:pPr>
            <w:r>
              <w:rPr>
                <w:rFonts w:ascii="Times New Roman" w:hAnsi="Times New Roman"/>
                <w:sz w:val="15"/>
              </w:rPr>
              <w:t>8.14.5</w:t>
            </w:r>
          </w:p>
        </w:tc>
        <w:tc>
          <w:tcPr>
            <w:tcW w:type="dxa" w:w="1632"/>
          </w:tcPr>
          <w:p>
            <w:pPr>
              <w:spacing w:after="0"/>
            </w:pPr>
            <w:r>
              <w:rPr>
                <w:rFonts w:ascii="Times New Roman" w:hAnsi="Times New Roman"/>
                <w:sz w:val="15"/>
              </w:rPr>
              <w:t>Sistema de construcción y catálogo de versiones</w:t>
            </w:r>
          </w:p>
        </w:tc>
      </w:tr>
      <w:tr>
        <w:tc>
          <w:tcPr>
            <w:tcW w:type="dxa" w:w="1632"/>
          </w:tcPr>
          <w:p>
            <w:pPr>
              <w:spacing w:after="0"/>
            </w:pPr>
            <w:r>
              <w:rPr>
                <w:rFonts w:ascii="Times New Roman" w:hAnsi="Times New Roman"/>
                <w:sz w:val="15"/>
              </w:rPr>
              <w:t>JDK</w:t>
            </w:r>
          </w:p>
        </w:tc>
        <w:tc>
          <w:tcPr>
            <w:tcW w:type="dxa" w:w="1632"/>
          </w:tcPr>
          <w:p>
            <w:pPr>
              <w:spacing w:after="0"/>
            </w:pPr>
            <w:r>
              <w:rPr>
                <w:rFonts w:ascii="Times New Roman" w:hAnsi="Times New Roman"/>
                <w:sz w:val="15"/>
              </w:rPr>
              <w:t>21 LTS</w:t>
            </w:r>
          </w:p>
        </w:tc>
        <w:tc>
          <w:tcPr>
            <w:tcW w:type="dxa" w:w="1632"/>
          </w:tcPr>
          <w:p>
            <w:pPr>
              <w:spacing w:after="0"/>
            </w:pPr>
            <w:r>
              <w:rPr>
                <w:rFonts w:ascii="Times New Roman" w:hAnsi="Times New Roman"/>
                <w:sz w:val="15"/>
              </w:rPr>
              <w:t>Compilación; objetivo de la JVM</w:t>
            </w:r>
          </w:p>
        </w:tc>
      </w:tr>
      <w:tr>
        <w:tc>
          <w:tcPr>
            <w:tcW w:type="dxa" w:w="1632"/>
          </w:tcPr>
          <w:p>
            <w:pPr>
              <w:spacing w:after="0"/>
            </w:pPr>
            <w:r>
              <w:rPr>
                <w:rFonts w:ascii="Times New Roman" w:hAnsi="Times New Roman"/>
                <w:sz w:val="15"/>
              </w:rPr>
              <w:t>compileSdk / targetSdk</w:t>
            </w:r>
          </w:p>
        </w:tc>
        <w:tc>
          <w:tcPr>
            <w:tcW w:type="dxa" w:w="1632"/>
          </w:tcPr>
          <w:p>
            <w:pPr>
              <w:spacing w:after="0"/>
            </w:pPr>
            <w:r>
              <w:rPr>
                <w:rFonts w:ascii="Times New Roman" w:hAnsi="Times New Roman"/>
                <w:sz w:val="15"/>
              </w:rPr>
              <w:t>35</w:t>
            </w:r>
          </w:p>
        </w:tc>
        <w:tc>
          <w:tcPr>
            <w:tcW w:type="dxa" w:w="1632"/>
          </w:tcPr>
          <w:p>
            <w:pPr>
              <w:spacing w:after="0"/>
            </w:pPr>
            <w:r>
              <w:rPr>
                <w:rFonts w:ascii="Times New Roman" w:hAnsi="Times New Roman"/>
                <w:sz w:val="15"/>
              </w:rPr>
              <w:t>API de Android sobre la que se compila</w:t>
            </w:r>
          </w:p>
        </w:tc>
      </w:tr>
      <w:tr>
        <w:tc>
          <w:tcPr>
            <w:tcW w:type="dxa" w:w="1632"/>
          </w:tcPr>
          <w:p>
            <w:pPr>
              <w:spacing w:after="0"/>
            </w:pPr>
            <w:r>
              <w:rPr>
                <w:rFonts w:ascii="Times New Roman" w:hAnsi="Times New Roman"/>
                <w:sz w:val="15"/>
              </w:rPr>
              <w:t>minSdk</w:t>
            </w:r>
          </w:p>
        </w:tc>
        <w:tc>
          <w:tcPr>
            <w:tcW w:type="dxa" w:w="1632"/>
          </w:tcPr>
          <w:p>
            <w:pPr>
              <w:spacing w:after="0"/>
            </w:pPr>
            <w:r>
              <w:rPr>
                <w:rFonts w:ascii="Times New Roman" w:hAnsi="Times New Roman"/>
                <w:sz w:val="15"/>
              </w:rPr>
              <w:t>26</w:t>
            </w:r>
          </w:p>
        </w:tc>
        <w:tc>
          <w:tcPr>
            <w:tcW w:type="dxa" w:w="1632"/>
          </w:tcPr>
          <w:p>
            <w:pPr>
              <w:spacing w:after="0"/>
            </w:pPr>
            <w:r>
              <w:rPr>
                <w:rFonts w:ascii="Times New Roman" w:hAnsi="Times New Roman"/>
                <w:sz w:val="15"/>
              </w:rPr>
              <w:t>Android 8.0; permite java.time sin azucarado</w:t>
            </w:r>
          </w:p>
        </w:tc>
      </w:tr>
      <w:tr>
        <w:tc>
          <w:tcPr>
            <w:tcW w:type="dxa" w:w="1632"/>
          </w:tcPr>
          <w:p>
            <w:pPr>
              <w:spacing w:after="0"/>
            </w:pPr>
            <w:r>
              <w:rPr>
                <w:rFonts w:ascii="Times New Roman" w:hAnsi="Times New Roman"/>
                <w:sz w:val="15"/>
              </w:rPr>
              <w:t>Android Studio</w:t>
            </w:r>
          </w:p>
        </w:tc>
        <w:tc>
          <w:tcPr>
            <w:tcW w:type="dxa" w:w="1632"/>
          </w:tcPr>
          <w:p>
            <w:pPr>
              <w:spacing w:after="0"/>
            </w:pPr>
            <w:r>
              <w:rPr>
                <w:rFonts w:ascii="Times New Roman" w:hAnsi="Times New Roman"/>
                <w:sz w:val="15"/>
              </w:rPr>
              <w:t>Quail (2026.1)</w:t>
            </w:r>
          </w:p>
        </w:tc>
        <w:tc>
          <w:tcPr>
            <w:tcW w:type="dxa" w:w="1632"/>
          </w:tcPr>
          <w:p>
            <w:pPr>
              <w:spacing w:after="0"/>
            </w:pPr>
            <w:r>
              <w:rPr>
                <w:rFonts w:ascii="Times New Roman" w:hAnsi="Times New Roman"/>
                <w:sz w:val="15"/>
              </w:rPr>
              <w:t>Entorno de desarrollo</w:t>
            </w:r>
          </w:p>
        </w:tc>
      </w:tr>
    </w:tbl>
    <w:p>
      <w:pPr>
        <w:spacing w:before="0" w:after="120"/>
        <w:ind w:firstLine="0"/>
        <w:jc w:val="both"/>
      </w:pPr>
    </w:p>
    <w:p>
      <w:pPr>
        <w:spacing w:before="160" w:after="40"/>
        <w:ind w:firstLine="0"/>
        <w:jc w:val="left"/>
      </w:pPr>
      <w:r>
        <w:rPr>
          <w:i/>
          <w:sz w:val="20"/>
        </w:rPr>
        <w:t>B. Bibliotecas por capa</w:t>
      </w:r>
    </w:p>
    <w:p>
      <w:pPr>
        <w:spacing w:before="0" w:after="0"/>
        <w:ind w:firstLine="288"/>
        <w:jc w:val="both"/>
      </w:pPr>
      <w:r>
        <w:rPr>
          <w:rFonts w:ascii="Times New Roman" w:hAnsi="Times New Roman"/>
          <w:b w:val="0"/>
          <w:i w:val="0"/>
          <w:sz w:val="20"/>
        </w:rPr>
        <w:t>La Tabla VI agrupa las dependencias por la capa que las consume, lo que hace visible una propiedad de la arquitectura: el dominio depende de dos bibliotecas y ninguna es de Android.</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VI</w:t>
      </w:r>
    </w:p>
    <w:p>
      <w:pPr>
        <w:spacing w:before="0" w:after="40"/>
        <w:ind w:firstLine="0"/>
        <w:jc w:val="center"/>
      </w:pPr>
      <w:r>
        <w:rPr>
          <w:smallCaps/>
          <w:sz w:val="16"/>
        </w:rPr>
        <w:t>Bibliotecas utilizadas, por capa</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520"/>
          </w:tcPr>
          <w:p>
            <w:pPr>
              <w:spacing w:after="0"/>
              <w:jc w:val="center"/>
            </w:pPr>
            <w:r>
              <w:rPr>
                <w:rFonts w:ascii="Times New Roman" w:hAnsi="Times New Roman"/>
                <w:b/>
                <w:sz w:val="15"/>
              </w:rPr>
              <w:t>Capa</w:t>
            </w:r>
          </w:p>
        </w:tc>
        <w:tc>
          <w:tcPr>
            <w:tcW w:type="dxa" w:w="2520"/>
          </w:tcPr>
          <w:p>
            <w:pPr>
              <w:spacing w:after="0"/>
              <w:jc w:val="center"/>
            </w:pPr>
            <w:r>
              <w:rPr>
                <w:rFonts w:ascii="Times New Roman" w:hAnsi="Times New Roman"/>
                <w:b/>
                <w:sz w:val="15"/>
              </w:rPr>
              <w:t>Biblioteca</w:t>
            </w:r>
          </w:p>
        </w:tc>
        <w:tc>
          <w:tcPr>
            <w:tcW w:type="dxa" w:w="2520"/>
          </w:tcPr>
          <w:p>
            <w:pPr>
              <w:spacing w:after="0"/>
              <w:jc w:val="center"/>
            </w:pPr>
            <w:r>
              <w:rPr>
                <w:rFonts w:ascii="Times New Roman" w:hAnsi="Times New Roman"/>
                <w:b/>
                <w:sz w:val="15"/>
              </w:rPr>
              <w:t>Versión</w:t>
            </w:r>
          </w:p>
        </w:tc>
        <w:tc>
          <w:tcPr>
            <w:tcW w:type="dxa" w:w="2520"/>
          </w:tcPr>
          <w:p>
            <w:pPr>
              <w:spacing w:after="0"/>
              <w:jc w:val="center"/>
            </w:pPr>
            <w:r>
              <w:rPr>
                <w:rFonts w:ascii="Times New Roman" w:hAnsi="Times New Roman"/>
                <w:b/>
                <w:sz w:val="15"/>
              </w:rPr>
              <w:t>Para qué</w:t>
            </w:r>
          </w:p>
        </w:tc>
      </w:tr>
      <w:tr>
        <w:tc>
          <w:tcPr>
            <w:tcW w:type="dxa" w:w="2520"/>
          </w:tcPr>
          <w:p>
            <w:pPr>
              <w:spacing w:after="0"/>
            </w:pPr>
            <w:r>
              <w:rPr>
                <w:rFonts w:ascii="Times New Roman" w:hAnsi="Times New Roman"/>
                <w:sz w:val="15"/>
              </w:rPr>
              <w:t>Dominio</w:t>
            </w:r>
          </w:p>
        </w:tc>
        <w:tc>
          <w:tcPr>
            <w:tcW w:type="dxa" w:w="2520"/>
          </w:tcPr>
          <w:p>
            <w:pPr>
              <w:spacing w:after="0"/>
            </w:pPr>
            <w:r>
              <w:rPr>
                <w:rFonts w:ascii="Times New Roman" w:hAnsi="Times New Roman"/>
                <w:sz w:val="15"/>
              </w:rPr>
              <w:t>kotlinx-coroutines</w:t>
            </w:r>
          </w:p>
        </w:tc>
        <w:tc>
          <w:tcPr>
            <w:tcW w:type="dxa" w:w="2520"/>
          </w:tcPr>
          <w:p>
            <w:pPr>
              <w:spacing w:after="0"/>
            </w:pPr>
            <w:r>
              <w:rPr>
                <w:rFonts w:ascii="Times New Roman" w:hAnsi="Times New Roman"/>
                <w:sz w:val="15"/>
              </w:rPr>
              <w:t>1.9.0</w:t>
            </w:r>
          </w:p>
        </w:tc>
        <w:tc>
          <w:tcPr>
            <w:tcW w:type="dxa" w:w="2520"/>
          </w:tcPr>
          <w:p>
            <w:pPr>
              <w:spacing w:after="0"/>
            </w:pPr>
            <w:r>
              <w:rPr>
                <w:rFonts w:ascii="Times New Roman" w:hAnsi="Times New Roman"/>
                <w:sz w:val="15"/>
              </w:rPr>
              <w:t>Flujos reactivos y funciones suspendidas</w:t>
            </w:r>
          </w:p>
        </w:tc>
      </w:tr>
      <w:tr>
        <w:tc>
          <w:tcPr>
            <w:tcW w:type="dxa" w:w="2520"/>
          </w:tcPr>
          <w:p>
            <w:pPr>
              <w:spacing w:after="0"/>
            </w:pPr>
            <w:r>
              <w:rPr>
                <w:rFonts w:ascii="Times New Roman" w:hAnsi="Times New Roman"/>
                <w:sz w:val="15"/>
              </w:rPr>
              <w:t>kotlinx-datetime</w:t>
            </w:r>
          </w:p>
        </w:tc>
        <w:tc>
          <w:tcPr>
            <w:tcW w:type="dxa" w:w="2520"/>
          </w:tcPr>
          <w:p>
            <w:pPr>
              <w:spacing w:after="0"/>
            </w:pPr>
            <w:r>
              <w:rPr>
                <w:rFonts w:ascii="Times New Roman" w:hAnsi="Times New Roman"/>
                <w:sz w:val="15"/>
              </w:rPr>
              <w:t>0.8.0</w:t>
            </w:r>
          </w:p>
        </w:tc>
        <w:tc>
          <w:tcPr>
            <w:tcW w:type="dxa" w:w="2520"/>
          </w:tcPr>
          <w:p>
            <w:pPr>
              <w:spacing w:after="0"/>
            </w:pPr>
            <w:r>
              <w:rPr>
                <w:rFonts w:ascii="Times New Roman" w:hAnsi="Times New Roman"/>
                <w:sz w:val="15"/>
              </w:rPr>
              <w:t>Fechas multiplataforma</w:t>
            </w:r>
          </w:p>
        </w:tc>
        <w:tc>
          <w:tcPr>
            <w:tcW w:type="dxa" w:w="2520"/>
          </w:tcPr>
          <w:p>
            <w:pPr>
              <w:spacing w:after="0"/>
            </w:pPr>
            <w:r>
              <w:rPr>
                <w:rFonts w:ascii="Times New Roman" w:hAnsi="Times New Roman"/>
                <w:sz w:val="15"/>
              </w:rPr>
            </w:r>
          </w:p>
        </w:tc>
      </w:tr>
      <w:tr>
        <w:tc>
          <w:tcPr>
            <w:tcW w:type="dxa" w:w="2520"/>
          </w:tcPr>
          <w:p>
            <w:pPr>
              <w:spacing w:after="0"/>
            </w:pPr>
            <w:r>
              <w:rPr>
                <w:rFonts w:ascii="Times New Roman" w:hAnsi="Times New Roman"/>
                <w:sz w:val="15"/>
              </w:rPr>
              <w:t>Datos</w:t>
            </w:r>
          </w:p>
        </w:tc>
        <w:tc>
          <w:tcPr>
            <w:tcW w:type="dxa" w:w="2520"/>
          </w:tcPr>
          <w:p>
            <w:pPr>
              <w:spacing w:after="0"/>
            </w:pPr>
            <w:r>
              <w:rPr>
                <w:rFonts w:ascii="Times New Roman" w:hAnsi="Times New Roman"/>
                <w:sz w:val="15"/>
              </w:rPr>
              <w:t>Room</w:t>
            </w:r>
          </w:p>
        </w:tc>
        <w:tc>
          <w:tcPr>
            <w:tcW w:type="dxa" w:w="2520"/>
          </w:tcPr>
          <w:p>
            <w:pPr>
              <w:spacing w:after="0"/>
            </w:pPr>
            <w:r>
              <w:rPr>
                <w:rFonts w:ascii="Times New Roman" w:hAnsi="Times New Roman"/>
                <w:sz w:val="15"/>
              </w:rPr>
              <w:t>2.8.4</w:t>
            </w:r>
          </w:p>
        </w:tc>
        <w:tc>
          <w:tcPr>
            <w:tcW w:type="dxa" w:w="2520"/>
          </w:tcPr>
          <w:p>
            <w:pPr>
              <w:spacing w:after="0"/>
            </w:pPr>
            <w:r>
              <w:rPr>
                <w:rFonts w:ascii="Times New Roman" w:hAnsi="Times New Roman"/>
                <w:sz w:val="15"/>
              </w:rPr>
              <w:t>Persistencia sobre SQLite con migraciones</w:t>
            </w:r>
          </w:p>
        </w:tc>
      </w:tr>
      <w:tr>
        <w:tc>
          <w:tcPr>
            <w:tcW w:type="dxa" w:w="2520"/>
          </w:tcPr>
          <w:p>
            <w:pPr>
              <w:spacing w:after="0"/>
            </w:pPr>
            <w:r>
              <w:rPr>
                <w:rFonts w:ascii="Times New Roman" w:hAnsi="Times New Roman"/>
                <w:sz w:val="15"/>
              </w:rPr>
              <w:t>org.json</w:t>
            </w:r>
          </w:p>
        </w:tc>
        <w:tc>
          <w:tcPr>
            <w:tcW w:type="dxa" w:w="2520"/>
          </w:tcPr>
          <w:p>
            <w:pPr>
              <w:spacing w:after="0"/>
            </w:pPr>
            <w:r>
              <w:rPr>
                <w:rFonts w:ascii="Times New Roman" w:hAnsi="Times New Roman"/>
                <w:sz w:val="15"/>
              </w:rPr>
              <w:t>Android</w:t>
            </w:r>
          </w:p>
        </w:tc>
        <w:tc>
          <w:tcPr>
            <w:tcW w:type="dxa" w:w="2520"/>
          </w:tcPr>
          <w:p>
            <w:pPr>
              <w:spacing w:after="0"/>
            </w:pPr>
            <w:r>
              <w:rPr>
                <w:rFonts w:ascii="Times New Roman" w:hAnsi="Times New Roman"/>
                <w:sz w:val="15"/>
              </w:rPr>
              <w:t>Construcción del payload del asistente</w:t>
            </w:r>
          </w:p>
        </w:tc>
        <w:tc>
          <w:tcPr>
            <w:tcW w:type="dxa" w:w="2520"/>
          </w:tcPr>
          <w:p>
            <w:pPr>
              <w:spacing w:after="0"/>
            </w:pPr>
            <w:r>
              <w:rPr>
                <w:rFonts w:ascii="Times New Roman" w:hAnsi="Times New Roman"/>
                <w:sz w:val="15"/>
              </w:rPr>
            </w:r>
          </w:p>
        </w:tc>
      </w:tr>
      <w:tr>
        <w:tc>
          <w:tcPr>
            <w:tcW w:type="dxa" w:w="2520"/>
          </w:tcPr>
          <w:p>
            <w:pPr>
              <w:spacing w:after="0"/>
            </w:pPr>
            <w:r>
              <w:rPr>
                <w:rFonts w:ascii="Times New Roman" w:hAnsi="Times New Roman"/>
                <w:sz w:val="15"/>
              </w:rPr>
              <w:t>Presentación</w:t>
            </w:r>
          </w:p>
        </w:tc>
        <w:tc>
          <w:tcPr>
            <w:tcW w:type="dxa" w:w="2520"/>
          </w:tcPr>
          <w:p>
            <w:pPr>
              <w:spacing w:after="0"/>
            </w:pPr>
            <w:r>
              <w:rPr>
                <w:rFonts w:ascii="Times New Roman" w:hAnsi="Times New Roman"/>
                <w:sz w:val="15"/>
              </w:rPr>
              <w:t>Compose BOM</w:t>
            </w:r>
          </w:p>
        </w:tc>
        <w:tc>
          <w:tcPr>
            <w:tcW w:type="dxa" w:w="2520"/>
          </w:tcPr>
          <w:p>
            <w:pPr>
              <w:spacing w:after="0"/>
            </w:pPr>
            <w:r>
              <w:rPr>
                <w:rFonts w:ascii="Times New Roman" w:hAnsi="Times New Roman"/>
                <w:sz w:val="15"/>
              </w:rPr>
              <w:t>2025.01.00</w:t>
            </w:r>
          </w:p>
        </w:tc>
        <w:tc>
          <w:tcPr>
            <w:tcW w:type="dxa" w:w="2520"/>
          </w:tcPr>
          <w:p>
            <w:pPr>
              <w:spacing w:after="0"/>
            </w:pPr>
            <w:r>
              <w:rPr>
                <w:rFonts w:ascii="Times New Roman" w:hAnsi="Times New Roman"/>
                <w:sz w:val="15"/>
              </w:rPr>
              <w:t>Coordinación de versiones de Compose</w:t>
            </w:r>
          </w:p>
        </w:tc>
      </w:tr>
      <w:tr>
        <w:tc>
          <w:tcPr>
            <w:tcW w:type="dxa" w:w="2520"/>
          </w:tcPr>
          <w:p>
            <w:pPr>
              <w:spacing w:after="0"/>
            </w:pPr>
            <w:r>
              <w:rPr>
                <w:rFonts w:ascii="Times New Roman" w:hAnsi="Times New Roman"/>
                <w:sz w:val="15"/>
              </w:rPr>
              <w:t>Material 3</w:t>
            </w:r>
          </w:p>
        </w:tc>
        <w:tc>
          <w:tcPr>
            <w:tcW w:type="dxa" w:w="2520"/>
          </w:tcPr>
          <w:p>
            <w:pPr>
              <w:spacing w:after="0"/>
            </w:pPr>
            <w:r>
              <w:rPr>
                <w:rFonts w:ascii="Times New Roman" w:hAnsi="Times New Roman"/>
                <w:sz w:val="15"/>
              </w:rPr>
              <w:t>vía BOM</w:t>
            </w:r>
          </w:p>
        </w:tc>
        <w:tc>
          <w:tcPr>
            <w:tcW w:type="dxa" w:w="2520"/>
          </w:tcPr>
          <w:p>
            <w:pPr>
              <w:spacing w:after="0"/>
            </w:pPr>
            <w:r>
              <w:rPr>
                <w:rFonts w:ascii="Times New Roman" w:hAnsi="Times New Roman"/>
                <w:sz w:val="15"/>
              </w:rPr>
              <w:t>Componentes y gestos de deslizamiento</w:t>
            </w:r>
          </w:p>
        </w:tc>
        <w:tc>
          <w:tcPr>
            <w:tcW w:type="dxa" w:w="2520"/>
          </w:tcPr>
          <w:p>
            <w:pPr>
              <w:spacing w:after="0"/>
            </w:pPr>
            <w:r>
              <w:rPr>
                <w:rFonts w:ascii="Times New Roman" w:hAnsi="Times New Roman"/>
                <w:sz w:val="15"/>
              </w:rPr>
            </w:r>
          </w:p>
        </w:tc>
      </w:tr>
      <w:tr>
        <w:tc>
          <w:tcPr>
            <w:tcW w:type="dxa" w:w="2520"/>
          </w:tcPr>
          <w:p>
            <w:pPr>
              <w:spacing w:after="0"/>
            </w:pPr>
            <w:r>
              <w:rPr>
                <w:rFonts w:ascii="Times New Roman" w:hAnsi="Times New Roman"/>
                <w:sz w:val="15"/>
              </w:rPr>
              <w:t>Navigation Compose</w:t>
            </w:r>
          </w:p>
        </w:tc>
        <w:tc>
          <w:tcPr>
            <w:tcW w:type="dxa" w:w="2520"/>
          </w:tcPr>
          <w:p>
            <w:pPr>
              <w:spacing w:after="0"/>
            </w:pPr>
            <w:r>
              <w:rPr>
                <w:rFonts w:ascii="Times New Roman" w:hAnsi="Times New Roman"/>
                <w:sz w:val="15"/>
              </w:rPr>
              <w:t>2.8.5</w:t>
            </w:r>
          </w:p>
        </w:tc>
        <w:tc>
          <w:tcPr>
            <w:tcW w:type="dxa" w:w="2520"/>
          </w:tcPr>
          <w:p>
            <w:pPr>
              <w:spacing w:after="0"/>
            </w:pPr>
            <w:r>
              <w:rPr>
                <w:rFonts w:ascii="Times New Roman" w:hAnsi="Times New Roman"/>
                <w:sz w:val="15"/>
              </w:rPr>
              <w:t>Navegación entre pantallas</w:t>
            </w:r>
          </w:p>
        </w:tc>
        <w:tc>
          <w:tcPr>
            <w:tcW w:type="dxa" w:w="2520"/>
          </w:tcPr>
          <w:p>
            <w:pPr>
              <w:spacing w:after="0"/>
            </w:pPr>
            <w:r>
              <w:rPr>
                <w:rFonts w:ascii="Times New Roman" w:hAnsi="Times New Roman"/>
                <w:sz w:val="15"/>
              </w:rPr>
            </w:r>
          </w:p>
        </w:tc>
      </w:tr>
      <w:tr>
        <w:tc>
          <w:tcPr>
            <w:tcW w:type="dxa" w:w="2520"/>
          </w:tcPr>
          <w:p>
            <w:pPr>
              <w:spacing w:after="0"/>
            </w:pPr>
            <w:r>
              <w:rPr>
                <w:rFonts w:ascii="Times New Roman" w:hAnsi="Times New Roman"/>
                <w:sz w:val="15"/>
              </w:rPr>
              <w:t>Lifecycle</w:t>
            </w:r>
          </w:p>
        </w:tc>
        <w:tc>
          <w:tcPr>
            <w:tcW w:type="dxa" w:w="2520"/>
          </w:tcPr>
          <w:p>
            <w:pPr>
              <w:spacing w:after="0"/>
            </w:pPr>
            <w:r>
              <w:rPr>
                <w:rFonts w:ascii="Times New Roman" w:hAnsi="Times New Roman"/>
                <w:sz w:val="15"/>
              </w:rPr>
              <w:t>2.8.7</w:t>
            </w:r>
          </w:p>
        </w:tc>
        <w:tc>
          <w:tcPr>
            <w:tcW w:type="dxa" w:w="2520"/>
          </w:tcPr>
          <w:p>
            <w:pPr>
              <w:spacing w:after="0"/>
            </w:pPr>
            <w:r>
              <w:rPr>
                <w:rFonts w:ascii="Times New Roman" w:hAnsi="Times New Roman"/>
                <w:sz w:val="15"/>
              </w:rPr>
              <w:t>ViewModel y recolección con ciclo de vida</w:t>
            </w:r>
          </w:p>
        </w:tc>
        <w:tc>
          <w:tcPr>
            <w:tcW w:type="dxa" w:w="2520"/>
          </w:tcPr>
          <w:p>
            <w:pPr>
              <w:spacing w:after="0"/>
            </w:pPr>
            <w:r>
              <w:rPr>
                <w:rFonts w:ascii="Times New Roman" w:hAnsi="Times New Roman"/>
                <w:sz w:val="15"/>
              </w:rPr>
            </w:r>
          </w:p>
        </w:tc>
      </w:tr>
      <w:tr>
        <w:tc>
          <w:tcPr>
            <w:tcW w:type="dxa" w:w="2520"/>
          </w:tcPr>
          <w:p>
            <w:pPr>
              <w:spacing w:after="0"/>
            </w:pPr>
            <w:r>
              <w:rPr>
                <w:rFonts w:ascii="Times New Roman" w:hAnsi="Times New Roman"/>
                <w:sz w:val="15"/>
              </w:rPr>
              <w:t>Activity Compose</w:t>
            </w:r>
          </w:p>
        </w:tc>
        <w:tc>
          <w:tcPr>
            <w:tcW w:type="dxa" w:w="2520"/>
          </w:tcPr>
          <w:p>
            <w:pPr>
              <w:spacing w:after="0"/>
            </w:pPr>
            <w:r>
              <w:rPr>
                <w:rFonts w:ascii="Times New Roman" w:hAnsi="Times New Roman"/>
                <w:sz w:val="15"/>
              </w:rPr>
              <w:t>1.9.3</w:t>
            </w:r>
          </w:p>
        </w:tc>
        <w:tc>
          <w:tcPr>
            <w:tcW w:type="dxa" w:w="2520"/>
          </w:tcPr>
          <w:p>
            <w:pPr>
              <w:spacing w:after="0"/>
            </w:pPr>
            <w:r>
              <w:rPr>
                <w:rFonts w:ascii="Times New Roman" w:hAnsi="Times New Roman"/>
                <w:sz w:val="15"/>
              </w:rPr>
              <w:t>Integración de Compose y permisos</w:t>
            </w:r>
          </w:p>
        </w:tc>
        <w:tc>
          <w:tcPr>
            <w:tcW w:type="dxa" w:w="2520"/>
          </w:tcPr>
          <w:p>
            <w:pPr>
              <w:spacing w:after="0"/>
            </w:pPr>
            <w:r>
              <w:rPr>
                <w:rFonts w:ascii="Times New Roman" w:hAnsi="Times New Roman"/>
                <w:sz w:val="15"/>
              </w:rPr>
            </w:r>
          </w:p>
        </w:tc>
      </w:tr>
      <w:tr>
        <w:tc>
          <w:tcPr>
            <w:tcW w:type="dxa" w:w="2520"/>
          </w:tcPr>
          <w:p>
            <w:pPr>
              <w:spacing w:after="0"/>
            </w:pPr>
            <w:r>
              <w:rPr>
                <w:rFonts w:ascii="Times New Roman" w:hAnsi="Times New Roman"/>
                <w:sz w:val="15"/>
              </w:rPr>
              <w:t>WorkManager</w:t>
            </w:r>
          </w:p>
        </w:tc>
        <w:tc>
          <w:tcPr>
            <w:tcW w:type="dxa" w:w="2520"/>
          </w:tcPr>
          <w:p>
            <w:pPr>
              <w:spacing w:after="0"/>
            </w:pPr>
            <w:r>
              <w:rPr>
                <w:rFonts w:ascii="Times New Roman" w:hAnsi="Times New Roman"/>
                <w:sz w:val="15"/>
              </w:rPr>
              <w:t>2.10.5</w:t>
            </w:r>
          </w:p>
        </w:tc>
        <w:tc>
          <w:tcPr>
            <w:tcW w:type="dxa" w:w="2520"/>
          </w:tcPr>
          <w:p>
            <w:pPr>
              <w:spacing w:after="0"/>
            </w:pPr>
            <w:r>
              <w:rPr>
                <w:rFonts w:ascii="Times New Roman" w:hAnsi="Times New Roman"/>
                <w:sz w:val="15"/>
              </w:rPr>
              <w:t>Revisión diaria de pagos y notificaciones</w:t>
            </w:r>
          </w:p>
        </w:tc>
        <w:tc>
          <w:tcPr>
            <w:tcW w:type="dxa" w:w="2520"/>
          </w:tcPr>
          <w:p>
            <w:pPr>
              <w:spacing w:after="0"/>
            </w:pPr>
            <w:r>
              <w:rPr>
                <w:rFonts w:ascii="Times New Roman" w:hAnsi="Times New Roman"/>
                <w:sz w:val="15"/>
              </w:rPr>
            </w:r>
          </w:p>
        </w:tc>
      </w:tr>
      <w:tr>
        <w:tc>
          <w:tcPr>
            <w:tcW w:type="dxa" w:w="2520"/>
          </w:tcPr>
          <w:p>
            <w:pPr>
              <w:spacing w:after="0"/>
            </w:pPr>
            <w:r>
              <w:rPr>
                <w:rFonts w:ascii="Times New Roman" w:hAnsi="Times New Roman"/>
                <w:sz w:val="15"/>
              </w:rPr>
              <w:t>API del sistema</w:t>
            </w:r>
          </w:p>
        </w:tc>
        <w:tc>
          <w:tcPr>
            <w:tcW w:type="dxa" w:w="2520"/>
          </w:tcPr>
          <w:p>
            <w:pPr>
              <w:spacing w:after="0"/>
            </w:pPr>
            <w:r>
              <w:rPr>
                <w:rFonts w:ascii="Times New Roman" w:hAnsi="Times New Roman"/>
                <w:sz w:val="15"/>
              </w:rPr>
              <w:t>SpeechRecognizer</w:t>
            </w:r>
          </w:p>
        </w:tc>
        <w:tc>
          <w:tcPr>
            <w:tcW w:type="dxa" w:w="2520"/>
          </w:tcPr>
          <w:p>
            <w:pPr>
              <w:spacing w:after="0"/>
            </w:pPr>
            <w:r>
              <w:rPr>
                <w:rFonts w:ascii="Times New Roman" w:hAnsi="Times New Roman"/>
                <w:sz w:val="15"/>
              </w:rPr>
              <w:t>Android</w:t>
            </w:r>
          </w:p>
        </w:tc>
        <w:tc>
          <w:tcPr>
            <w:tcW w:type="dxa" w:w="2520"/>
          </w:tcPr>
          <w:p>
            <w:pPr>
              <w:spacing w:after="0"/>
            </w:pPr>
            <w:r>
              <w:rPr>
                <w:rFonts w:ascii="Times New Roman" w:hAnsi="Times New Roman"/>
                <w:sz w:val="15"/>
              </w:rPr>
              <w:t>Reconocimiento de voz sin dependencia externa</w:t>
            </w:r>
          </w:p>
        </w:tc>
      </w:tr>
      <w:tr>
        <w:tc>
          <w:tcPr>
            <w:tcW w:type="dxa" w:w="2520"/>
          </w:tcPr>
          <w:p>
            <w:pPr>
              <w:spacing w:after="0"/>
            </w:pPr>
            <w:r>
              <w:rPr>
                <w:rFonts w:ascii="Times New Roman" w:hAnsi="Times New Roman"/>
                <w:sz w:val="15"/>
              </w:rPr>
              <w:t>TextToSpeech</w:t>
            </w:r>
          </w:p>
        </w:tc>
        <w:tc>
          <w:tcPr>
            <w:tcW w:type="dxa" w:w="2520"/>
          </w:tcPr>
          <w:p>
            <w:pPr>
              <w:spacing w:after="0"/>
            </w:pPr>
            <w:r>
              <w:rPr>
                <w:rFonts w:ascii="Times New Roman" w:hAnsi="Times New Roman"/>
                <w:sz w:val="15"/>
              </w:rPr>
              <w:t>Android</w:t>
            </w:r>
          </w:p>
        </w:tc>
        <w:tc>
          <w:tcPr>
            <w:tcW w:type="dxa" w:w="2520"/>
          </w:tcPr>
          <w:p>
            <w:pPr>
              <w:spacing w:after="0"/>
            </w:pPr>
            <w:r>
              <w:rPr>
                <w:rFonts w:ascii="Times New Roman" w:hAnsi="Times New Roman"/>
                <w:sz w:val="15"/>
              </w:rPr>
              <w:t>Síntesis de voz en español</w:t>
            </w:r>
          </w:p>
        </w:tc>
        <w:tc>
          <w:tcPr>
            <w:tcW w:type="dxa" w:w="2520"/>
          </w:tcPr>
          <w:p>
            <w:pPr>
              <w:spacing w:after="0"/>
            </w:pPr>
            <w:r>
              <w:rPr>
                <w:rFonts w:ascii="Times New Roman" w:hAnsi="Times New Roman"/>
                <w:sz w:val="15"/>
              </w:rPr>
            </w:r>
          </w:p>
        </w:tc>
      </w:tr>
      <w:tr>
        <w:tc>
          <w:tcPr>
            <w:tcW w:type="dxa" w:w="2520"/>
          </w:tcPr>
          <w:p>
            <w:pPr>
              <w:spacing w:after="0"/>
            </w:pPr>
            <w:r>
              <w:rPr>
                <w:rFonts w:ascii="Times New Roman" w:hAnsi="Times New Roman"/>
                <w:sz w:val="15"/>
              </w:rPr>
              <w:t>Pruebas</w:t>
            </w:r>
          </w:p>
        </w:tc>
        <w:tc>
          <w:tcPr>
            <w:tcW w:type="dxa" w:w="2520"/>
          </w:tcPr>
          <w:p>
            <w:pPr>
              <w:spacing w:after="0"/>
            </w:pPr>
            <w:r>
              <w:rPr>
                <w:rFonts w:ascii="Times New Roman" w:hAnsi="Times New Roman"/>
                <w:sz w:val="15"/>
              </w:rPr>
              <w:t>kotlin.test · JUnit</w:t>
            </w:r>
          </w:p>
        </w:tc>
        <w:tc>
          <w:tcPr>
            <w:tcW w:type="dxa" w:w="2520"/>
          </w:tcPr>
          <w:p>
            <w:pPr>
              <w:spacing w:after="0"/>
            </w:pPr>
            <w:r>
              <w:rPr>
                <w:rFonts w:ascii="Times New Roman" w:hAnsi="Times New Roman"/>
                <w:sz w:val="15"/>
              </w:rPr>
              <w:t>4.13.2</w:t>
            </w:r>
          </w:p>
        </w:tc>
        <w:tc>
          <w:tcPr>
            <w:tcW w:type="dxa" w:w="2520"/>
          </w:tcPr>
          <w:p>
            <w:pPr>
              <w:spacing w:after="0"/>
            </w:pPr>
            <w:r>
              <w:rPr>
                <w:rFonts w:ascii="Times New Roman" w:hAnsi="Times New Roman"/>
                <w:sz w:val="15"/>
              </w:rPr>
              <w:t>Pruebas unitarias en las dos plataformas</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C. Herramientas de verificación</w:t>
      </w:r>
    </w:p>
    <w:p>
      <w:pPr>
        <w:spacing w:before="0" w:after="0"/>
        <w:ind w:firstLine="288"/>
        <w:jc w:val="both"/>
      </w:pPr>
      <w:r>
        <w:rPr>
          <w:rFonts w:ascii="Times New Roman" w:hAnsi="Times New Roman"/>
          <w:b w:val="0"/>
          <w:i w:val="0"/>
          <w:sz w:val="20"/>
        </w:rPr>
        <w:t xml:space="preserve">Además de las bibliotecas que forman parte del producto, el proyecto se apoyó en un conjunto de herramientas de verificación: el </w:t>
      </w:r>
      <w:r>
        <w:rPr>
          <w:rFonts w:ascii="Times New Roman" w:hAnsi="Times New Roman"/>
          <w:b/>
          <w:i w:val="0"/>
          <w:sz w:val="20"/>
        </w:rPr>
        <w:t>compilador de Kotlin</w:t>
      </w:r>
      <w:r>
        <w:rPr>
          <w:rFonts w:ascii="Times New Roman" w:hAnsi="Times New Roman"/>
          <w:b w:val="0"/>
          <w:i w:val="0"/>
          <w:sz w:val="20"/>
        </w:rPr>
        <w:t xml:space="preserve"> como detector de violaciones de arquitectura, </w:t>
      </w:r>
      <w:r>
        <w:rPr>
          <w:rFonts w:ascii="Times New Roman" w:hAnsi="Times New Roman"/>
          <w:b/>
          <w:i w:val="0"/>
          <w:sz w:val="20"/>
        </w:rPr>
        <w:t>Android Lint</w:t>
      </w:r>
      <w:r>
        <w:rPr>
          <w:rFonts w:ascii="Times New Roman" w:hAnsi="Times New Roman"/>
          <w:b w:val="0"/>
          <w:i w:val="0"/>
          <w:sz w:val="20"/>
        </w:rPr>
        <w:t xml:space="preserve"> para el análisis estático, y las utilidades del SDK —</w:t>
      </w:r>
      <w:r>
        <w:rPr>
          <w:rFonts w:ascii="Consolas" w:hAnsi="Consolas"/>
          <w:b w:val="0"/>
          <w:i w:val="0"/>
          <w:sz w:val="17"/>
        </w:rPr>
        <w:t>adb</w:t>
      </w:r>
      <w:r>
        <w:rPr>
          <w:rFonts w:ascii="Times New Roman" w:hAnsi="Times New Roman"/>
          <w:b w:val="0"/>
          <w:i w:val="0"/>
          <w:sz w:val="20"/>
        </w:rPr>
        <w:t xml:space="preserve">, </w:t>
      </w:r>
      <w:r>
        <w:rPr>
          <w:rFonts w:ascii="Consolas" w:hAnsi="Consolas"/>
          <w:b w:val="0"/>
          <w:i w:val="0"/>
          <w:sz w:val="17"/>
        </w:rPr>
        <w:t>uiautomator</w:t>
      </w:r>
      <w:r>
        <w:rPr>
          <w:rFonts w:ascii="Times New Roman" w:hAnsi="Times New Roman"/>
          <w:b w:val="0"/>
          <w:i w:val="0"/>
          <w:sz w:val="20"/>
        </w:rPr>
        <w:t xml:space="preserve">, </w:t>
      </w:r>
      <w:r>
        <w:rPr>
          <w:rFonts w:ascii="Consolas" w:hAnsi="Consolas"/>
          <w:b w:val="0"/>
          <w:i w:val="0"/>
          <w:sz w:val="17"/>
        </w:rPr>
        <w:t>logcat</w:t>
      </w:r>
      <w:r>
        <w:rPr>
          <w:rFonts w:ascii="Times New Roman" w:hAnsi="Times New Roman"/>
          <w:b w:val="0"/>
          <w:i w:val="0"/>
          <w:sz w:val="20"/>
        </w:rPr>
        <w:t xml:space="preserve"> y </w:t>
      </w:r>
      <w:r>
        <w:rPr>
          <w:rFonts w:ascii="Consolas" w:hAnsi="Consolas"/>
          <w:b w:val="0"/>
          <w:i w:val="0"/>
          <w:sz w:val="17"/>
        </w:rPr>
        <w:t>dumpsys</w:t>
      </w:r>
      <w:r>
        <w:rPr>
          <w:rFonts w:ascii="Times New Roman" w:hAnsi="Times New Roman"/>
          <w:b w:val="0"/>
          <w:i w:val="0"/>
          <w:sz w:val="20"/>
        </w:rPr>
        <w:t>— para recoger evidencia sobre el dispositivo emulado. La Sección 19 documenta su uso.</w:t>
      </w:r>
    </w:p>
    <w:p>
      <w:pPr>
        <w:spacing w:before="160" w:after="40"/>
        <w:ind w:firstLine="0"/>
        <w:jc w:val="left"/>
      </w:pPr>
      <w:r>
        <w:rPr>
          <w:i/>
          <w:sz w:val="20"/>
        </w:rPr>
        <w:t>D. Una restricción de compatibilidad no documentada</w:t>
      </w:r>
    </w:p>
    <w:p>
      <w:pPr>
        <w:spacing w:before="0" w:after="0"/>
        <w:ind w:firstLine="288"/>
        <w:jc w:val="both"/>
      </w:pPr>
      <w:r>
        <w:rPr>
          <w:rFonts w:ascii="Times New Roman" w:hAnsi="Times New Roman"/>
          <w:b w:val="0"/>
          <w:i w:val="0"/>
          <w:sz w:val="20"/>
        </w:rPr>
        <w:t>La elección de Kotlin 2.3.21 y no de la versión más reciente disponible merece explicación, porque no fue una preferencia sino una restricción descubierta al construir. El procesador de anotaciones de Room</w:t>
      </w:r>
      <w:r>
        <w:rPr>
          <w:rFonts w:ascii="Times New Roman" w:hAnsi="Times New Roman"/>
          <w:b w:val="0"/>
          <w:i w:val="0"/>
          <w:sz w:val="20"/>
        </w:rPr>
        <w:t xml:space="preserve"> [5]</w:t>
      </w:r>
      <w:r>
        <w:rPr>
          <w:rFonts w:ascii="Times New Roman" w:hAnsi="Times New Roman"/>
          <w:b w:val="0"/>
          <w:i w:val="0"/>
          <w:sz w:val="20"/>
        </w:rPr>
        <w:t xml:space="preserve"> no admite los metadatos que genera Kotlin 2.4, y falla con el siguiente mensaje:</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e: java.lang.IllegalArgumentException: Provided Metadata instance has</w:t>
      </w:r>
    </w:p>
    <w:p>
      <w:pPr>
        <w:spacing w:before="0" w:after="0"/>
        <w:ind w:firstLine="0" w:left="115"/>
        <w:jc w:val="left"/>
        <w:shd w:val="clear" w:fill="F2F2F2"/>
      </w:pPr>
      <w:r>
        <w:rPr>
          <w:rFonts w:ascii="Consolas" w:hAnsi="Consolas"/>
          <w:sz w:val="15"/>
        </w:rPr>
        <w:t xml:space="preserve">   version 2.4.0, while maximum supported version is 2.3.0.</w:t>
      </w:r>
    </w:p>
    <w:p>
      <w:pPr>
        <w:spacing w:before="0" w:after="0"/>
        <w:ind w:firstLine="0" w:left="115"/>
        <w:jc w:val="left"/>
        <w:shd w:val="clear" w:fill="F2F2F2"/>
      </w:pPr>
      <w:r>
        <w:rPr>
          <w:rFonts w:ascii="Consolas" w:hAnsi="Consolas"/>
          <w:sz w:val="15"/>
        </w:rPr>
        <w:t xml:space="preserve">   To support newer versions, update the kotlin-metadata-jvm library.</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Se probaron tres versiones de Room —2.6.1, 2.7.2 y 2.8.4— y ninguna resolvió la incompatibilidad, porque el límite lo impone el procesador y no la versión de la biblioteca. La combinación verificada por construcción es </w:t>
      </w:r>
      <w:r>
        <w:rPr>
          <w:rFonts w:ascii="Times New Roman" w:hAnsi="Times New Roman"/>
          <w:b/>
          <w:i w:val="0"/>
          <w:sz w:val="20"/>
        </w:rPr>
        <w:t>Kotlin 2.3.21 con Room 2.8.4</w:t>
      </w:r>
      <w:r>
        <w:rPr>
          <w:rFonts w:ascii="Times New Roman" w:hAnsi="Times New Roman"/>
          <w:b w:val="0"/>
          <w:i w:val="0"/>
          <w:sz w:val="20"/>
        </w:rPr>
        <w:t>.</w:t>
      </w:r>
    </w:p>
    <w:p>
      <w:pPr>
        <w:spacing w:before="100" w:after="20"/>
        <w:ind w:firstLine="0" w:left="173"/>
        <w:jc w:val="left"/>
        <w:pBdr>
          <w:left w:val="single" w:sz="12" w:space="6" w:color="7F7F7F"/>
        </w:pBdr>
      </w:pPr>
      <w:r>
        <w:rPr>
          <w:b/>
          <w:smallCaps/>
          <w:sz w:val="16"/>
        </w:rPr>
        <w:t>Criterio adoptado</w:t>
      </w:r>
    </w:p>
    <w:p>
      <w:pPr>
        <w:spacing w:before="0" w:after="20"/>
        <w:ind w:firstLine="0" w:left="173"/>
        <w:jc w:val="both"/>
        <w:pBdr>
          <w:left w:val="single" w:sz="12" w:space="6" w:color="7F7F7F"/>
        </w:pBdr>
      </w:pPr>
      <w:r>
        <w:rPr>
          <w:rFonts w:ascii="Times New Roman" w:hAnsi="Times New Roman"/>
          <w:b w:val="0"/>
          <w:i w:val="0"/>
          <w:sz w:val="18"/>
        </w:rPr>
        <w:t xml:space="preserve">Ninguna versión de la Tabla V o XXXII se tomó de la documentación de su fabricante: todas se fijaron probando la construcción completa. Una matriz de compatibilidad publicada describe lo que debería funcionar; un </w:t>
      </w:r>
      <w:r>
        <w:rPr>
          <w:rFonts w:ascii="Consolas" w:hAnsi="Consolas"/>
          <w:b w:val="0"/>
          <w:i w:val="0"/>
          <w:sz w:val="15"/>
        </w:rPr>
        <w:t>BUILD SUCCESSFUL</w:t>
      </w:r>
      <w:r>
        <w:rPr>
          <w:rFonts w:ascii="Times New Roman" w:hAnsi="Times New Roman"/>
          <w:b w:val="0"/>
          <w:i w:val="0"/>
          <w:sz w:val="18"/>
        </w:rPr>
        <w:t xml:space="preserve"> describe lo que funciona.</w:t>
      </w:r>
    </w:p>
    <w:p>
      <w:pPr>
        <w:spacing w:before="0" w:after="60"/>
        <w:ind w:firstLine="0"/>
        <w:jc w:val="both"/>
      </w:pPr>
    </w:p>
    <w:p>
      <w:pPr>
        <w:spacing w:before="240" w:after="80"/>
        <w:ind w:firstLine="0"/>
        <w:jc w:val="center"/>
      </w:pPr>
      <w:r>
        <w:rPr>
          <w:smallCaps/>
          <w:sz w:val="20"/>
        </w:rPr>
        <w:t>X. Diseño de la aplicación</w:t>
      </w:r>
    </w:p>
    <w:p>
      <w:pPr>
        <w:spacing w:before="160" w:after="40"/>
        <w:ind w:firstLine="0"/>
        <w:jc w:val="left"/>
      </w:pPr>
      <w:r>
        <w:rPr>
          <w:i/>
          <w:sz w:val="20"/>
        </w:rPr>
        <w:t>A. Del logotipo a la paleta</w:t>
      </w:r>
    </w:p>
    <w:p>
      <w:pPr>
        <w:spacing w:before="0" w:after="0"/>
        <w:ind w:firstLine="288"/>
        <w:jc w:val="both"/>
      </w:pPr>
      <w:r>
        <w:rPr>
          <w:rFonts w:ascii="Times New Roman" w:hAnsi="Times New Roman"/>
          <w:b w:val="0"/>
          <w:i w:val="0"/>
          <w:sz w:val="20"/>
        </w:rPr>
        <w:t>El punto de partida no fue una guía de estilo abstracta sino el archivo del logotipo. Se analizaron los píxeles del símbolo —la letra X formada por dos flechas— descartando los tonos neutros del fondo y agrupando el resto por frecuencia. El resultado fueron cuatro colores dominantes que constituyen la paleta de marca de la Tabla VII.</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VII</w:t>
      </w:r>
    </w:p>
    <w:p>
      <w:pPr>
        <w:spacing w:before="0" w:after="40"/>
        <w:ind w:firstLine="0"/>
        <w:jc w:val="center"/>
      </w:pPr>
      <w:r>
        <w:rPr>
          <w:smallCaps/>
          <w:sz w:val="16"/>
        </w:rPr>
        <w:t>Paleta de marca medida sobre el logotipo</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16"/>
          </w:tcPr>
          <w:p>
            <w:pPr>
              <w:spacing w:after="0"/>
              <w:jc w:val="center"/>
            </w:pPr>
            <w:r>
              <w:rPr>
                <w:rFonts w:ascii="Times New Roman" w:hAnsi="Times New Roman"/>
                <w:b/>
                <w:sz w:val="15"/>
              </w:rPr>
              <w:t>Muestra</w:t>
            </w:r>
          </w:p>
        </w:tc>
        <w:tc>
          <w:tcPr>
            <w:tcW w:type="dxa" w:w="2016"/>
          </w:tcPr>
          <w:p>
            <w:pPr>
              <w:spacing w:after="0"/>
              <w:jc w:val="center"/>
            </w:pPr>
            <w:r>
              <w:rPr>
                <w:rFonts w:ascii="Times New Roman" w:hAnsi="Times New Roman"/>
                <w:b/>
                <w:sz w:val="15"/>
              </w:rPr>
              <w:t>Nombre</w:t>
            </w:r>
          </w:p>
        </w:tc>
        <w:tc>
          <w:tcPr>
            <w:tcW w:type="dxa" w:w="2016"/>
          </w:tcPr>
          <w:p>
            <w:pPr>
              <w:spacing w:after="0"/>
              <w:jc w:val="center"/>
            </w:pPr>
            <w:r>
              <w:rPr>
                <w:rFonts w:ascii="Times New Roman" w:hAnsi="Times New Roman"/>
                <w:b/>
                <w:sz w:val="15"/>
              </w:rPr>
              <w:t>Valor</w:t>
            </w:r>
          </w:p>
        </w:tc>
        <w:tc>
          <w:tcPr>
            <w:tcW w:type="dxa" w:w="2016"/>
          </w:tcPr>
          <w:p>
            <w:pPr>
              <w:spacing w:after="0"/>
              <w:jc w:val="center"/>
            </w:pPr>
            <w:r>
              <w:rPr>
                <w:rFonts w:ascii="Times New Roman" w:hAnsi="Times New Roman"/>
                <w:b/>
                <w:sz w:val="15"/>
              </w:rPr>
              <w:t>Origen en el logotipo</w:t>
            </w:r>
          </w:p>
        </w:tc>
        <w:tc>
          <w:tcPr>
            <w:tcW w:type="dxa" w:w="2016"/>
          </w:tcPr>
          <w:p>
            <w:pPr>
              <w:spacing w:after="0"/>
              <w:jc w:val="center"/>
            </w:pPr>
            <w:r>
              <w:rPr>
                <w:rFonts w:ascii="Times New Roman" w:hAnsi="Times New Roman"/>
                <w:b/>
                <w:sz w:val="15"/>
              </w:rPr>
              <w:t>Uso en la aplicación</w:t>
            </w:r>
          </w:p>
        </w:tc>
      </w:tr>
      <w:tr>
        <w:tc>
          <w:tcPr>
            <w:tcW w:type="dxa" w:w="2016"/>
          </w:tcPr>
          <w:p>
            <w:pPr>
              <w:spacing w:after="0"/>
            </w:pPr>
            <w:r>
              <w:rPr>
                <w:rFonts w:ascii="Times New Roman" w:hAnsi="Times New Roman"/>
                <w:sz w:val="15"/>
              </w:rPr>
            </w:r>
          </w:p>
        </w:tc>
        <w:tc>
          <w:tcPr>
            <w:tcW w:type="dxa" w:w="2016"/>
          </w:tcPr>
          <w:p>
            <w:pPr>
              <w:spacing w:after="0"/>
            </w:pPr>
            <w:r>
              <w:rPr>
                <w:rFonts w:ascii="Times New Roman" w:hAnsi="Times New Roman"/>
                <w:sz w:val="15"/>
              </w:rPr>
              <w:t>Azul profundo</w:t>
            </w:r>
          </w:p>
        </w:tc>
        <w:tc>
          <w:tcPr>
            <w:tcW w:type="dxa" w:w="2016"/>
          </w:tcPr>
          <w:p>
            <w:pPr>
              <w:spacing w:after="0"/>
            </w:pPr>
            <w:r>
              <w:rPr>
                <w:rFonts w:ascii="Times New Roman" w:hAnsi="Times New Roman"/>
                <w:sz w:val="15"/>
              </w:rPr>
              <w:t>#104080</w:t>
            </w:r>
          </w:p>
        </w:tc>
        <w:tc>
          <w:tcPr>
            <w:tcW w:type="dxa" w:w="2016"/>
          </w:tcPr>
          <w:p>
            <w:pPr>
              <w:spacing w:after="0"/>
            </w:pPr>
            <w:r>
              <w:rPr>
                <w:rFonts w:ascii="Times New Roman" w:hAnsi="Times New Roman"/>
                <w:sz w:val="15"/>
              </w:rPr>
              <w:t>Texto «NEXCODE»</w:t>
            </w:r>
          </w:p>
        </w:tc>
        <w:tc>
          <w:tcPr>
            <w:tcW w:type="dxa" w:w="2016"/>
          </w:tcPr>
          <w:p>
            <w:pPr>
              <w:spacing w:after="0"/>
            </w:pPr>
            <w:r>
              <w:rPr>
                <w:rFonts w:ascii="Times New Roman" w:hAnsi="Times New Roman"/>
                <w:sz w:val="15"/>
              </w:rPr>
              <w:t>Inicio de los degradados, sombras</w:t>
            </w:r>
          </w:p>
        </w:tc>
      </w:tr>
      <w:tr>
        <w:tc>
          <w:tcPr>
            <w:tcW w:type="dxa" w:w="2016"/>
          </w:tcPr>
          <w:p>
            <w:pPr>
              <w:spacing w:after="0"/>
            </w:pPr>
            <w:r>
              <w:rPr>
                <w:rFonts w:ascii="Times New Roman" w:hAnsi="Times New Roman"/>
                <w:sz w:val="15"/>
              </w:rPr>
            </w:r>
          </w:p>
        </w:tc>
        <w:tc>
          <w:tcPr>
            <w:tcW w:type="dxa" w:w="2016"/>
          </w:tcPr>
          <w:p>
            <w:pPr>
              <w:spacing w:after="0"/>
            </w:pPr>
            <w:r>
              <w:rPr>
                <w:rFonts w:ascii="Times New Roman" w:hAnsi="Times New Roman"/>
                <w:sz w:val="15"/>
              </w:rPr>
              <w:t>Azul de marca</w:t>
            </w:r>
          </w:p>
        </w:tc>
        <w:tc>
          <w:tcPr>
            <w:tcW w:type="dxa" w:w="2016"/>
          </w:tcPr>
          <w:p>
            <w:pPr>
              <w:spacing w:after="0"/>
            </w:pPr>
            <w:r>
              <w:rPr>
                <w:rFonts w:ascii="Times New Roman" w:hAnsi="Times New Roman"/>
                <w:sz w:val="15"/>
              </w:rPr>
              <w:t>#1080D0</w:t>
            </w:r>
          </w:p>
        </w:tc>
        <w:tc>
          <w:tcPr>
            <w:tcW w:type="dxa" w:w="2016"/>
          </w:tcPr>
          <w:p>
            <w:pPr>
              <w:spacing w:after="0"/>
            </w:pPr>
            <w:r>
              <w:rPr>
                <w:rFonts w:ascii="Times New Roman" w:hAnsi="Times New Roman"/>
                <w:sz w:val="15"/>
              </w:rPr>
              <w:t>Brazo izquierdo de la X</w:t>
            </w:r>
          </w:p>
        </w:tc>
        <w:tc>
          <w:tcPr>
            <w:tcW w:type="dxa" w:w="2016"/>
          </w:tcPr>
          <w:p>
            <w:pPr>
              <w:spacing w:after="0"/>
            </w:pPr>
            <w:r>
              <w:rPr>
                <w:rFonts w:ascii="Times New Roman" w:hAnsi="Times New Roman"/>
                <w:sz w:val="15"/>
              </w:rPr>
              <w:t>Color primario, acciones, selección</w:t>
            </w:r>
          </w:p>
        </w:tc>
      </w:tr>
      <w:tr>
        <w:tc>
          <w:tcPr>
            <w:tcW w:type="dxa" w:w="2016"/>
          </w:tcPr>
          <w:p>
            <w:pPr>
              <w:spacing w:after="0"/>
            </w:pPr>
            <w:r>
              <w:rPr>
                <w:rFonts w:ascii="Times New Roman" w:hAnsi="Times New Roman"/>
                <w:sz w:val="15"/>
              </w:rPr>
            </w:r>
          </w:p>
        </w:tc>
        <w:tc>
          <w:tcPr>
            <w:tcW w:type="dxa" w:w="2016"/>
          </w:tcPr>
          <w:p>
            <w:pPr>
              <w:spacing w:after="0"/>
            </w:pPr>
            <w:r>
              <w:rPr>
                <w:rFonts w:ascii="Times New Roman" w:hAnsi="Times New Roman"/>
                <w:sz w:val="15"/>
              </w:rPr>
              <w:t>Cian</w:t>
            </w:r>
          </w:p>
        </w:tc>
        <w:tc>
          <w:tcPr>
            <w:tcW w:type="dxa" w:w="2016"/>
          </w:tcPr>
          <w:p>
            <w:pPr>
              <w:spacing w:after="0"/>
            </w:pPr>
            <w:r>
              <w:rPr>
                <w:rFonts w:ascii="Times New Roman" w:hAnsi="Times New Roman"/>
                <w:sz w:val="15"/>
              </w:rPr>
              <w:t>#5FD8E8</w:t>
            </w:r>
          </w:p>
        </w:tc>
        <w:tc>
          <w:tcPr>
            <w:tcW w:type="dxa" w:w="2016"/>
          </w:tcPr>
          <w:p>
            <w:pPr>
              <w:spacing w:after="0"/>
            </w:pPr>
            <w:r>
              <w:rPr>
                <w:rFonts w:ascii="Times New Roman" w:hAnsi="Times New Roman"/>
                <w:sz w:val="15"/>
              </w:rPr>
              <w:t>Cruce de las dos flechas</w:t>
            </w:r>
          </w:p>
        </w:tc>
        <w:tc>
          <w:tcPr>
            <w:tcW w:type="dxa" w:w="2016"/>
          </w:tcPr>
          <w:p>
            <w:pPr>
              <w:spacing w:after="0"/>
            </w:pPr>
            <w:r>
              <w:rPr>
                <w:rFonts w:ascii="Times New Roman" w:hAnsi="Times New Roman"/>
                <w:sz w:val="15"/>
              </w:rPr>
              <w:t>Estados intermedios, acentos</w:t>
            </w:r>
          </w:p>
        </w:tc>
      </w:tr>
      <w:tr>
        <w:tc>
          <w:tcPr>
            <w:tcW w:type="dxa" w:w="2016"/>
          </w:tcPr>
          <w:p>
            <w:pPr>
              <w:spacing w:after="0"/>
            </w:pPr>
            <w:r>
              <w:rPr>
                <w:rFonts w:ascii="Times New Roman" w:hAnsi="Times New Roman"/>
                <w:sz w:val="15"/>
              </w:rPr>
            </w:r>
          </w:p>
        </w:tc>
        <w:tc>
          <w:tcPr>
            <w:tcW w:type="dxa" w:w="2016"/>
          </w:tcPr>
          <w:p>
            <w:pPr>
              <w:spacing w:after="0"/>
            </w:pPr>
            <w:r>
              <w:rPr>
                <w:rFonts w:ascii="Times New Roman" w:hAnsi="Times New Roman"/>
                <w:sz w:val="15"/>
              </w:rPr>
              <w:t>Verde menta</w:t>
            </w:r>
          </w:p>
        </w:tc>
        <w:tc>
          <w:tcPr>
            <w:tcW w:type="dxa" w:w="2016"/>
          </w:tcPr>
          <w:p>
            <w:pPr>
              <w:spacing w:after="0"/>
            </w:pPr>
            <w:r>
              <w:rPr>
                <w:rFonts w:ascii="Times New Roman" w:hAnsi="Times New Roman"/>
                <w:sz w:val="15"/>
              </w:rPr>
              <w:t>#40E0A0</w:t>
            </w:r>
          </w:p>
        </w:tc>
        <w:tc>
          <w:tcPr>
            <w:tcW w:type="dxa" w:w="2016"/>
          </w:tcPr>
          <w:p>
            <w:pPr>
              <w:spacing w:after="0"/>
            </w:pPr>
            <w:r>
              <w:rPr>
                <w:rFonts w:ascii="Times New Roman" w:hAnsi="Times New Roman"/>
                <w:sz w:val="15"/>
              </w:rPr>
              <w:t>Brazo derecho de la X</w:t>
            </w:r>
          </w:p>
        </w:tc>
        <w:tc>
          <w:tcPr>
            <w:tcW w:type="dxa" w:w="2016"/>
          </w:tcPr>
          <w:p>
            <w:pPr>
              <w:spacing w:after="0"/>
            </w:pPr>
            <w:r>
              <w:rPr>
                <w:rFonts w:ascii="Times New Roman" w:hAnsi="Times New Roman"/>
                <w:sz w:val="15"/>
              </w:rPr>
              <w:t>Ingresos, cierre de los degradados</w:t>
            </w:r>
          </w:p>
        </w:tc>
      </w:tr>
      <w:tr>
        <w:tc>
          <w:tcPr>
            <w:tcW w:type="dxa" w:w="2016"/>
          </w:tcPr>
          <w:p>
            <w:pPr>
              <w:spacing w:after="0"/>
            </w:pPr>
            <w:r>
              <w:rPr>
                <w:rFonts w:ascii="Times New Roman" w:hAnsi="Times New Roman"/>
                <w:sz w:val="15"/>
              </w:rPr>
            </w:r>
          </w:p>
        </w:tc>
        <w:tc>
          <w:tcPr>
            <w:tcW w:type="dxa" w:w="2016"/>
          </w:tcPr>
          <w:p>
            <w:pPr>
              <w:spacing w:after="0"/>
            </w:pPr>
            <w:r>
              <w:rPr>
                <w:rFonts w:ascii="Times New Roman" w:hAnsi="Times New Roman"/>
                <w:sz w:val="15"/>
              </w:rPr>
              <w:t>Verde profundo</w:t>
            </w:r>
          </w:p>
        </w:tc>
        <w:tc>
          <w:tcPr>
            <w:tcW w:type="dxa" w:w="2016"/>
          </w:tcPr>
          <w:p>
            <w:pPr>
              <w:spacing w:after="0"/>
            </w:pPr>
            <w:r>
              <w:rPr>
                <w:rFonts w:ascii="Times New Roman" w:hAnsi="Times New Roman"/>
                <w:sz w:val="15"/>
              </w:rPr>
              <w:t>#17A97B</w:t>
            </w:r>
          </w:p>
        </w:tc>
        <w:tc>
          <w:tcPr>
            <w:tcW w:type="dxa" w:w="2016"/>
          </w:tcPr>
          <w:p>
            <w:pPr>
              <w:spacing w:after="0"/>
            </w:pPr>
            <w:r>
              <w:rPr>
                <w:rFonts w:ascii="Times New Roman" w:hAnsi="Times New Roman"/>
                <w:sz w:val="15"/>
              </w:rPr>
              <w:t>Derivado del verde menta</w:t>
            </w:r>
          </w:p>
        </w:tc>
        <w:tc>
          <w:tcPr>
            <w:tcW w:type="dxa" w:w="2016"/>
          </w:tcPr>
          <w:p>
            <w:pPr>
              <w:spacing w:after="0"/>
            </w:pPr>
            <w:r>
              <w:rPr>
                <w:rFonts w:ascii="Times New Roman" w:hAnsi="Times New Roman"/>
                <w:sz w:val="15"/>
              </w:rPr>
              <w:t>Ingresos en texto sobre blanco</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El logotipo se incorporó además como recurso gráfico. El archivo original tiene fondo blanco opaco, lo que impedía usarlo sobre cualquier superficie de color, así que se procesó por programa para volver transparente el fondo: se recortó al contenido real y se calculó el canal alfa a partir de la luminosidad de los píxeles neutros. De ahí salieron dos activos: el símbolo aislado, que sirve como icono de lanzador adaptativo y encabeza la pantalla de Perfil, y el logotipo completo con su texto.</w:t>
      </w:r>
    </w:p>
    <w:p>
      <w:pPr>
        <w:spacing w:before="160" w:after="40"/>
        <w:ind w:firstLine="0"/>
        <w:jc w:val="left"/>
      </w:pPr>
      <w:r>
        <w:rPr>
          <w:i/>
          <w:sz w:val="20"/>
        </w:rPr>
        <w:t>B. El fondo blanco y el problema de contraste</w:t>
      </w:r>
    </w:p>
    <w:p>
      <w:pPr>
        <w:spacing w:before="0" w:after="0"/>
        <w:ind w:firstLine="288"/>
        <w:jc w:val="both"/>
      </w:pPr>
      <w:r>
        <w:rPr>
          <w:rFonts w:ascii="Times New Roman" w:hAnsi="Times New Roman"/>
          <w:b w:val="0"/>
          <w:i w:val="0"/>
          <w:sz w:val="20"/>
        </w:rPr>
        <w:t xml:space="preserve">La aplicación se diseñó con fondo blanco. Esa decisión, aparentemente inocua, invalidó uno de los colores de marca para el uso más frecuente: el verde menta </w:t>
      </w:r>
      <w:r>
        <w:rPr>
          <w:rFonts w:ascii="Consolas" w:hAnsi="Consolas"/>
          <w:b w:val="0"/>
          <w:i w:val="0"/>
          <w:sz w:val="17"/>
        </w:rPr>
        <w:t>#40E0A0</w:t>
      </w:r>
      <w:r>
        <w:rPr>
          <w:rFonts w:ascii="Times New Roman" w:hAnsi="Times New Roman"/>
          <w:b w:val="0"/>
          <w:i w:val="0"/>
          <w:sz w:val="20"/>
        </w:rPr>
        <w:t xml:space="preserve"> sobre blanco no alcanza contraste suficiente para texto pequeño, y los ingresos son precisamente texto pequeño que el usuario debe poder leer de un vistazo.</w:t>
      </w:r>
    </w:p>
    <w:p>
      <w:pPr>
        <w:spacing w:before="0" w:after="0"/>
        <w:ind w:firstLine="288"/>
        <w:jc w:val="both"/>
      </w:pPr>
      <w:r>
        <w:rPr>
          <w:rFonts w:ascii="Times New Roman" w:hAnsi="Times New Roman"/>
          <w:b w:val="0"/>
          <w:i w:val="0"/>
          <w:sz w:val="20"/>
        </w:rPr>
        <w:t xml:space="preserve">La solución no fue abandonar el verde de la marca sino derivar una segunda variante. El verde menta se conserva para </w:t>
      </w:r>
      <w:r>
        <w:rPr>
          <w:rFonts w:ascii="Times New Roman" w:hAnsi="Times New Roman"/>
          <w:b/>
          <w:i w:val="0"/>
          <w:sz w:val="20"/>
        </w:rPr>
        <w:t>rellenos</w:t>
      </w:r>
      <w:r>
        <w:rPr>
          <w:rFonts w:ascii="Times New Roman" w:hAnsi="Times New Roman"/>
          <w:b w:val="0"/>
          <w:i w:val="0"/>
          <w:sz w:val="20"/>
        </w:rPr>
        <w:t xml:space="preserve"> —el cierre del degradado de la tarjeta de saldo, los puntos indicadores sobre fondo azul—, donde su claridad es una virtud; y el verde profundo </w:t>
      </w:r>
      <w:r>
        <w:rPr>
          <w:rFonts w:ascii="Consolas" w:hAnsi="Consolas"/>
          <w:b w:val="0"/>
          <w:i w:val="0"/>
          <w:sz w:val="17"/>
        </w:rPr>
        <w:t>#17A97B</w:t>
      </w:r>
      <w:r>
        <w:rPr>
          <w:rFonts w:ascii="Times New Roman" w:hAnsi="Times New Roman"/>
          <w:b w:val="0"/>
          <w:i w:val="0"/>
          <w:sz w:val="20"/>
        </w:rPr>
        <w:t xml:space="preserve"> se usa para </w:t>
      </w:r>
      <w:r>
        <w:rPr>
          <w:rFonts w:ascii="Times New Roman" w:hAnsi="Times New Roman"/>
          <w:b/>
          <w:i w:val="0"/>
          <w:sz w:val="20"/>
        </w:rPr>
        <w:t>texto</w:t>
      </w:r>
      <w:r>
        <w:rPr>
          <w:rFonts w:ascii="Times New Roman" w:hAnsi="Times New Roman"/>
          <w:b w:val="0"/>
          <w:i w:val="0"/>
          <w:sz w:val="20"/>
        </w:rPr>
        <w:t xml:space="preserve"> sobre blanco. Son el mismo color de marca en dos densidades, no dos colores distintos.</w:t>
      </w:r>
    </w:p>
    <w:p>
      <w:pPr>
        <w:spacing w:before="100" w:after="20"/>
        <w:ind w:firstLine="0" w:left="173"/>
        <w:jc w:val="left"/>
        <w:pBdr>
          <w:left w:val="single" w:sz="12" w:space="6" w:color="7F7F7F"/>
        </w:pBdr>
      </w:pPr>
      <w:r>
        <w:rPr>
          <w:b/>
          <w:smallCaps/>
          <w:sz w:val="16"/>
        </w:rPr>
        <w:t>Criterio</w:t>
      </w:r>
    </w:p>
    <w:p>
      <w:pPr>
        <w:spacing w:before="0" w:after="20"/>
        <w:ind w:firstLine="0" w:left="173"/>
        <w:jc w:val="both"/>
        <w:pBdr>
          <w:left w:val="single" w:sz="12" w:space="6" w:color="7F7F7F"/>
        </w:pBdr>
      </w:pPr>
      <w:r>
        <w:rPr>
          <w:rFonts w:ascii="Times New Roman" w:hAnsi="Times New Roman"/>
          <w:b w:val="0"/>
          <w:i w:val="0"/>
          <w:sz w:val="18"/>
        </w:rPr>
        <w:t>Cada color de la interfaz existe en la densidad que su fondo exige. Un tono que funciona sobre azul no tiene por qué funcionar sobre blanco, y forzarlo produce texto que se lee mal aunque la paleta sea «la correcta».</w:t>
      </w:r>
    </w:p>
    <w:p>
      <w:pPr>
        <w:spacing w:before="0" w:after="60"/>
        <w:ind w:firstLine="0"/>
        <w:jc w:val="both"/>
      </w:pPr>
    </w:p>
    <w:p>
      <w:pPr>
        <w:spacing w:before="160" w:after="40"/>
        <w:ind w:firstLine="0"/>
        <w:jc w:val="left"/>
      </w:pPr>
      <w:r>
        <w:rPr>
          <w:i/>
          <w:sz w:val="20"/>
        </w:rPr>
        <w:t>C. Lenguaje visual heredado de la banca</w:t>
      </w:r>
    </w:p>
    <w:p>
      <w:pPr>
        <w:spacing w:before="0" w:after="0"/>
        <w:ind w:firstLine="288"/>
        <w:jc w:val="both"/>
      </w:pPr>
      <w:r>
        <w:rPr>
          <w:rFonts w:ascii="Times New Roman" w:hAnsi="Times New Roman"/>
          <w:b w:val="0"/>
          <w:i w:val="0"/>
          <w:sz w:val="20"/>
        </w:rPr>
        <w:t xml:space="preserve">El equipo desarrolló en la misma asignatura la aplicación </w:t>
      </w:r>
      <w:r>
        <w:rPr>
          <w:rFonts w:ascii="Times New Roman" w:hAnsi="Times New Roman"/>
          <w:b w:val="0"/>
          <w:i/>
          <w:sz w:val="20"/>
        </w:rPr>
        <w:t>NEXCODE Banca digital</w:t>
      </w:r>
      <w:r>
        <w:rPr>
          <w:rFonts w:ascii="Times New Roman" w:hAnsi="Times New Roman"/>
          <w:b w:val="0"/>
          <w:i w:val="0"/>
          <w:sz w:val="20"/>
        </w:rPr>
        <w:t>. Para que ambos productos se reconozcan como una familia, Nexcode adoptó su lenguaje de formas leyendo directamente sus recursos gráficos: los degradados, los radios de esquina y las elevaciones no se aproximaron a ojo, se copiaron de los archivos originales. La Tabla VIII establece la correspondencia.</w:t>
      </w:r>
    </w:p>
    <w:p>
      <w:pPr>
        <w:spacing w:before="160" w:after="0"/>
        <w:ind w:firstLine="0"/>
        <w:jc w:val="center"/>
      </w:pPr>
      <w:r>
        <w:rPr>
          <w:sz w:val="16"/>
        </w:rPr>
        <w:t>Tabla VIII</w:t>
      </w:r>
    </w:p>
    <w:p>
      <w:pPr>
        <w:spacing w:before="0" w:after="40"/>
        <w:ind w:firstLine="0"/>
        <w:jc w:val="center"/>
      </w:pPr>
      <w:r>
        <w:rPr>
          <w:smallCaps/>
          <w:sz w:val="16"/>
        </w:rPr>
        <w:t>Correspondencia con los recursos de NEXCODE Banca digital</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Recurso del banco</w:t>
            </w:r>
          </w:p>
        </w:tc>
        <w:tc>
          <w:tcPr>
            <w:tcW w:type="dxa" w:w="1632"/>
          </w:tcPr>
          <w:p>
            <w:pPr>
              <w:spacing w:after="0"/>
              <w:jc w:val="center"/>
            </w:pPr>
            <w:r>
              <w:rPr>
                <w:rFonts w:ascii="Times New Roman" w:hAnsi="Times New Roman"/>
                <w:b/>
                <w:sz w:val="15"/>
              </w:rPr>
              <w:t>Especificación</w:t>
            </w:r>
          </w:p>
        </w:tc>
        <w:tc>
          <w:tcPr>
            <w:tcW w:type="dxa" w:w="1632"/>
          </w:tcPr>
          <w:p>
            <w:pPr>
              <w:spacing w:after="0"/>
              <w:jc w:val="center"/>
            </w:pPr>
            <w:r>
              <w:rPr>
                <w:rFonts w:ascii="Times New Roman" w:hAnsi="Times New Roman"/>
                <w:b/>
                <w:sz w:val="15"/>
              </w:rPr>
              <w:t>Componente en Nexcode</w:t>
            </w:r>
          </w:p>
        </w:tc>
      </w:tr>
      <w:tr>
        <w:tc>
          <w:tcPr>
            <w:tcW w:type="dxa" w:w="1632"/>
          </w:tcPr>
          <w:p>
            <w:pPr>
              <w:spacing w:after="0"/>
            </w:pPr>
            <w:r>
              <w:rPr>
                <w:rFonts w:ascii="Times New Roman" w:hAnsi="Times New Roman"/>
                <w:sz w:val="15"/>
              </w:rPr>
              <w:t>fondo_encabezado</w:t>
            </w:r>
          </w:p>
        </w:tc>
        <w:tc>
          <w:tcPr>
            <w:tcW w:type="dxa" w:w="1632"/>
          </w:tcPr>
          <w:p>
            <w:pPr>
              <w:spacing w:after="0"/>
            </w:pPr>
            <w:r>
              <w:rPr>
                <w:rFonts w:ascii="Times New Roman" w:hAnsi="Times New Roman"/>
                <w:sz w:val="15"/>
              </w:rPr>
              <w:t>Degradado azul, esquinas inferiores de 34 dp</w:t>
            </w:r>
          </w:p>
        </w:tc>
        <w:tc>
          <w:tcPr>
            <w:tcW w:type="dxa" w:w="1632"/>
          </w:tcPr>
          <w:p>
            <w:pPr>
              <w:spacing w:after="0"/>
            </w:pPr>
            <w:r>
              <w:rPr>
                <w:rFonts w:ascii="Times New Roman" w:hAnsi="Times New Roman"/>
                <w:sz w:val="15"/>
              </w:rPr>
              <w:t>Encabezado de la pantalla principal</w:t>
            </w:r>
          </w:p>
        </w:tc>
      </w:tr>
      <w:tr>
        <w:tc>
          <w:tcPr>
            <w:tcW w:type="dxa" w:w="1632"/>
          </w:tcPr>
          <w:p>
            <w:pPr>
              <w:spacing w:after="0"/>
            </w:pPr>
            <w:r>
              <w:rPr>
                <w:rFonts w:ascii="Times New Roman" w:hAnsi="Times New Roman"/>
                <w:sz w:val="15"/>
              </w:rPr>
              <w:t>fondo_tarjeta_saldo</w:t>
            </w:r>
          </w:p>
        </w:tc>
        <w:tc>
          <w:tcPr>
            <w:tcW w:type="dxa" w:w="1632"/>
          </w:tcPr>
          <w:p>
            <w:pPr>
              <w:spacing w:after="0"/>
            </w:pPr>
            <w:r>
              <w:rPr>
                <w:rFonts w:ascii="Times New Roman" w:hAnsi="Times New Roman"/>
                <w:sz w:val="15"/>
              </w:rPr>
              <w:t>Tres tonos del logotipo, radio 26 dp, sombra 10 dp</w:t>
            </w:r>
          </w:p>
        </w:tc>
        <w:tc>
          <w:tcPr>
            <w:tcW w:type="dxa" w:w="1632"/>
          </w:tcPr>
          <w:p>
            <w:pPr>
              <w:spacing w:after="0"/>
            </w:pPr>
            <w:r>
              <w:rPr>
                <w:rFonts w:ascii="Times New Roman" w:hAnsi="Times New Roman"/>
                <w:sz w:val="15"/>
              </w:rPr>
              <w:t>Tarjeta del bolsillo de recordatorios</w:t>
            </w:r>
          </w:p>
        </w:tc>
      </w:tr>
      <w:tr>
        <w:tc>
          <w:tcPr>
            <w:tcW w:type="dxa" w:w="1632"/>
          </w:tcPr>
          <w:p>
            <w:pPr>
              <w:spacing w:after="0"/>
            </w:pPr>
            <w:r>
              <w:rPr>
                <w:rFonts w:ascii="Times New Roman" w:hAnsi="Times New Roman"/>
                <w:sz w:val="15"/>
              </w:rPr>
              <w:t>forma_boton_degradado</w:t>
            </w:r>
          </w:p>
        </w:tc>
        <w:tc>
          <w:tcPr>
            <w:tcW w:type="dxa" w:w="1632"/>
          </w:tcPr>
          <w:p>
            <w:pPr>
              <w:spacing w:after="0"/>
            </w:pPr>
            <w:r>
              <w:rPr>
                <w:rFonts w:ascii="Times New Roman" w:hAnsi="Times New Roman"/>
                <w:sz w:val="15"/>
              </w:rPr>
              <w:t>Azul profundo → azul → verde, radio 18 dp</w:t>
            </w:r>
          </w:p>
        </w:tc>
        <w:tc>
          <w:tcPr>
            <w:tcW w:type="dxa" w:w="1632"/>
          </w:tcPr>
          <w:p>
            <w:pPr>
              <w:spacing w:after="0"/>
            </w:pPr>
            <w:r>
              <w:rPr>
                <w:rFonts w:ascii="Times New Roman" w:hAnsi="Times New Roman"/>
                <w:sz w:val="15"/>
              </w:rPr>
              <w:t>Botones principales de toda la app</w:t>
            </w:r>
          </w:p>
        </w:tc>
      </w:tr>
      <w:tr>
        <w:tc>
          <w:tcPr>
            <w:tcW w:type="dxa" w:w="1632"/>
          </w:tcPr>
          <w:p>
            <w:pPr>
              <w:spacing w:after="0"/>
            </w:pPr>
            <w:r>
              <w:rPr>
                <w:rFonts w:ascii="Times New Roman" w:hAnsi="Times New Roman"/>
                <w:sz w:val="15"/>
              </w:rPr>
              <w:t>nex_borde</w:t>
            </w:r>
          </w:p>
        </w:tc>
        <w:tc>
          <w:tcPr>
            <w:tcW w:type="dxa" w:w="1632"/>
          </w:tcPr>
          <w:p>
            <w:pPr>
              <w:spacing w:after="0"/>
            </w:pPr>
            <w:r>
              <w:rPr>
                <w:rFonts w:ascii="Times New Roman" w:hAnsi="Times New Roman"/>
                <w:sz w:val="15"/>
              </w:rPr>
              <w:t>Borde #E2E9F2 de 1 dp</w:t>
            </w:r>
          </w:p>
        </w:tc>
        <w:tc>
          <w:tcPr>
            <w:tcW w:type="dxa" w:w="1632"/>
          </w:tcPr>
          <w:p>
            <w:pPr>
              <w:spacing w:after="0"/>
            </w:pPr>
            <w:r>
              <w:rPr>
                <w:rFonts w:ascii="Times New Roman" w:hAnsi="Times New Roman"/>
                <w:sz w:val="15"/>
              </w:rPr>
              <w:t>Tarjetas y filas de movimientos</w:t>
            </w:r>
          </w:p>
        </w:tc>
      </w:tr>
      <w:tr>
        <w:tc>
          <w:tcPr>
            <w:tcW w:type="dxa" w:w="1632"/>
          </w:tcPr>
          <w:p>
            <w:pPr>
              <w:spacing w:after="0"/>
            </w:pPr>
            <w:r>
              <w:rPr>
                <w:rFonts w:ascii="Times New Roman" w:hAnsi="Times New Roman"/>
                <w:sz w:val="15"/>
              </w:rPr>
              <w:t>nex_texto</w:t>
            </w:r>
          </w:p>
        </w:tc>
        <w:tc>
          <w:tcPr>
            <w:tcW w:type="dxa" w:w="1632"/>
          </w:tcPr>
          <w:p>
            <w:pPr>
              <w:spacing w:after="0"/>
            </w:pPr>
            <w:r>
              <w:rPr>
                <w:rFonts w:ascii="Times New Roman" w:hAnsi="Times New Roman"/>
                <w:sz w:val="15"/>
              </w:rPr>
              <w:t>#0E1C33 · #4A5B72 · #8494A8</w:t>
            </w:r>
          </w:p>
        </w:tc>
        <w:tc>
          <w:tcPr>
            <w:tcW w:type="dxa" w:w="1632"/>
          </w:tcPr>
          <w:p>
            <w:pPr>
              <w:spacing w:after="0"/>
            </w:pPr>
            <w:r>
              <w:rPr>
                <w:rFonts w:ascii="Times New Roman" w:hAnsi="Times New Roman"/>
                <w:sz w:val="15"/>
              </w:rPr>
              <w:t>Jerarquía tipográfica en tres niveles</w:t>
            </w:r>
          </w:p>
        </w:tc>
      </w:tr>
    </w:tbl>
    <w:p>
      <w:pPr>
        <w:spacing w:before="0" w:after="120"/>
        <w:ind w:firstLine="0"/>
        <w:jc w:val="both"/>
      </w:pPr>
    </w:p>
    <w:p>
      <w:pPr>
        <w:spacing w:before="0" w:after="0"/>
        <w:ind w:firstLine="288"/>
        <w:jc w:val="both"/>
      </w:pPr>
      <w:r>
        <w:rPr>
          <w:rFonts w:ascii="Times New Roman" w:hAnsi="Times New Roman"/>
          <w:b w:val="0"/>
          <w:i w:val="0"/>
          <w:sz w:val="20"/>
        </w:rPr>
        <w:t>Los tres degradados del sistema, todos derivados de la misma paleta, cumplen funciones distintas:</w:t>
      </w:r>
    </w:p>
    <w:p>
      <w:pPr>
        <w:spacing w:before="160" w:after="0"/>
        <w:ind w:firstLine="0"/>
        <w:jc w:val="center"/>
      </w:pPr>
      <w:r>
        <w:rPr>
          <w:sz w:val="16"/>
        </w:rPr>
        <w:t>Tabla IX</w:t>
      </w:r>
    </w:p>
    <w:p>
      <w:pPr>
        <w:spacing w:before="0" w:after="40"/>
        <w:ind w:firstLine="0"/>
        <w:jc w:val="center"/>
      </w:pPr>
      <w:r>
        <w:rPr>
          <w:smallCaps/>
          <w:sz w:val="16"/>
        </w:rPr>
        <w:t>Degradados del sistema y su función</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Muestra</w:t>
            </w:r>
          </w:p>
        </w:tc>
        <w:tc>
          <w:tcPr>
            <w:tcW w:type="dxa" w:w="1632"/>
          </w:tcPr>
          <w:p>
            <w:pPr>
              <w:spacing w:after="0"/>
              <w:jc w:val="center"/>
            </w:pPr>
            <w:r>
              <w:rPr>
                <w:rFonts w:ascii="Times New Roman" w:hAnsi="Times New Roman"/>
                <w:b/>
                <w:sz w:val="15"/>
              </w:rPr>
              <w:t>Función</w:t>
            </w:r>
          </w:p>
        </w:tc>
        <w:tc>
          <w:tcPr>
            <w:tcW w:type="dxa" w:w="1632"/>
          </w:tcPr>
          <w:p>
            <w:pPr>
              <w:spacing w:after="0"/>
              <w:jc w:val="center"/>
            </w:pPr>
            <w:r>
              <w:rPr>
                <w:rFonts w:ascii="Times New Roman" w:hAnsi="Times New Roman"/>
                <w:b/>
                <w:sz w:val="15"/>
              </w:rPr>
              <w:t>Composición</w:t>
            </w:r>
          </w:p>
        </w:tc>
      </w:tr>
      <w:tr>
        <w:tc>
          <w:tcPr>
            <w:tcW w:type="dxa" w:w="1632"/>
          </w:tcPr>
          <w:p>
            <w:pPr>
              <w:spacing w:after="0"/>
            </w:pPr>
            <w:r>
              <w:rPr>
                <w:rFonts w:ascii="Times New Roman" w:hAnsi="Times New Roman"/>
                <w:sz w:val="15"/>
              </w:rPr>
            </w:r>
          </w:p>
        </w:tc>
        <w:tc>
          <w:tcPr>
            <w:tcW w:type="dxa" w:w="1632"/>
          </w:tcPr>
          <w:p>
            <w:pPr>
              <w:spacing w:after="0"/>
            </w:pPr>
            <w:r>
              <w:rPr>
                <w:rFonts w:ascii="Times New Roman" w:hAnsi="Times New Roman"/>
                <w:sz w:val="15"/>
              </w:rPr>
              <w:t>Encabezado</w:t>
            </w:r>
          </w:p>
        </w:tc>
        <w:tc>
          <w:tcPr>
            <w:tcW w:type="dxa" w:w="1632"/>
          </w:tcPr>
          <w:p>
            <w:pPr>
              <w:spacing w:after="0"/>
            </w:pPr>
            <w:r>
              <w:rPr>
                <w:rFonts w:ascii="Times New Roman" w:hAnsi="Times New Roman"/>
                <w:sz w:val="15"/>
              </w:rPr>
              <w:t>Solo azules: el saldo debe leerse en blanco sobre él</w:t>
            </w:r>
          </w:p>
        </w:tc>
      </w:tr>
      <w:tr>
        <w:tc>
          <w:tcPr>
            <w:tcW w:type="dxa" w:w="1632"/>
          </w:tcPr>
          <w:p>
            <w:pPr>
              <w:spacing w:after="0"/>
            </w:pPr>
            <w:r>
              <w:rPr>
                <w:rFonts w:ascii="Times New Roman" w:hAnsi="Times New Roman"/>
                <w:sz w:val="15"/>
              </w:rPr>
            </w:r>
          </w:p>
        </w:tc>
        <w:tc>
          <w:tcPr>
            <w:tcW w:type="dxa" w:w="1632"/>
          </w:tcPr>
          <w:p>
            <w:pPr>
              <w:spacing w:after="0"/>
            </w:pPr>
            <w:r>
              <w:rPr>
                <w:rFonts w:ascii="Times New Roman" w:hAnsi="Times New Roman"/>
                <w:sz w:val="15"/>
              </w:rPr>
              <w:t>Tarjeta de saldo</w:t>
            </w:r>
          </w:p>
        </w:tc>
        <w:tc>
          <w:tcPr>
            <w:tcW w:type="dxa" w:w="1632"/>
          </w:tcPr>
          <w:p>
            <w:pPr>
              <w:spacing w:after="0"/>
            </w:pPr>
            <w:r>
              <w:rPr>
                <w:rFonts w:ascii="Times New Roman" w:hAnsi="Times New Roman"/>
                <w:sz w:val="15"/>
              </w:rPr>
              <w:t>Los tres tonos del logotipo, de extremo a extremo</w:t>
            </w:r>
          </w:p>
        </w:tc>
      </w:tr>
      <w:tr>
        <w:tc>
          <w:tcPr>
            <w:tcW w:type="dxa" w:w="1632"/>
          </w:tcPr>
          <w:p>
            <w:pPr>
              <w:spacing w:after="0"/>
            </w:pPr>
            <w:r>
              <w:rPr>
                <w:rFonts w:ascii="Times New Roman" w:hAnsi="Times New Roman"/>
                <w:sz w:val="15"/>
              </w:rPr>
            </w:r>
          </w:p>
        </w:tc>
        <w:tc>
          <w:tcPr>
            <w:tcW w:type="dxa" w:w="1632"/>
          </w:tcPr>
          <w:p>
            <w:pPr>
              <w:spacing w:after="0"/>
            </w:pPr>
            <w:r>
              <w:rPr>
                <w:rFonts w:ascii="Times New Roman" w:hAnsi="Times New Roman"/>
                <w:sz w:val="15"/>
              </w:rPr>
              <w:t>Botones</w:t>
            </w:r>
          </w:p>
        </w:tc>
        <w:tc>
          <w:tcPr>
            <w:tcW w:type="dxa" w:w="1632"/>
          </w:tcPr>
          <w:p>
            <w:pPr>
              <w:spacing w:after="0"/>
            </w:pPr>
            <w:r>
              <w:rPr>
                <w:rFonts w:ascii="Times New Roman" w:hAnsi="Times New Roman"/>
                <w:sz w:val="15"/>
              </w:rPr>
              <w:t>Cierra en verde profundo para que el texto blanco resalte</w:t>
            </w:r>
          </w:p>
        </w:tc>
      </w:tr>
    </w:tbl>
    <w:p>
      <w:pPr>
        <w:spacing w:before="0" w:after="120"/>
        <w:ind w:firstLine="0"/>
        <w:jc w:val="both"/>
      </w:pPr>
    </w:p>
    <w:p>
      <w:pPr>
        <w:spacing w:before="160" w:after="40"/>
        <w:ind w:firstLine="0"/>
        <w:jc w:val="left"/>
      </w:pPr>
      <w:r>
        <w:rPr>
          <w:i/>
          <w:sz w:val="20"/>
        </w:rPr>
        <w:t>D. Estructura de navegación</w:t>
      </w:r>
    </w:p>
    <w:p>
      <w:pPr>
        <w:spacing w:before="0" w:after="0"/>
        <w:ind w:firstLine="288"/>
        <w:jc w:val="both"/>
      </w:pPr>
      <w:r>
        <w:rPr>
          <w:rFonts w:ascii="Times New Roman" w:hAnsi="Times New Roman"/>
          <w:b w:val="0"/>
          <w:i w:val="0"/>
          <w:sz w:val="20"/>
        </w:rPr>
        <w:t>La aplicación tiene seis pantallas organizadas en dos niveles. Cuatro son destinos permanentes, accesibles desde la barra inferior con iconos vectoriales propios; las otras dos son pantallas completas que ocultan la barra porque exigen atención exclusiva. La Fig. 3 muestra el mapa.</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3368842"/>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6400800" cy="3368842"/>
                    </a:xfrm>
                    <a:prstGeom prst="rect"/>
                  </pic:spPr>
                </pic:pic>
              </a:graphicData>
            </a:graphic>
          </wp:inline>
        </w:drawing>
      </w:r>
    </w:p>
    <w:p>
      <w:pPr>
        <w:spacing w:before="0" w:after="160"/>
        <w:ind w:firstLine="0"/>
        <w:jc w:val="center"/>
      </w:pPr>
      <w:r>
        <w:rPr>
          <w:sz w:val="16"/>
        </w:rPr>
        <w:t>Fig. 3. Mapa de navegación. Las cuatro pestañas conservan su estado al alternar entre ellas. El formulario es único: sin argumento crea un movimiento, con identificador lo edita. La notificación del sistema constituye una cuarta vía de entrada que lleva directamente al Bolsillo.</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E. Anatomía de la pantalla principal</w:t>
      </w:r>
    </w:p>
    <w:p>
      <w:pPr>
        <w:spacing w:before="0" w:after="0"/>
        <w:ind w:firstLine="288"/>
        <w:jc w:val="both"/>
      </w:pPr>
      <w:r>
        <w:rPr>
          <w:rFonts w:ascii="Times New Roman" w:hAnsi="Times New Roman"/>
          <w:b w:val="0"/>
          <w:i w:val="0"/>
          <w:sz w:val="20"/>
        </w:rPr>
        <w:t>La pantalla de Gastos concentra las decisiones de composición del proyecto y sigue la estructura del inicio del banco: un bloque de marca de ancho completo en la parte superior y contenido en tarjetas debajo. La Fig. 4 identifica sus regiones y el porqué de cada una.</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3621505"/>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6400800" cy="3621505"/>
                    </a:xfrm>
                    <a:prstGeom prst="rect"/>
                  </pic:spPr>
                </pic:pic>
              </a:graphicData>
            </a:graphic>
          </wp:inline>
        </w:drawing>
      </w:r>
    </w:p>
    <w:p>
      <w:pPr>
        <w:spacing w:before="0" w:after="160"/>
        <w:ind w:firstLine="0"/>
        <w:jc w:val="center"/>
      </w:pPr>
      <w:r>
        <w:rPr>
          <w:sz w:val="16"/>
        </w:rPr>
        <w:t>Fig. 4. Anatomía de la pantalla principal. El orden vertical responde a tres preguntas en secuencia: cuánto tengo, en qué se me fue, y qué hice últimamente. El botón de registro permanece accesible sobre el contenido porque es la acción que más veces se repite.</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F. Componentes reutilizables</w:t>
      </w:r>
    </w:p>
    <w:p>
      <w:pPr>
        <w:spacing w:before="0" w:after="0"/>
        <w:ind w:firstLine="288"/>
        <w:jc w:val="both"/>
      </w:pPr>
      <w:r>
        <w:rPr>
          <w:rFonts w:ascii="Times New Roman" w:hAnsi="Times New Roman"/>
          <w:b w:val="0"/>
          <w:i w:val="0"/>
          <w:sz w:val="20"/>
        </w:rPr>
        <w:t>La interfaz se construyó sobre un conjunto reducido de componentes propios, de modo que un cambio de estilo se aplica en un solo lugar. La Tabla X los enumera.</w:t>
      </w:r>
    </w:p>
    <w:p>
      <w:pPr>
        <w:spacing w:before="160" w:after="0"/>
        <w:ind w:firstLine="0"/>
        <w:jc w:val="center"/>
      </w:pPr>
      <w:r>
        <w:rPr>
          <w:sz w:val="16"/>
        </w:rPr>
        <w:t>Tabla X</w:t>
      </w:r>
    </w:p>
    <w:p>
      <w:pPr>
        <w:spacing w:before="0" w:after="40"/>
        <w:ind w:firstLine="0"/>
        <w:jc w:val="center"/>
      </w:pPr>
      <w:r>
        <w:rPr>
          <w:smallCaps/>
          <w:sz w:val="16"/>
        </w:rPr>
        <w:t>Componentes propios de la interfaz</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Componente</w:t>
            </w:r>
          </w:p>
        </w:tc>
        <w:tc>
          <w:tcPr>
            <w:tcW w:type="dxa" w:w="1632"/>
          </w:tcPr>
          <w:p>
            <w:pPr>
              <w:spacing w:after="0"/>
              <w:jc w:val="center"/>
            </w:pPr>
            <w:r>
              <w:rPr>
                <w:rFonts w:ascii="Times New Roman" w:hAnsi="Times New Roman"/>
                <w:b/>
                <w:sz w:val="15"/>
              </w:rPr>
              <w:t>Responsabilidad</w:t>
            </w:r>
          </w:p>
        </w:tc>
        <w:tc>
          <w:tcPr>
            <w:tcW w:type="dxa" w:w="1632"/>
          </w:tcPr>
          <w:p>
            <w:pPr>
              <w:spacing w:after="0"/>
              <w:jc w:val="center"/>
            </w:pPr>
            <w:r>
              <w:rPr>
                <w:rFonts w:ascii="Times New Roman" w:hAnsi="Times New Roman"/>
                <w:b/>
                <w:sz w:val="15"/>
              </w:rPr>
              <w:t>Dónde se usa</w:t>
            </w:r>
          </w:p>
        </w:tc>
      </w:tr>
      <w:tr>
        <w:tc>
          <w:tcPr>
            <w:tcW w:type="dxa" w:w="1632"/>
          </w:tcPr>
          <w:p>
            <w:pPr>
              <w:spacing w:after="0"/>
            </w:pPr>
            <w:r>
              <w:rPr>
                <w:rFonts w:ascii="Times New Roman" w:hAnsi="Times New Roman"/>
                <w:sz w:val="15"/>
              </w:rPr>
              <w:t>BalanceHeader</w:t>
            </w:r>
          </w:p>
        </w:tc>
        <w:tc>
          <w:tcPr>
            <w:tcW w:type="dxa" w:w="1632"/>
          </w:tcPr>
          <w:p>
            <w:pPr>
              <w:spacing w:after="0"/>
            </w:pPr>
            <w:r>
              <w:rPr>
                <w:rFonts w:ascii="Times New Roman" w:hAnsi="Times New Roman"/>
                <w:sz w:val="15"/>
              </w:rPr>
              <w:t>Encabezado con degradado y saldo</w:t>
            </w:r>
          </w:p>
        </w:tc>
        <w:tc>
          <w:tcPr>
            <w:tcW w:type="dxa" w:w="1632"/>
          </w:tcPr>
          <w:p>
            <w:pPr>
              <w:spacing w:after="0"/>
            </w:pPr>
            <w:r>
              <w:rPr>
                <w:rFonts w:ascii="Times New Roman" w:hAnsi="Times New Roman"/>
                <w:sz w:val="15"/>
              </w:rPr>
              <w:t>Gastos</w:t>
            </w:r>
          </w:p>
        </w:tc>
      </w:tr>
      <w:tr>
        <w:tc>
          <w:tcPr>
            <w:tcW w:type="dxa" w:w="1632"/>
          </w:tcPr>
          <w:p>
            <w:pPr>
              <w:spacing w:after="0"/>
            </w:pPr>
            <w:r>
              <w:rPr>
                <w:rFonts w:ascii="Times New Roman" w:hAnsi="Times New Roman"/>
                <w:sz w:val="15"/>
              </w:rPr>
              <w:t>CategoryDonutChart</w:t>
            </w:r>
          </w:p>
        </w:tc>
        <w:tc>
          <w:tcPr>
            <w:tcW w:type="dxa" w:w="1632"/>
          </w:tcPr>
          <w:p>
            <w:pPr>
              <w:spacing w:after="0"/>
            </w:pPr>
            <w:r>
              <w:rPr>
                <w:rFonts w:ascii="Times New Roman" w:hAnsi="Times New Roman"/>
                <w:sz w:val="15"/>
              </w:rPr>
              <w:t>Gráfico de dona con leyenda</w:t>
            </w:r>
          </w:p>
        </w:tc>
        <w:tc>
          <w:tcPr>
            <w:tcW w:type="dxa" w:w="1632"/>
          </w:tcPr>
          <w:p>
            <w:pPr>
              <w:spacing w:after="0"/>
            </w:pPr>
            <w:r>
              <w:rPr>
                <w:rFonts w:ascii="Times New Roman" w:hAnsi="Times New Roman"/>
                <w:sz w:val="15"/>
              </w:rPr>
              <w:t>Gastos</w:t>
            </w:r>
          </w:p>
        </w:tc>
      </w:tr>
      <w:tr>
        <w:tc>
          <w:tcPr>
            <w:tcW w:type="dxa" w:w="1632"/>
          </w:tcPr>
          <w:p>
            <w:pPr>
              <w:spacing w:after="0"/>
            </w:pPr>
            <w:r>
              <w:rPr>
                <w:rFonts w:ascii="Times New Roman" w:hAnsi="Times New Roman"/>
                <w:sz w:val="15"/>
              </w:rPr>
              <w:t>TransactionRow</w:t>
            </w:r>
          </w:p>
        </w:tc>
        <w:tc>
          <w:tcPr>
            <w:tcW w:type="dxa" w:w="1632"/>
          </w:tcPr>
          <w:p>
            <w:pPr>
              <w:spacing w:after="0"/>
            </w:pPr>
            <w:r>
              <w:rPr>
                <w:rFonts w:ascii="Times New Roman" w:hAnsi="Times New Roman"/>
                <w:sz w:val="15"/>
              </w:rPr>
              <w:t>Fila de movimiento con inicial, título y monto</w:t>
            </w:r>
          </w:p>
        </w:tc>
        <w:tc>
          <w:tcPr>
            <w:tcW w:type="dxa" w:w="1632"/>
          </w:tcPr>
          <w:p>
            <w:pPr>
              <w:spacing w:after="0"/>
            </w:pPr>
            <w:r>
              <w:rPr>
                <w:rFonts w:ascii="Times New Roman" w:hAnsi="Times New Roman"/>
                <w:sz w:val="15"/>
              </w:rPr>
              <w:t>Gastos · Movimientos</w:t>
            </w:r>
          </w:p>
        </w:tc>
      </w:tr>
      <w:tr>
        <w:tc>
          <w:tcPr>
            <w:tcW w:type="dxa" w:w="1632"/>
          </w:tcPr>
          <w:p>
            <w:pPr>
              <w:spacing w:after="0"/>
            </w:pPr>
            <w:r>
              <w:rPr>
                <w:rFonts w:ascii="Times New Roman" w:hAnsi="Times New Roman"/>
                <w:sz w:val="15"/>
              </w:rPr>
              <w:t>DateHeader</w:t>
            </w:r>
          </w:p>
        </w:tc>
        <w:tc>
          <w:tcPr>
            <w:tcW w:type="dxa" w:w="1632"/>
          </w:tcPr>
          <w:p>
            <w:pPr>
              <w:spacing w:after="0"/>
            </w:pPr>
            <w:r>
              <w:rPr>
                <w:rFonts w:ascii="Times New Roman" w:hAnsi="Times New Roman"/>
                <w:sz w:val="15"/>
              </w:rPr>
              <w:t>Encabezado de día con total neto</w:t>
            </w:r>
          </w:p>
        </w:tc>
        <w:tc>
          <w:tcPr>
            <w:tcW w:type="dxa" w:w="1632"/>
          </w:tcPr>
          <w:p>
            <w:pPr>
              <w:spacing w:after="0"/>
            </w:pPr>
            <w:r>
              <w:rPr>
                <w:rFonts w:ascii="Times New Roman" w:hAnsi="Times New Roman"/>
                <w:sz w:val="15"/>
              </w:rPr>
              <w:t>Gastos · Movimientos</w:t>
            </w:r>
          </w:p>
        </w:tc>
      </w:tr>
      <w:tr>
        <w:tc>
          <w:tcPr>
            <w:tcW w:type="dxa" w:w="1632"/>
          </w:tcPr>
          <w:p>
            <w:pPr>
              <w:spacing w:after="0"/>
            </w:pPr>
            <w:r>
              <w:rPr>
                <w:rFonts w:ascii="Times New Roman" w:hAnsi="Times New Roman"/>
                <w:sz w:val="15"/>
              </w:rPr>
              <w:t>SwipeToActionBox</w:t>
            </w:r>
          </w:p>
        </w:tc>
        <w:tc>
          <w:tcPr>
            <w:tcW w:type="dxa" w:w="1632"/>
          </w:tcPr>
          <w:p>
            <w:pPr>
              <w:spacing w:after="0"/>
            </w:pPr>
            <w:r>
              <w:rPr>
                <w:rFonts w:ascii="Times New Roman" w:hAnsi="Times New Roman"/>
                <w:sz w:val="15"/>
              </w:rPr>
              <w:t>Contenedor con gestos de deslizamiento</w:t>
            </w:r>
          </w:p>
        </w:tc>
        <w:tc>
          <w:tcPr>
            <w:tcW w:type="dxa" w:w="1632"/>
          </w:tcPr>
          <w:p>
            <w:pPr>
              <w:spacing w:after="0"/>
            </w:pPr>
            <w:r>
              <w:rPr>
                <w:rFonts w:ascii="Times New Roman" w:hAnsi="Times New Roman"/>
                <w:sz w:val="15"/>
              </w:rPr>
              <w:t>Gastos · Movimientos · Bolsillo</w:t>
            </w:r>
          </w:p>
        </w:tc>
      </w:tr>
      <w:tr>
        <w:tc>
          <w:tcPr>
            <w:tcW w:type="dxa" w:w="1632"/>
          </w:tcPr>
          <w:p>
            <w:pPr>
              <w:spacing w:after="0"/>
            </w:pPr>
            <w:r>
              <w:rPr>
                <w:rFonts w:ascii="Times New Roman" w:hAnsi="Times New Roman"/>
                <w:sz w:val="15"/>
              </w:rPr>
              <w:t>AnimatedMoneyText</w:t>
            </w:r>
          </w:p>
        </w:tc>
        <w:tc>
          <w:tcPr>
            <w:tcW w:type="dxa" w:w="1632"/>
          </w:tcPr>
          <w:p>
            <w:pPr>
              <w:spacing w:after="0"/>
            </w:pPr>
            <w:r>
              <w:rPr>
                <w:rFonts w:ascii="Times New Roman" w:hAnsi="Times New Roman"/>
                <w:sz w:val="15"/>
              </w:rPr>
              <w:t>Importe con contador animado</w:t>
            </w:r>
          </w:p>
        </w:tc>
        <w:tc>
          <w:tcPr>
            <w:tcW w:type="dxa" w:w="1632"/>
          </w:tcPr>
          <w:p>
            <w:pPr>
              <w:spacing w:after="0"/>
            </w:pPr>
            <w:r>
              <w:rPr>
                <w:rFonts w:ascii="Times New Roman" w:hAnsi="Times New Roman"/>
                <w:sz w:val="15"/>
              </w:rPr>
              <w:t>Cuatro pantallas</w:t>
            </w:r>
          </w:p>
        </w:tc>
      </w:tr>
      <w:tr>
        <w:tc>
          <w:tcPr>
            <w:tcW w:type="dxa" w:w="1632"/>
          </w:tcPr>
          <w:p>
            <w:pPr>
              <w:spacing w:after="0"/>
            </w:pPr>
            <w:r>
              <w:rPr>
                <w:rFonts w:ascii="Times New Roman" w:hAnsi="Times New Roman"/>
                <w:sz w:val="15"/>
              </w:rPr>
              <w:t>GradientButton</w:t>
            </w:r>
          </w:p>
        </w:tc>
        <w:tc>
          <w:tcPr>
            <w:tcW w:type="dxa" w:w="1632"/>
          </w:tcPr>
          <w:p>
            <w:pPr>
              <w:spacing w:after="0"/>
            </w:pPr>
            <w:r>
              <w:rPr>
                <w:rFonts w:ascii="Times New Roman" w:hAnsi="Times New Roman"/>
                <w:sz w:val="15"/>
              </w:rPr>
              <w:t>Botón de marca con respuesta al pulsar</w:t>
            </w:r>
          </w:p>
        </w:tc>
        <w:tc>
          <w:tcPr>
            <w:tcW w:type="dxa" w:w="1632"/>
          </w:tcPr>
          <w:p>
            <w:pPr>
              <w:spacing w:after="0"/>
            </w:pPr>
            <w:r>
              <w:rPr>
                <w:rFonts w:ascii="Times New Roman" w:hAnsi="Times New Roman"/>
                <w:sz w:val="15"/>
              </w:rPr>
              <w:t>Todas las acciones principales</w:t>
            </w:r>
          </w:p>
        </w:tc>
      </w:tr>
      <w:tr>
        <w:tc>
          <w:tcPr>
            <w:tcW w:type="dxa" w:w="1632"/>
          </w:tcPr>
          <w:p>
            <w:pPr>
              <w:spacing w:after="0"/>
            </w:pPr>
            <w:r>
              <w:rPr>
                <w:rFonts w:ascii="Times New Roman" w:hAnsi="Times New Roman"/>
                <w:sz w:val="15"/>
              </w:rPr>
              <w:t>NexcodeCard</w:t>
            </w:r>
          </w:p>
        </w:tc>
        <w:tc>
          <w:tcPr>
            <w:tcW w:type="dxa" w:w="1632"/>
          </w:tcPr>
          <w:p>
            <w:pPr>
              <w:spacing w:after="0"/>
            </w:pPr>
            <w:r>
              <w:rPr>
                <w:rFonts w:ascii="Times New Roman" w:hAnsi="Times New Roman"/>
                <w:sz w:val="15"/>
              </w:rPr>
              <w:t>Tarjeta blanca con borde suave</w:t>
            </w:r>
          </w:p>
        </w:tc>
        <w:tc>
          <w:tcPr>
            <w:tcW w:type="dxa" w:w="1632"/>
          </w:tcPr>
          <w:p>
            <w:pPr>
              <w:spacing w:after="0"/>
            </w:pPr>
            <w:r>
              <w:rPr>
                <w:rFonts w:ascii="Times New Roman" w:hAnsi="Times New Roman"/>
                <w:sz w:val="15"/>
              </w:rPr>
              <w:t>Mensajes · Perfil</w:t>
            </w:r>
          </w:p>
        </w:tc>
      </w:tr>
    </w:tbl>
    <w:p>
      <w:pPr>
        <w:spacing w:before="0" w:after="120"/>
        <w:ind w:firstLine="0"/>
        <w:jc w:val="both"/>
      </w:pPr>
    </w:p>
    <w:p>
      <w:pPr>
        <w:spacing w:before="160" w:after="40"/>
        <w:ind w:firstLine="0"/>
        <w:jc w:val="left"/>
      </w:pPr>
      <w:r>
        <w:rPr>
          <w:i/>
          <w:sz w:val="20"/>
        </w:rPr>
        <w:t>G. Movimiento</w:t>
      </w:r>
    </w:p>
    <w:p>
      <w:pPr>
        <w:spacing w:before="0" w:after="0"/>
        <w:ind w:firstLine="288"/>
        <w:jc w:val="both"/>
      </w:pPr>
      <w:r>
        <w:rPr>
          <w:rFonts w:ascii="Times New Roman" w:hAnsi="Times New Roman"/>
          <w:b w:val="0"/>
          <w:i w:val="0"/>
          <w:sz w:val="20"/>
        </w:rPr>
        <w:t>Las animaciones no se añadieron como adorno: cada una comunica algo que de otro modo el usuario tendría que deducir. Un saldo que salta de una cifra a otra no dice si subió o bajó; un saldo que recorre el camino sí. Una fila que desaparece de golpe no explica qué pasó con las de abajo; una lista que se reacomoda sí. La Tabla XI documenta las doce implementadas.</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XI</w:t>
      </w:r>
    </w:p>
    <w:p>
      <w:pPr>
        <w:spacing w:before="0" w:after="40"/>
        <w:ind w:firstLine="0"/>
        <w:jc w:val="center"/>
      </w:pPr>
      <w:r>
        <w:rPr>
          <w:smallCaps/>
          <w:sz w:val="16"/>
        </w:rPr>
        <w:t>Animaciones implementadas</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520"/>
          </w:tcPr>
          <w:p>
            <w:pPr>
              <w:spacing w:after="0"/>
              <w:jc w:val="center"/>
            </w:pPr>
            <w:r>
              <w:rPr>
                <w:rFonts w:ascii="Times New Roman" w:hAnsi="Times New Roman"/>
                <w:b/>
                <w:sz w:val="15"/>
              </w:rPr>
              <w:t>Elemento</w:t>
            </w:r>
          </w:p>
        </w:tc>
        <w:tc>
          <w:tcPr>
            <w:tcW w:type="dxa" w:w="2520"/>
          </w:tcPr>
          <w:p>
            <w:pPr>
              <w:spacing w:after="0"/>
              <w:jc w:val="center"/>
            </w:pPr>
            <w:r>
              <w:rPr>
                <w:rFonts w:ascii="Times New Roman" w:hAnsi="Times New Roman"/>
                <w:b/>
                <w:sz w:val="15"/>
              </w:rPr>
              <w:t>Tipo</w:t>
            </w:r>
          </w:p>
        </w:tc>
        <w:tc>
          <w:tcPr>
            <w:tcW w:type="dxa" w:w="2520"/>
          </w:tcPr>
          <w:p>
            <w:pPr>
              <w:spacing w:after="0"/>
              <w:jc w:val="center"/>
            </w:pPr>
            <w:r>
              <w:rPr>
                <w:rFonts w:ascii="Times New Roman" w:hAnsi="Times New Roman"/>
                <w:b/>
                <w:sz w:val="15"/>
              </w:rPr>
              <w:t>Duración</w:t>
            </w:r>
          </w:p>
        </w:tc>
        <w:tc>
          <w:tcPr>
            <w:tcW w:type="dxa" w:w="2520"/>
          </w:tcPr>
          <w:p>
            <w:pPr>
              <w:spacing w:after="0"/>
              <w:jc w:val="center"/>
            </w:pPr>
            <w:r>
              <w:rPr>
                <w:rFonts w:ascii="Times New Roman" w:hAnsi="Times New Roman"/>
                <w:b/>
                <w:sz w:val="15"/>
              </w:rPr>
              <w:t>Qué comunica</w:t>
            </w:r>
          </w:p>
        </w:tc>
      </w:tr>
      <w:tr>
        <w:tc>
          <w:tcPr>
            <w:tcW w:type="dxa" w:w="2520"/>
          </w:tcPr>
          <w:p>
            <w:pPr>
              <w:spacing w:after="0"/>
            </w:pPr>
            <w:r>
              <w:rPr>
                <w:rFonts w:ascii="Times New Roman" w:hAnsi="Times New Roman"/>
                <w:sz w:val="15"/>
              </w:rPr>
              <w:t>Saldo y montos</w:t>
            </w:r>
          </w:p>
        </w:tc>
        <w:tc>
          <w:tcPr>
            <w:tcW w:type="dxa" w:w="2520"/>
          </w:tcPr>
          <w:p>
            <w:pPr>
              <w:spacing w:after="0"/>
            </w:pPr>
            <w:r>
              <w:rPr>
                <w:rFonts w:ascii="Times New Roman" w:hAnsi="Times New Roman"/>
                <w:sz w:val="15"/>
              </w:rPr>
              <w:t>Contador interpolado</w:t>
            </w:r>
          </w:p>
        </w:tc>
        <w:tc>
          <w:tcPr>
            <w:tcW w:type="dxa" w:w="2520"/>
          </w:tcPr>
          <w:p>
            <w:pPr>
              <w:spacing w:after="0"/>
            </w:pPr>
            <w:r>
              <w:rPr>
                <w:rFonts w:ascii="Times New Roman" w:hAnsi="Times New Roman"/>
                <w:sz w:val="15"/>
              </w:rPr>
              <w:t>700 ms</w:t>
            </w:r>
          </w:p>
        </w:tc>
        <w:tc>
          <w:tcPr>
            <w:tcW w:type="dxa" w:w="2520"/>
          </w:tcPr>
          <w:p>
            <w:pPr>
              <w:spacing w:after="0"/>
            </w:pPr>
            <w:r>
              <w:rPr>
                <w:rFonts w:ascii="Times New Roman" w:hAnsi="Times New Roman"/>
                <w:sz w:val="15"/>
              </w:rPr>
              <w:t>La dirección y magnitud del cambio</w:t>
            </w:r>
          </w:p>
        </w:tc>
      </w:tr>
      <w:tr>
        <w:tc>
          <w:tcPr>
            <w:tcW w:type="dxa" w:w="2520"/>
          </w:tcPr>
          <w:p>
            <w:pPr>
              <w:spacing w:after="0"/>
            </w:pPr>
            <w:r>
              <w:rPr>
                <w:rFonts w:ascii="Times New Roman" w:hAnsi="Times New Roman"/>
                <w:sz w:val="15"/>
              </w:rPr>
              <w:t>Barra de proporción</w:t>
            </w:r>
          </w:p>
        </w:tc>
        <w:tc>
          <w:tcPr>
            <w:tcW w:type="dxa" w:w="2520"/>
          </w:tcPr>
          <w:p>
            <w:pPr>
              <w:spacing w:after="0"/>
            </w:pPr>
            <w:r>
              <w:rPr>
                <w:rFonts w:ascii="Times New Roman" w:hAnsi="Times New Roman"/>
                <w:sz w:val="15"/>
              </w:rPr>
              <w:t>Interpolación de peso</w:t>
            </w:r>
          </w:p>
        </w:tc>
        <w:tc>
          <w:tcPr>
            <w:tcW w:type="dxa" w:w="2520"/>
          </w:tcPr>
          <w:p>
            <w:pPr>
              <w:spacing w:after="0"/>
            </w:pPr>
            <w:r>
              <w:rPr>
                <w:rFonts w:ascii="Times New Roman" w:hAnsi="Times New Roman"/>
                <w:sz w:val="15"/>
              </w:rPr>
              <w:t>800 ms</w:t>
            </w:r>
          </w:p>
        </w:tc>
        <w:tc>
          <w:tcPr>
            <w:tcW w:type="dxa" w:w="2520"/>
          </w:tcPr>
          <w:p>
            <w:pPr>
              <w:spacing w:after="0"/>
            </w:pPr>
            <w:r>
              <w:rPr>
                <w:rFonts w:ascii="Times New Roman" w:hAnsi="Times New Roman"/>
                <w:sz w:val="15"/>
              </w:rPr>
              <w:t>Cómo se desplaza el equilibrio ingresos/gastos</w:t>
            </w:r>
          </w:p>
        </w:tc>
      </w:tr>
      <w:tr>
        <w:tc>
          <w:tcPr>
            <w:tcW w:type="dxa" w:w="2520"/>
          </w:tcPr>
          <w:p>
            <w:pPr>
              <w:spacing w:after="0"/>
            </w:pPr>
            <w:r>
              <w:rPr>
                <w:rFonts w:ascii="Times New Roman" w:hAnsi="Times New Roman"/>
                <w:sz w:val="15"/>
              </w:rPr>
              <w:t>Gráfico de dona</w:t>
            </w:r>
          </w:p>
        </w:tc>
        <w:tc>
          <w:tcPr>
            <w:tcW w:type="dxa" w:w="2520"/>
          </w:tcPr>
          <w:p>
            <w:pPr>
              <w:spacing w:after="0"/>
            </w:pPr>
            <w:r>
              <w:rPr>
                <w:rFonts w:ascii="Times New Roman" w:hAnsi="Times New Roman"/>
                <w:sz w:val="15"/>
              </w:rPr>
              <w:t>Barrido de arcos</w:t>
            </w:r>
          </w:p>
        </w:tc>
        <w:tc>
          <w:tcPr>
            <w:tcW w:type="dxa" w:w="2520"/>
          </w:tcPr>
          <w:p>
            <w:pPr>
              <w:spacing w:after="0"/>
            </w:pPr>
            <w:r>
              <w:rPr>
                <w:rFonts w:ascii="Times New Roman" w:hAnsi="Times New Roman"/>
                <w:sz w:val="15"/>
              </w:rPr>
              <w:t>900 ms</w:t>
            </w:r>
          </w:p>
        </w:tc>
        <w:tc>
          <w:tcPr>
            <w:tcW w:type="dxa" w:w="2520"/>
          </w:tcPr>
          <w:p>
            <w:pPr>
              <w:spacing w:after="0"/>
            </w:pPr>
            <w:r>
              <w:rPr>
                <w:rFonts w:ascii="Times New Roman" w:hAnsi="Times New Roman"/>
                <w:sz w:val="15"/>
              </w:rPr>
              <w:t>Que los sectores son partes de un total</w:t>
            </w:r>
          </w:p>
        </w:tc>
      </w:tr>
      <w:tr>
        <w:tc>
          <w:tcPr>
            <w:tcW w:type="dxa" w:w="2520"/>
          </w:tcPr>
          <w:p>
            <w:pPr>
              <w:spacing w:after="0"/>
            </w:pPr>
            <w:r>
              <w:rPr>
                <w:rFonts w:ascii="Times New Roman" w:hAnsi="Times New Roman"/>
                <w:sz w:val="15"/>
              </w:rPr>
              <w:t>Cambio de pestaña</w:t>
            </w:r>
          </w:p>
        </w:tc>
        <w:tc>
          <w:tcPr>
            <w:tcW w:type="dxa" w:w="2520"/>
          </w:tcPr>
          <w:p>
            <w:pPr>
              <w:spacing w:after="0"/>
            </w:pPr>
            <w:r>
              <w:rPr>
                <w:rFonts w:ascii="Times New Roman" w:hAnsi="Times New Roman"/>
                <w:sz w:val="15"/>
              </w:rPr>
              <w:t>Fundido y desplazamiento</w:t>
            </w:r>
          </w:p>
        </w:tc>
        <w:tc>
          <w:tcPr>
            <w:tcW w:type="dxa" w:w="2520"/>
          </w:tcPr>
          <w:p>
            <w:pPr>
              <w:spacing w:after="0"/>
            </w:pPr>
            <w:r>
              <w:rPr>
                <w:rFonts w:ascii="Times New Roman" w:hAnsi="Times New Roman"/>
                <w:sz w:val="15"/>
              </w:rPr>
              <w:t>320 ms</w:t>
            </w:r>
          </w:p>
        </w:tc>
        <w:tc>
          <w:tcPr>
            <w:tcW w:type="dxa" w:w="2520"/>
          </w:tcPr>
          <w:p>
            <w:pPr>
              <w:spacing w:after="0"/>
            </w:pPr>
            <w:r>
              <w:rPr>
                <w:rFonts w:ascii="Times New Roman" w:hAnsi="Times New Roman"/>
                <w:sz w:val="15"/>
              </w:rPr>
              <w:t>Continuidad entre secciones hermanas</w:t>
            </w:r>
          </w:p>
        </w:tc>
      </w:tr>
      <w:tr>
        <w:tc>
          <w:tcPr>
            <w:tcW w:type="dxa" w:w="2520"/>
          </w:tcPr>
          <w:p>
            <w:pPr>
              <w:spacing w:after="0"/>
            </w:pPr>
            <w:r>
              <w:rPr>
                <w:rFonts w:ascii="Times New Roman" w:hAnsi="Times New Roman"/>
                <w:sz w:val="15"/>
              </w:rPr>
              <w:t>Nuevo movimiento</w:t>
            </w:r>
          </w:p>
        </w:tc>
        <w:tc>
          <w:tcPr>
            <w:tcW w:type="dxa" w:w="2520"/>
          </w:tcPr>
          <w:p>
            <w:pPr>
              <w:spacing w:after="0"/>
            </w:pPr>
            <w:r>
              <w:rPr>
                <w:rFonts w:ascii="Times New Roman" w:hAnsi="Times New Roman"/>
                <w:sz w:val="15"/>
              </w:rPr>
              <w:t>Entrada desde abajo</w:t>
            </w:r>
          </w:p>
        </w:tc>
        <w:tc>
          <w:tcPr>
            <w:tcW w:type="dxa" w:w="2520"/>
          </w:tcPr>
          <w:p>
            <w:pPr>
              <w:spacing w:after="0"/>
            </w:pPr>
            <w:r>
              <w:rPr>
                <w:rFonts w:ascii="Times New Roman" w:hAnsi="Times New Roman"/>
                <w:sz w:val="15"/>
              </w:rPr>
              <w:t>320 ms</w:t>
            </w:r>
          </w:p>
        </w:tc>
        <w:tc>
          <w:tcPr>
            <w:tcW w:type="dxa" w:w="2520"/>
          </w:tcPr>
          <w:p>
            <w:pPr>
              <w:spacing w:after="0"/>
            </w:pPr>
            <w:r>
              <w:rPr>
                <w:rFonts w:ascii="Times New Roman" w:hAnsi="Times New Roman"/>
                <w:sz w:val="15"/>
              </w:rPr>
              <w:t>Que es una hoja sobre el contenido, no otra sección</w:t>
            </w:r>
          </w:p>
        </w:tc>
      </w:tr>
      <w:tr>
        <w:tc>
          <w:tcPr>
            <w:tcW w:type="dxa" w:w="2520"/>
          </w:tcPr>
          <w:p>
            <w:pPr>
              <w:spacing w:after="0"/>
            </w:pPr>
            <w:r>
              <w:rPr>
                <w:rFonts w:ascii="Times New Roman" w:hAnsi="Times New Roman"/>
                <w:sz w:val="15"/>
              </w:rPr>
              <w:t>Histórico</w:t>
            </w:r>
          </w:p>
        </w:tc>
        <w:tc>
          <w:tcPr>
            <w:tcW w:type="dxa" w:w="2520"/>
          </w:tcPr>
          <w:p>
            <w:pPr>
              <w:spacing w:after="0"/>
            </w:pPr>
            <w:r>
              <w:rPr>
                <w:rFonts w:ascii="Times New Roman" w:hAnsi="Times New Roman"/>
                <w:sz w:val="15"/>
              </w:rPr>
              <w:t>Entrada desde la derecha</w:t>
            </w:r>
          </w:p>
        </w:tc>
        <w:tc>
          <w:tcPr>
            <w:tcW w:type="dxa" w:w="2520"/>
          </w:tcPr>
          <w:p>
            <w:pPr>
              <w:spacing w:after="0"/>
            </w:pPr>
            <w:r>
              <w:rPr>
                <w:rFonts w:ascii="Times New Roman" w:hAnsi="Times New Roman"/>
                <w:sz w:val="15"/>
              </w:rPr>
              <w:t>320 ms</w:t>
            </w:r>
          </w:p>
        </w:tc>
        <w:tc>
          <w:tcPr>
            <w:tcW w:type="dxa" w:w="2520"/>
          </w:tcPr>
          <w:p>
            <w:pPr>
              <w:spacing w:after="0"/>
            </w:pPr>
            <w:r>
              <w:rPr>
                <w:rFonts w:ascii="Times New Roman" w:hAnsi="Times New Roman"/>
                <w:sz w:val="15"/>
              </w:rPr>
              <w:t>Profundidad: se entra y se vuelve</w:t>
            </w:r>
          </w:p>
        </w:tc>
      </w:tr>
      <w:tr>
        <w:tc>
          <w:tcPr>
            <w:tcW w:type="dxa" w:w="2520"/>
          </w:tcPr>
          <w:p>
            <w:pPr>
              <w:spacing w:after="0"/>
            </w:pPr>
            <w:r>
              <w:rPr>
                <w:rFonts w:ascii="Times New Roman" w:hAnsi="Times New Roman"/>
                <w:sz w:val="15"/>
              </w:rPr>
              <w:t>Botón flotante</w:t>
            </w:r>
          </w:p>
        </w:tc>
        <w:tc>
          <w:tcPr>
            <w:tcW w:type="dxa" w:w="2520"/>
          </w:tcPr>
          <w:p>
            <w:pPr>
              <w:spacing w:after="0"/>
            </w:pPr>
            <w:r>
              <w:rPr>
                <w:rFonts w:ascii="Times New Roman" w:hAnsi="Times New Roman"/>
                <w:sz w:val="15"/>
              </w:rPr>
              <w:t>Resorte al aparecer</w:t>
            </w:r>
          </w:p>
        </w:tc>
        <w:tc>
          <w:tcPr>
            <w:tcW w:type="dxa" w:w="2520"/>
          </w:tcPr>
          <w:p>
            <w:pPr>
              <w:spacing w:after="0"/>
            </w:pPr>
            <w:r>
              <w:rPr>
                <w:rFonts w:ascii="Times New Roman" w:hAnsi="Times New Roman"/>
                <w:sz w:val="15"/>
              </w:rPr>
              <w:t>Resorte</w:t>
            </w:r>
          </w:p>
        </w:tc>
        <w:tc>
          <w:tcPr>
            <w:tcW w:type="dxa" w:w="2520"/>
          </w:tcPr>
          <w:p>
            <w:pPr>
              <w:spacing w:after="0"/>
            </w:pPr>
            <w:r>
              <w:rPr>
                <w:rFonts w:ascii="Times New Roman" w:hAnsi="Times New Roman"/>
                <w:sz w:val="15"/>
              </w:rPr>
              <w:t>Presencia sin brusquedad</w:t>
            </w:r>
          </w:p>
        </w:tc>
      </w:tr>
      <w:tr>
        <w:tc>
          <w:tcPr>
            <w:tcW w:type="dxa" w:w="2520"/>
          </w:tcPr>
          <w:p>
            <w:pPr>
              <w:spacing w:after="0"/>
            </w:pPr>
            <w:r>
              <w:rPr>
                <w:rFonts w:ascii="Times New Roman" w:hAnsi="Times New Roman"/>
                <w:sz w:val="15"/>
              </w:rPr>
              <w:t>Icono de pestaña activa</w:t>
            </w:r>
          </w:p>
        </w:tc>
        <w:tc>
          <w:tcPr>
            <w:tcW w:type="dxa" w:w="2520"/>
          </w:tcPr>
          <w:p>
            <w:pPr>
              <w:spacing w:after="0"/>
            </w:pPr>
            <w:r>
              <w:rPr>
                <w:rFonts w:ascii="Times New Roman" w:hAnsi="Times New Roman"/>
                <w:sz w:val="15"/>
              </w:rPr>
              <w:t>Escala 1,15 con rebote</w:t>
            </w:r>
          </w:p>
        </w:tc>
        <w:tc>
          <w:tcPr>
            <w:tcW w:type="dxa" w:w="2520"/>
          </w:tcPr>
          <w:p>
            <w:pPr>
              <w:spacing w:after="0"/>
            </w:pPr>
            <w:r>
              <w:rPr>
                <w:rFonts w:ascii="Times New Roman" w:hAnsi="Times New Roman"/>
                <w:sz w:val="15"/>
              </w:rPr>
              <w:t>Resorte</w:t>
            </w:r>
          </w:p>
        </w:tc>
        <w:tc>
          <w:tcPr>
            <w:tcW w:type="dxa" w:w="2520"/>
          </w:tcPr>
          <w:p>
            <w:pPr>
              <w:spacing w:after="0"/>
            </w:pPr>
            <w:r>
              <w:rPr>
                <w:rFonts w:ascii="Times New Roman" w:hAnsi="Times New Roman"/>
                <w:sz w:val="15"/>
              </w:rPr>
              <w:t>Confirmación del destino elegido</w:t>
            </w:r>
          </w:p>
        </w:tc>
      </w:tr>
      <w:tr>
        <w:tc>
          <w:tcPr>
            <w:tcW w:type="dxa" w:w="2520"/>
          </w:tcPr>
          <w:p>
            <w:pPr>
              <w:spacing w:after="0"/>
            </w:pPr>
            <w:r>
              <w:rPr>
                <w:rFonts w:ascii="Times New Roman" w:hAnsi="Times New Roman"/>
                <w:sz w:val="15"/>
              </w:rPr>
              <w:t>Botones</w:t>
            </w:r>
          </w:p>
        </w:tc>
        <w:tc>
          <w:tcPr>
            <w:tcW w:type="dxa" w:w="2520"/>
          </w:tcPr>
          <w:p>
            <w:pPr>
              <w:spacing w:after="0"/>
            </w:pPr>
            <w:r>
              <w:rPr>
                <w:rFonts w:ascii="Times New Roman" w:hAnsi="Times New Roman"/>
                <w:sz w:val="15"/>
              </w:rPr>
              <w:t>Compresión al 0,97</w:t>
            </w:r>
          </w:p>
        </w:tc>
        <w:tc>
          <w:tcPr>
            <w:tcW w:type="dxa" w:w="2520"/>
          </w:tcPr>
          <w:p>
            <w:pPr>
              <w:spacing w:after="0"/>
            </w:pPr>
            <w:r>
              <w:rPr>
                <w:rFonts w:ascii="Times New Roman" w:hAnsi="Times New Roman"/>
                <w:sz w:val="15"/>
              </w:rPr>
              <w:t>Resorte</w:t>
            </w:r>
          </w:p>
        </w:tc>
        <w:tc>
          <w:tcPr>
            <w:tcW w:type="dxa" w:w="2520"/>
          </w:tcPr>
          <w:p>
            <w:pPr>
              <w:spacing w:after="0"/>
            </w:pPr>
            <w:r>
              <w:rPr>
                <w:rFonts w:ascii="Times New Roman" w:hAnsi="Times New Roman"/>
                <w:sz w:val="15"/>
              </w:rPr>
              <w:t>Respuesta táctil inmediata</w:t>
            </w:r>
          </w:p>
        </w:tc>
      </w:tr>
      <w:tr>
        <w:tc>
          <w:tcPr>
            <w:tcW w:type="dxa" w:w="2520"/>
          </w:tcPr>
          <w:p>
            <w:pPr>
              <w:spacing w:after="0"/>
            </w:pPr>
            <w:r>
              <w:rPr>
                <w:rFonts w:ascii="Times New Roman" w:hAnsi="Times New Roman"/>
                <w:sz w:val="15"/>
              </w:rPr>
              <w:t>Pago vencido</w:t>
            </w:r>
          </w:p>
        </w:tc>
        <w:tc>
          <w:tcPr>
            <w:tcW w:type="dxa" w:w="2520"/>
          </w:tcPr>
          <w:p>
            <w:pPr>
              <w:spacing w:after="0"/>
            </w:pPr>
            <w:r>
              <w:rPr>
                <w:rFonts w:ascii="Times New Roman" w:hAnsi="Times New Roman"/>
                <w:sz w:val="15"/>
              </w:rPr>
              <w:t>Latido del indicador</w:t>
            </w:r>
          </w:p>
        </w:tc>
        <w:tc>
          <w:tcPr>
            <w:tcW w:type="dxa" w:w="2520"/>
          </w:tcPr>
          <w:p>
            <w:pPr>
              <w:spacing w:after="0"/>
            </w:pPr>
            <w:r>
              <w:rPr>
                <w:rFonts w:ascii="Times New Roman" w:hAnsi="Times New Roman"/>
                <w:sz w:val="15"/>
              </w:rPr>
              <w:t>900 ms ↔</w:t>
            </w:r>
          </w:p>
        </w:tc>
        <w:tc>
          <w:tcPr>
            <w:tcW w:type="dxa" w:w="2520"/>
          </w:tcPr>
          <w:p>
            <w:pPr>
              <w:spacing w:after="0"/>
            </w:pPr>
            <w:r>
              <w:rPr>
                <w:rFonts w:ascii="Times New Roman" w:hAnsi="Times New Roman"/>
                <w:sz w:val="15"/>
              </w:rPr>
              <w:t>Urgencia sin recurrir a un diálogo</w:t>
            </w:r>
          </w:p>
        </w:tc>
      </w:tr>
      <w:tr>
        <w:tc>
          <w:tcPr>
            <w:tcW w:type="dxa" w:w="2520"/>
          </w:tcPr>
          <w:p>
            <w:pPr>
              <w:spacing w:after="0"/>
            </w:pPr>
            <w:r>
              <w:rPr>
                <w:rFonts w:ascii="Times New Roman" w:hAnsi="Times New Roman"/>
                <w:sz w:val="15"/>
              </w:rPr>
              <w:t>Formulario del bolsillo</w:t>
            </w:r>
          </w:p>
        </w:tc>
        <w:tc>
          <w:tcPr>
            <w:tcW w:type="dxa" w:w="2520"/>
          </w:tcPr>
          <w:p>
            <w:pPr>
              <w:spacing w:after="0"/>
            </w:pPr>
            <w:r>
              <w:rPr>
                <w:rFonts w:ascii="Times New Roman" w:hAnsi="Times New Roman"/>
                <w:sz w:val="15"/>
              </w:rPr>
              <w:t>Despliegue en altura</w:t>
            </w:r>
          </w:p>
        </w:tc>
        <w:tc>
          <w:tcPr>
            <w:tcW w:type="dxa" w:w="2520"/>
          </w:tcPr>
          <w:p>
            <w:pPr>
              <w:spacing w:after="0"/>
            </w:pPr>
            <w:r>
              <w:rPr>
                <w:rFonts w:ascii="Times New Roman" w:hAnsi="Times New Roman"/>
                <w:sz w:val="15"/>
              </w:rPr>
              <w:t>300 ms</w:t>
            </w:r>
          </w:p>
        </w:tc>
        <w:tc>
          <w:tcPr>
            <w:tcW w:type="dxa" w:w="2520"/>
          </w:tcPr>
          <w:p>
            <w:pPr>
              <w:spacing w:after="0"/>
            </w:pPr>
            <w:r>
              <w:rPr>
                <w:rFonts w:ascii="Times New Roman" w:hAnsi="Times New Roman"/>
                <w:sz w:val="15"/>
              </w:rPr>
              <w:t>De dónde sale y a dónde vuelve</w:t>
            </w:r>
          </w:p>
        </w:tc>
      </w:tr>
      <w:tr>
        <w:tc>
          <w:tcPr>
            <w:tcW w:type="dxa" w:w="2520"/>
          </w:tcPr>
          <w:p>
            <w:pPr>
              <w:spacing w:after="0"/>
            </w:pPr>
            <w:r>
              <w:rPr>
                <w:rFonts w:ascii="Times New Roman" w:hAnsi="Times New Roman"/>
                <w:sz w:val="15"/>
              </w:rPr>
              <w:t>Mensajes de error</w:t>
            </w:r>
          </w:p>
        </w:tc>
        <w:tc>
          <w:tcPr>
            <w:tcW w:type="dxa" w:w="2520"/>
          </w:tcPr>
          <w:p>
            <w:pPr>
              <w:spacing w:after="0"/>
            </w:pPr>
            <w:r>
              <w:rPr>
                <w:rFonts w:ascii="Times New Roman" w:hAnsi="Times New Roman"/>
                <w:sz w:val="15"/>
              </w:rPr>
              <w:t>Desvanecido con expansión</w:t>
            </w:r>
          </w:p>
        </w:tc>
        <w:tc>
          <w:tcPr>
            <w:tcW w:type="dxa" w:w="2520"/>
          </w:tcPr>
          <w:p>
            <w:pPr>
              <w:spacing w:after="0"/>
            </w:pPr>
            <w:r>
              <w:rPr>
                <w:rFonts w:ascii="Times New Roman" w:hAnsi="Times New Roman"/>
                <w:sz w:val="15"/>
              </w:rPr>
              <w:t>200 ms</w:t>
            </w:r>
          </w:p>
        </w:tc>
        <w:tc>
          <w:tcPr>
            <w:tcW w:type="dxa" w:w="2520"/>
          </w:tcPr>
          <w:p>
            <w:pPr>
              <w:spacing w:after="0"/>
            </w:pPr>
            <w:r>
              <w:rPr>
                <w:rFonts w:ascii="Times New Roman" w:hAnsi="Times New Roman"/>
                <w:sz w:val="15"/>
              </w:rPr>
              <w:t>Aparición sin salto del resto del formulario</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H. Gestos de deslizamiento</w:t>
      </w:r>
    </w:p>
    <w:p>
      <w:pPr>
        <w:spacing w:before="0" w:after="0"/>
        <w:ind w:firstLine="288"/>
        <w:jc w:val="both"/>
      </w:pPr>
      <w:r>
        <w:rPr>
          <w:rFonts w:ascii="Times New Roman" w:hAnsi="Times New Roman"/>
          <w:b w:val="0"/>
          <w:i w:val="0"/>
          <w:sz w:val="20"/>
        </w:rPr>
        <w:t xml:space="preserve">Las listas admiten acciones por deslizamiento, con dos criterios de diseño. Primero, </w:t>
      </w:r>
      <w:r>
        <w:rPr>
          <w:rFonts w:ascii="Times New Roman" w:hAnsi="Times New Roman"/>
          <w:b/>
          <w:i w:val="0"/>
          <w:sz w:val="20"/>
        </w:rPr>
        <w:t>el fondo anticipa la acción</w:t>
      </w:r>
      <w:r>
        <w:rPr>
          <w:rFonts w:ascii="Times New Roman" w:hAnsi="Times New Roman"/>
          <w:b w:val="0"/>
          <w:i w:val="0"/>
          <w:sz w:val="20"/>
        </w:rPr>
        <w:t xml:space="preserve">: al arrastrar aparece un color y un icono que crecen conforme avanza el gesto, de modo que el usuario ve qué va a ocurrir antes de soltar. Segundo, </w:t>
      </w:r>
      <w:r>
        <w:rPr>
          <w:rFonts w:ascii="Times New Roman" w:hAnsi="Times New Roman"/>
          <w:b/>
          <w:i w:val="0"/>
          <w:sz w:val="20"/>
        </w:rPr>
        <w:t>el umbral es del 35 % del ancho</w:t>
      </w:r>
      <w:r>
        <w:rPr>
          <w:rFonts w:ascii="Times New Roman" w:hAnsi="Times New Roman"/>
          <w:b w:val="0"/>
          <w:i w:val="0"/>
          <w:sz w:val="20"/>
        </w:rPr>
        <w:t>, lo bastante alto para que desplazar la lista no dispare un borrado accidental.</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XII</w:t>
      </w:r>
    </w:p>
    <w:p>
      <w:pPr>
        <w:spacing w:before="0" w:after="40"/>
        <w:ind w:firstLine="0"/>
        <w:jc w:val="center"/>
      </w:pPr>
      <w:r>
        <w:rPr>
          <w:smallCaps/>
          <w:sz w:val="16"/>
        </w:rPr>
        <w:t>Acciones por deslizamiento</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520"/>
          </w:tcPr>
          <w:p>
            <w:pPr>
              <w:spacing w:after="0"/>
              <w:jc w:val="center"/>
            </w:pPr>
            <w:r>
              <w:rPr>
                <w:rFonts w:ascii="Times New Roman" w:hAnsi="Times New Roman"/>
                <w:b/>
                <w:sz w:val="15"/>
              </w:rPr>
              <w:t>Pantalla</w:t>
            </w:r>
          </w:p>
        </w:tc>
        <w:tc>
          <w:tcPr>
            <w:tcW w:type="dxa" w:w="2520"/>
          </w:tcPr>
          <w:p>
            <w:pPr>
              <w:spacing w:after="0"/>
              <w:jc w:val="center"/>
            </w:pPr>
            <w:r>
              <w:rPr>
                <w:rFonts w:ascii="Times New Roman" w:hAnsi="Times New Roman"/>
                <w:b/>
                <w:sz w:val="15"/>
              </w:rPr>
              <w:t>Hacia la derecha</w:t>
            </w:r>
          </w:p>
        </w:tc>
        <w:tc>
          <w:tcPr>
            <w:tcW w:type="dxa" w:w="2520"/>
          </w:tcPr>
          <w:p>
            <w:pPr>
              <w:spacing w:after="0"/>
              <w:jc w:val="center"/>
            </w:pPr>
            <w:r>
              <w:rPr>
                <w:rFonts w:ascii="Times New Roman" w:hAnsi="Times New Roman"/>
                <w:b/>
                <w:sz w:val="15"/>
              </w:rPr>
              <w:t>Hacia la izquierda</w:t>
            </w:r>
          </w:p>
        </w:tc>
        <w:tc>
          <w:tcPr>
            <w:tcW w:type="dxa" w:w="2520"/>
          </w:tcPr>
          <w:p>
            <w:pPr>
              <w:spacing w:after="0"/>
              <w:jc w:val="center"/>
            </w:pPr>
            <w:r>
              <w:rPr>
                <w:rFonts w:ascii="Times New Roman" w:hAnsi="Times New Roman"/>
                <w:b/>
                <w:sz w:val="15"/>
              </w:rPr>
              <w:t>Tras soltar</w:t>
            </w:r>
          </w:p>
        </w:tc>
      </w:tr>
      <w:tr>
        <w:tc>
          <w:tcPr>
            <w:tcW w:type="dxa" w:w="2520"/>
          </w:tcPr>
          <w:p>
            <w:pPr>
              <w:spacing w:after="0"/>
            </w:pPr>
            <w:r>
              <w:rPr>
                <w:rFonts w:ascii="Times New Roman" w:hAnsi="Times New Roman"/>
                <w:sz w:val="15"/>
              </w:rPr>
              <w:t>Movimientos</w:t>
            </w:r>
          </w:p>
        </w:tc>
        <w:tc>
          <w:tcPr>
            <w:tcW w:type="dxa" w:w="2520"/>
          </w:tcPr>
          <w:p>
            <w:pPr>
              <w:spacing w:after="0"/>
            </w:pPr>
            <w:r>
              <w:rPr>
                <w:rFonts w:ascii="Times New Roman" w:hAnsi="Times New Roman"/>
                <w:sz w:val="15"/>
              </w:rPr>
              <w:t>—</w:t>
            </w:r>
          </w:p>
        </w:tc>
        <w:tc>
          <w:tcPr>
            <w:tcW w:type="dxa" w:w="2520"/>
          </w:tcPr>
          <w:p>
            <w:pPr>
              <w:spacing w:after="0"/>
            </w:pPr>
            <w:r>
              <w:rPr>
                <w:rFonts w:ascii="Times New Roman" w:hAnsi="Times New Roman"/>
                <w:sz w:val="15"/>
              </w:rPr>
              <w:t>Eliminar</w:t>
            </w:r>
          </w:p>
        </w:tc>
        <w:tc>
          <w:tcPr>
            <w:tcW w:type="dxa" w:w="2520"/>
          </w:tcPr>
          <w:p>
            <w:pPr>
              <w:spacing w:after="0"/>
            </w:pPr>
            <w:r>
              <w:rPr>
                <w:rFonts w:ascii="Times New Roman" w:hAnsi="Times New Roman"/>
                <w:sz w:val="15"/>
              </w:rPr>
              <w:t>La fila se descarta y la lista se reacomoda</w:t>
            </w:r>
          </w:p>
        </w:tc>
      </w:tr>
      <w:tr>
        <w:tc>
          <w:tcPr>
            <w:tcW w:type="dxa" w:w="2520"/>
          </w:tcPr>
          <w:p>
            <w:pPr>
              <w:spacing w:after="0"/>
            </w:pPr>
            <w:r>
              <w:rPr>
                <w:rFonts w:ascii="Times New Roman" w:hAnsi="Times New Roman"/>
                <w:sz w:val="15"/>
              </w:rPr>
              <w:t>Bolsillo</w:t>
            </w:r>
          </w:p>
        </w:tc>
        <w:tc>
          <w:tcPr>
            <w:tcW w:type="dxa" w:w="2520"/>
          </w:tcPr>
          <w:p>
            <w:pPr>
              <w:spacing w:after="0"/>
            </w:pPr>
            <w:r>
              <w:rPr>
                <w:rFonts w:ascii="Times New Roman" w:hAnsi="Times New Roman"/>
                <w:sz w:val="15"/>
              </w:rPr>
              <w:t>Registrar el pago</w:t>
            </w:r>
          </w:p>
        </w:tc>
        <w:tc>
          <w:tcPr>
            <w:tcW w:type="dxa" w:w="2520"/>
          </w:tcPr>
          <w:p>
            <w:pPr>
              <w:spacing w:after="0"/>
            </w:pPr>
            <w:r>
              <w:rPr>
                <w:rFonts w:ascii="Times New Roman" w:hAnsi="Times New Roman"/>
                <w:sz w:val="15"/>
              </w:rPr>
              <w:t>Eliminar el recordatorio</w:t>
            </w:r>
          </w:p>
        </w:tc>
        <w:tc>
          <w:tcPr>
            <w:tcW w:type="dxa" w:w="2520"/>
          </w:tcPr>
          <w:p>
            <w:pPr>
              <w:spacing w:after="0"/>
            </w:pPr>
            <w:r>
              <w:rPr>
                <w:rFonts w:ascii="Times New Roman" w:hAnsi="Times New Roman"/>
                <w:sz w:val="15"/>
              </w:rPr>
              <w:t>Al pagar, la fila vuelve a su sitio con rebote</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La diferencia del comportamiento tras soltar es intencionada. Eliminar retira el elemento, de modo que la fila se descarta. Registrar un pago no lo elimina —el recordatorio sigue existiendo con una fecha nueva—, así que la fila regresa a su posición con una animación de resorte: el movimiento comunica que la acción se ejecutó pero el elemento permanece.</w:t>
      </w:r>
    </w:p>
    <w:p>
      <w:pPr>
        <w:spacing w:before="160" w:after="40"/>
        <w:ind w:firstLine="0"/>
        <w:jc w:val="left"/>
      </w:pPr>
      <w:r>
        <w:rPr>
          <w:i/>
          <w:sz w:val="20"/>
        </w:rPr>
        <w:t>I. Accesibilidad</w:t>
      </w:r>
    </w:p>
    <w:p>
      <w:pPr>
        <w:spacing w:before="0" w:after="0"/>
        <w:ind w:firstLine="288"/>
        <w:jc w:val="both"/>
      </w:pPr>
      <w:r>
        <w:rPr>
          <w:rFonts w:ascii="Times New Roman" w:hAnsi="Times New Roman"/>
          <w:b w:val="0"/>
          <w:i w:val="0"/>
          <w:sz w:val="20"/>
        </w:rPr>
        <w:t xml:space="preserve">Se atendieron tres aspectos. El </w:t>
      </w:r>
      <w:r>
        <w:rPr>
          <w:rFonts w:ascii="Times New Roman" w:hAnsi="Times New Roman"/>
          <w:b/>
          <w:i w:val="0"/>
          <w:sz w:val="20"/>
        </w:rPr>
        <w:t>contraste</w:t>
      </w:r>
      <w:r>
        <w:rPr>
          <w:rFonts w:ascii="Times New Roman" w:hAnsi="Times New Roman"/>
          <w:b w:val="0"/>
          <w:i w:val="0"/>
          <w:sz w:val="20"/>
        </w:rPr>
        <w:t xml:space="preserve">, mediante la doble densidad del verde descrita en el apartado B, y verificando que el texto secundario mantenga distancia suficiente del fondo blanco. Las </w:t>
      </w:r>
      <w:r>
        <w:rPr>
          <w:rFonts w:ascii="Times New Roman" w:hAnsi="Times New Roman"/>
          <w:b/>
          <w:i w:val="0"/>
          <w:sz w:val="20"/>
        </w:rPr>
        <w:t>descripciones de contenido</w:t>
      </w:r>
      <w:r>
        <w:rPr>
          <w:rFonts w:ascii="Times New Roman" w:hAnsi="Times New Roman"/>
          <w:b w:val="0"/>
          <w:i w:val="0"/>
          <w:sz w:val="20"/>
        </w:rPr>
        <w:t xml:space="preserve">, presentes en todos los iconos de navegación y en el botón de registro, para que un lector de pantalla los anuncie. Y el </w:t>
      </w:r>
      <w:r>
        <w:rPr>
          <w:rFonts w:ascii="Times New Roman" w:hAnsi="Times New Roman"/>
          <w:b/>
          <w:i w:val="0"/>
          <w:sz w:val="20"/>
        </w:rPr>
        <w:t>color como refuerzo y no como único portador de información</w:t>
      </w:r>
      <w:r>
        <w:rPr>
          <w:rFonts w:ascii="Times New Roman" w:hAnsi="Times New Roman"/>
          <w:b w:val="0"/>
          <w:i w:val="0"/>
          <w:sz w:val="20"/>
        </w:rPr>
        <w:t>: el estado de un pago fijo se comunica a la vez por color, por etiqueta textual —«Vencido», «Vence hoy», «En 2 días»— y por la posición en la lista, de modo que un usuario con dificultad para distinguir tonos conserva toda la información.</w:t>
      </w:r>
    </w:p>
    <w:p>
      <w:pPr>
        <w:spacing w:before="100" w:after="20"/>
        <w:ind w:firstLine="0" w:left="173"/>
        <w:jc w:val="left"/>
        <w:pBdr>
          <w:left w:val="single" w:sz="12" w:space="6" w:color="7F7F7F"/>
        </w:pBdr>
      </w:pPr>
      <w:r>
        <w:rPr>
          <w:b/>
          <w:smallCaps/>
          <w:sz w:val="16"/>
        </w:rPr>
        <w:t>Limitación reconocida</w:t>
      </w:r>
    </w:p>
    <w:p>
      <w:pPr>
        <w:spacing w:before="0" w:after="20"/>
        <w:ind w:firstLine="0" w:left="173"/>
        <w:jc w:val="both"/>
        <w:pBdr>
          <w:left w:val="single" w:sz="12" w:space="6" w:color="7F7F7F"/>
        </w:pBdr>
      </w:pPr>
      <w:r>
        <w:rPr>
          <w:rFonts w:ascii="Times New Roman" w:hAnsi="Times New Roman"/>
          <w:b w:val="0"/>
          <w:i w:val="0"/>
          <w:sz w:val="18"/>
        </w:rPr>
        <w:t>La aplicación solo ofrece tema claro. Se implementó primero un tema oscuro y se sustituyó por el claro a petición del cliente, pero el sistema de color está construido sobre variables semánticas, de modo que reintroducir el tema oscuro consiste en definir un segundo juego de valores y no en reescribir las pantallas. Tampoco se han probado tamaños de fuente ampliados del sistema.</w:t>
      </w:r>
    </w:p>
    <w:p>
      <w:pPr>
        <w:spacing w:before="0" w:after="60"/>
        <w:ind w:firstLine="0"/>
        <w:jc w:val="both"/>
      </w:pPr>
    </w:p>
    <w:p>
      <w:pPr>
        <w:spacing w:before="240" w:after="80"/>
        <w:ind w:firstLine="0"/>
        <w:jc w:val="center"/>
      </w:pPr>
      <w:r>
        <w:rPr>
          <w:smallCaps/>
          <w:sz w:val="20"/>
        </w:rPr>
        <w:t>XI. Arquitectura de la aplicación</w:t>
      </w:r>
    </w:p>
    <w:p>
      <w:pPr>
        <w:spacing w:before="160" w:after="40"/>
        <w:ind w:firstLine="0"/>
        <w:jc w:val="left"/>
      </w:pPr>
      <w:r>
        <w:rPr>
          <w:i/>
          <w:sz w:val="20"/>
        </w:rPr>
        <w:t>A. Introducción</w:t>
      </w:r>
    </w:p>
    <w:p>
      <w:pPr>
        <w:spacing w:before="0" w:after="0"/>
        <w:ind w:firstLine="288"/>
        <w:jc w:val="both"/>
      </w:pPr>
      <w:r>
        <w:rPr>
          <w:rFonts w:ascii="Times New Roman" w:hAnsi="Times New Roman"/>
          <w:b w:val="0"/>
          <w:i w:val="0"/>
          <w:sz w:val="20"/>
        </w:rPr>
        <w:t>El objetivo arquitectónico de Nexcode fue que la lógica de negocio de la aplicación —qué es un gasto válido, cómo se calcula un saldo, cuándo vence un pago fijo— pudiera existir, compilarse y probarse sin ninguna referencia al sistema operativo Android. Esta restricción, aparentemente severa, es la que produce las tres propiedades que se buscaban: pruebas unitarias que corren en la máquina virtual de Java en segundos y no en un emulador; libertad para sustituir la base de datos o el framework de interfaz sin reescribir las reglas del negocio; y un límite explícito y verificable entre lo que es negocio y lo que es infraestructura.</w:t>
      </w:r>
    </w:p>
    <w:p>
      <w:pPr>
        <w:spacing w:before="0" w:after="0"/>
        <w:ind w:firstLine="288"/>
        <w:jc w:val="both"/>
      </w:pPr>
      <w:r>
        <w:rPr>
          <w:rFonts w:ascii="Times New Roman" w:hAnsi="Times New Roman"/>
          <w:b w:val="0"/>
          <w:i w:val="0"/>
          <w:sz w:val="20"/>
        </w:rPr>
        <w:t xml:space="preserve">La solución adoptada combina dos patrones complementarios. </w:t>
      </w:r>
      <w:r>
        <w:rPr>
          <w:rFonts w:ascii="Times New Roman" w:hAnsi="Times New Roman"/>
          <w:b/>
          <w:i w:val="0"/>
          <w:sz w:val="20"/>
        </w:rPr>
        <w:t>Clean Architecture</w:t>
      </w:r>
      <w:r>
        <w:rPr>
          <w:rFonts w:ascii="Times New Roman" w:hAnsi="Times New Roman"/>
          <w:b w:val="0"/>
          <w:i w:val="0"/>
          <w:sz w:val="20"/>
        </w:rPr>
        <w:t xml:space="preserve"> [1] organiza el sistema en capas concéntricas donde las dependencias apuntan siempre hacia el centro, ocupado por las reglas de negocio. </w:t>
      </w:r>
      <w:r>
        <w:rPr>
          <w:rFonts w:ascii="Times New Roman" w:hAnsi="Times New Roman"/>
          <w:b/>
          <w:i w:val="0"/>
          <w:sz w:val="20"/>
        </w:rPr>
        <w:t>MVVM</w:t>
      </w:r>
      <w:r>
        <w:rPr>
          <w:rFonts w:ascii="Times New Roman" w:hAnsi="Times New Roman"/>
          <w:b w:val="0"/>
          <w:i w:val="0"/>
          <w:sz w:val="20"/>
        </w:rPr>
        <w:t xml:space="preserve"> [25]</w:t>
      </w:r>
      <w:r>
        <w:rPr>
          <w:rFonts w:ascii="Times New Roman" w:hAnsi="Times New Roman"/>
          <w:b w:val="0"/>
          <w:i w:val="0"/>
          <w:sz w:val="20"/>
        </w:rPr>
        <w:t xml:space="preserve"> organiza internamente la capa más externa, separando la vista de su estado observable [2]. Conviene distinguirlos desde el inicio: Clean Architecture describe la estructura global del proyecto; MVVM describe únicamente cómo se organiza la capa de presentación.</w:t>
      </w:r>
    </w:p>
    <w:p>
      <w:pPr>
        <w:spacing w:before="0" w:after="0"/>
        <w:ind w:firstLine="288"/>
        <w:jc w:val="both"/>
      </w:pPr>
      <w:r>
        <w:rPr>
          <w:rFonts w:ascii="Times New Roman" w:hAnsi="Times New Roman"/>
          <w:b w:val="0"/>
          <w:i w:val="0"/>
          <w:sz w:val="20"/>
        </w:rPr>
        <w:t xml:space="preserve">El proyecto comprende 9 892 líneas de Kotlin distribuidas en 92 archivos fuente, y su distribución por capas se muestra en la Tabla XIII. La capa de dominio se implementó como un módulo </w:t>
      </w:r>
      <w:r>
        <w:rPr>
          <w:rFonts w:ascii="Times New Roman" w:hAnsi="Times New Roman"/>
          <w:b/>
          <w:i w:val="0"/>
          <w:sz w:val="20"/>
        </w:rPr>
        <w:t>Kotlin Multiplatform</w:t>
      </w:r>
      <w:r>
        <w:rPr>
          <w:rFonts w:ascii="Times New Roman" w:hAnsi="Times New Roman"/>
          <w:b w:val="0"/>
          <w:i w:val="0"/>
          <w:sz w:val="20"/>
        </w:rPr>
        <w:t xml:space="preserve"> [19]</w:t>
      </w:r>
      <w:r>
        <w:rPr>
          <w:rFonts w:ascii="Times New Roman" w:hAnsi="Times New Roman"/>
          <w:b w:val="0"/>
          <w:i w:val="0"/>
          <w:sz w:val="20"/>
        </w:rPr>
        <w:t>, de modo que la misma lógica de negocio compila para la máquina virtual de Java y para JavaScript; la Sección 17 documenta esa migración en detalle.</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XIII</w:t>
      </w:r>
    </w:p>
    <w:p>
      <w:pPr>
        <w:spacing w:before="0" w:after="40"/>
        <w:ind w:firstLine="0"/>
        <w:jc w:val="center"/>
      </w:pPr>
      <w:r>
        <w:rPr>
          <w:smallCaps/>
          <w:sz w:val="16"/>
        </w:rPr>
        <w:t>Distribución del código fuente por capa</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520"/>
          </w:tcPr>
          <w:p>
            <w:pPr>
              <w:spacing w:after="0"/>
              <w:jc w:val="center"/>
            </w:pPr>
            <w:r>
              <w:rPr>
                <w:rFonts w:ascii="Times New Roman" w:hAnsi="Times New Roman"/>
                <w:b/>
                <w:sz w:val="15"/>
              </w:rPr>
              <w:t>Módulo Gradle</w:t>
            </w:r>
          </w:p>
        </w:tc>
        <w:tc>
          <w:tcPr>
            <w:tcW w:type="dxa" w:w="2520"/>
          </w:tcPr>
          <w:p>
            <w:pPr>
              <w:spacing w:after="0"/>
              <w:jc w:val="center"/>
            </w:pPr>
            <w:r>
              <w:rPr>
                <w:rFonts w:ascii="Times New Roman" w:hAnsi="Times New Roman"/>
                <w:b/>
                <w:sz w:val="15"/>
              </w:rPr>
              <w:t>Capa</w:t>
            </w:r>
          </w:p>
        </w:tc>
        <w:tc>
          <w:tcPr>
            <w:tcW w:type="dxa" w:w="2520"/>
          </w:tcPr>
          <w:p>
            <w:pPr>
              <w:spacing w:after="0"/>
              <w:jc w:val="center"/>
            </w:pPr>
            <w:r>
              <w:rPr>
                <w:rFonts w:ascii="Times New Roman" w:hAnsi="Times New Roman"/>
                <w:b/>
                <w:sz w:val="15"/>
              </w:rPr>
              <w:t>Archivos .kt</w:t>
            </w:r>
          </w:p>
        </w:tc>
        <w:tc>
          <w:tcPr>
            <w:tcW w:type="dxa" w:w="2520"/>
          </w:tcPr>
          <w:p>
            <w:pPr>
              <w:spacing w:after="0"/>
              <w:jc w:val="center"/>
            </w:pPr>
            <w:r>
              <w:rPr>
                <w:rFonts w:ascii="Times New Roman" w:hAnsi="Times New Roman"/>
                <w:b/>
                <w:sz w:val="15"/>
              </w:rPr>
              <w:t>Naturaleza</w:t>
            </w:r>
          </w:p>
        </w:tc>
      </w:tr>
      <w:tr>
        <w:tc>
          <w:tcPr>
            <w:tcW w:type="dxa" w:w="2520"/>
          </w:tcPr>
          <w:p>
            <w:pPr>
              <w:spacing w:after="0"/>
            </w:pPr>
            <w:r>
              <w:rPr>
                <w:rFonts w:ascii="Times New Roman" w:hAnsi="Times New Roman"/>
                <w:sz w:val="15"/>
              </w:rPr>
              <w:t>:domain</w:t>
            </w:r>
          </w:p>
        </w:tc>
        <w:tc>
          <w:tcPr>
            <w:tcW w:type="dxa" w:w="2520"/>
          </w:tcPr>
          <w:p>
            <w:pPr>
              <w:spacing w:after="0"/>
            </w:pPr>
            <w:r>
              <w:rPr>
                <w:rFonts w:ascii="Times New Roman" w:hAnsi="Times New Roman"/>
                <w:sz w:val="15"/>
              </w:rPr>
              <w:t>Dominio</w:t>
            </w:r>
          </w:p>
        </w:tc>
        <w:tc>
          <w:tcPr>
            <w:tcW w:type="dxa" w:w="2520"/>
          </w:tcPr>
          <w:p>
            <w:pPr>
              <w:spacing w:after="0"/>
            </w:pPr>
            <w:r>
              <w:rPr>
                <w:rFonts w:ascii="Times New Roman" w:hAnsi="Times New Roman"/>
                <w:sz w:val="15"/>
              </w:rPr>
              <w:t>35</w:t>
            </w:r>
          </w:p>
        </w:tc>
        <w:tc>
          <w:tcPr>
            <w:tcW w:type="dxa" w:w="2520"/>
          </w:tcPr>
          <w:p>
            <w:pPr>
              <w:spacing w:after="0"/>
            </w:pPr>
            <w:r>
              <w:rPr>
                <w:rFonts w:ascii="Times New Roman" w:hAnsi="Times New Roman"/>
                <w:sz w:val="15"/>
              </w:rPr>
              <w:t>Módulo Kotlin Multiplatform (JVM + JS)</w:t>
            </w:r>
          </w:p>
        </w:tc>
      </w:tr>
      <w:tr>
        <w:tc>
          <w:tcPr>
            <w:tcW w:type="dxa" w:w="2520"/>
          </w:tcPr>
          <w:p>
            <w:pPr>
              <w:spacing w:after="0"/>
            </w:pPr>
            <w:r>
              <w:rPr>
                <w:rFonts w:ascii="Times New Roman" w:hAnsi="Times New Roman"/>
                <w:sz w:val="15"/>
              </w:rPr>
              <w:t>:data</w:t>
            </w:r>
          </w:p>
        </w:tc>
        <w:tc>
          <w:tcPr>
            <w:tcW w:type="dxa" w:w="2520"/>
          </w:tcPr>
          <w:p>
            <w:pPr>
              <w:spacing w:after="0"/>
            </w:pPr>
            <w:r>
              <w:rPr>
                <w:rFonts w:ascii="Times New Roman" w:hAnsi="Times New Roman"/>
                <w:sz w:val="15"/>
              </w:rPr>
              <w:t>Datos</w:t>
            </w:r>
          </w:p>
        </w:tc>
        <w:tc>
          <w:tcPr>
            <w:tcW w:type="dxa" w:w="2520"/>
          </w:tcPr>
          <w:p>
            <w:pPr>
              <w:spacing w:after="0"/>
            </w:pPr>
            <w:r>
              <w:rPr>
                <w:rFonts w:ascii="Times New Roman" w:hAnsi="Times New Roman"/>
                <w:sz w:val="15"/>
              </w:rPr>
              <w:t>18</w:t>
            </w:r>
          </w:p>
        </w:tc>
        <w:tc>
          <w:tcPr>
            <w:tcW w:type="dxa" w:w="2520"/>
          </w:tcPr>
          <w:p>
            <w:pPr>
              <w:spacing w:after="0"/>
            </w:pPr>
            <w:r>
              <w:rPr>
                <w:rFonts w:ascii="Times New Roman" w:hAnsi="Times New Roman"/>
                <w:sz w:val="15"/>
              </w:rPr>
              <w:t>Biblioteca Android</w:t>
            </w:r>
          </w:p>
        </w:tc>
      </w:tr>
      <w:tr>
        <w:tc>
          <w:tcPr>
            <w:tcW w:type="dxa" w:w="2520"/>
          </w:tcPr>
          <w:p>
            <w:pPr>
              <w:spacing w:after="0"/>
            </w:pPr>
            <w:r>
              <w:rPr>
                <w:rFonts w:ascii="Times New Roman" w:hAnsi="Times New Roman"/>
                <w:sz w:val="15"/>
              </w:rPr>
              <w:t>:app</w:t>
            </w:r>
          </w:p>
        </w:tc>
        <w:tc>
          <w:tcPr>
            <w:tcW w:type="dxa" w:w="2520"/>
          </w:tcPr>
          <w:p>
            <w:pPr>
              <w:spacing w:after="0"/>
            </w:pPr>
            <w:r>
              <w:rPr>
                <w:rFonts w:ascii="Times New Roman" w:hAnsi="Times New Roman"/>
                <w:sz w:val="15"/>
              </w:rPr>
              <w:t>Presentación</w:t>
            </w:r>
          </w:p>
        </w:tc>
        <w:tc>
          <w:tcPr>
            <w:tcW w:type="dxa" w:w="2520"/>
          </w:tcPr>
          <w:p>
            <w:pPr>
              <w:spacing w:after="0"/>
            </w:pPr>
            <w:r>
              <w:rPr>
                <w:rFonts w:ascii="Times New Roman" w:hAnsi="Times New Roman"/>
                <w:sz w:val="15"/>
              </w:rPr>
              <w:t>39</w:t>
            </w:r>
          </w:p>
        </w:tc>
        <w:tc>
          <w:tcPr>
            <w:tcW w:type="dxa" w:w="2520"/>
          </w:tcPr>
          <w:p>
            <w:pPr>
              <w:spacing w:after="0"/>
            </w:pPr>
            <w:r>
              <w:rPr>
                <w:rFonts w:ascii="Times New Roman" w:hAnsi="Times New Roman"/>
                <w:sz w:val="15"/>
              </w:rPr>
              <w:t>Aplicación Android</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B. Visión general y regla de dependencias</w:t>
      </w:r>
    </w:p>
    <w:p>
      <w:pPr>
        <w:spacing w:before="0" w:after="0"/>
        <w:ind w:firstLine="288"/>
        <w:jc w:val="both"/>
      </w:pPr>
      <w:r>
        <w:rPr>
          <w:rFonts w:ascii="Times New Roman" w:hAnsi="Times New Roman"/>
          <w:b w:val="0"/>
          <w:i w:val="0"/>
          <w:sz w:val="20"/>
        </w:rPr>
        <w:t>Cada capa se implementó como un módulo Gradle</w:t>
      </w:r>
      <w:r>
        <w:rPr>
          <w:rFonts w:ascii="Times New Roman" w:hAnsi="Times New Roman"/>
          <w:b w:val="0"/>
          <w:i w:val="0"/>
          <w:sz w:val="20"/>
        </w:rPr>
        <w:t xml:space="preserve"> [26]</w:t>
      </w:r>
      <w:r>
        <w:rPr>
          <w:rFonts w:ascii="Times New Roman" w:hAnsi="Times New Roman"/>
          <w:b w:val="0"/>
          <w:i w:val="0"/>
          <w:sz w:val="20"/>
        </w:rPr>
        <w:t xml:space="preserve"> separado en lugar de como un paquete dentro de un módulo único. La diferencia es determinante: con paquetes, cualquier programador puede escribir </w:t>
      </w:r>
      <w:r>
        <w:rPr>
          <w:rFonts w:ascii="Consolas" w:hAnsi="Consolas"/>
          <w:b w:val="0"/>
          <w:i w:val="0"/>
          <w:sz w:val="17"/>
        </w:rPr>
        <w:t>import androidx.room.Entity</w:t>
      </w:r>
      <w:r>
        <w:rPr>
          <w:rFonts w:ascii="Times New Roman" w:hAnsi="Times New Roman"/>
          <w:b w:val="0"/>
          <w:i w:val="0"/>
          <w:sz w:val="20"/>
        </w:rPr>
        <w:t xml:space="preserve"> dentro de una clase de negocio y nadie se entera hasta la revisión de código; con módulos, ese import no resuelve porque la dependencia no está declarada, y la compilación falla. La regla de dependencias deja de ser una convención documentada y pasa a ser una restricción del sistema de construcción.</w:t>
      </w:r>
    </w:p>
    <w:p>
      <w:pPr>
        <w:spacing w:before="0" w:after="0"/>
        <w:ind w:firstLine="288"/>
        <w:jc w:val="both"/>
      </w:pPr>
      <w:r>
        <w:rPr>
          <w:rFonts w:ascii="Times New Roman" w:hAnsi="Times New Roman"/>
          <w:b w:val="0"/>
          <w:i w:val="0"/>
          <w:sz w:val="20"/>
        </w:rPr>
        <w:t>La Fig. 5 muestra los tres módulos y la única dirección permitida para las dependencias.</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3368842"/>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6400800" cy="3368842"/>
                    </a:xfrm>
                    <a:prstGeom prst="rect"/>
                  </pic:spPr>
                </pic:pic>
              </a:graphicData>
            </a:graphic>
          </wp:inline>
        </w:drawing>
      </w:r>
    </w:p>
    <w:p>
      <w:pPr>
        <w:spacing w:before="0" w:after="160"/>
        <w:ind w:firstLine="0"/>
        <w:jc w:val="center"/>
      </w:pPr>
      <w:r>
        <w:rPr>
          <w:sz w:val="16"/>
        </w:rPr>
        <w:t>Fig. 5. Los tres módulos y la dirección de sus dependencias. :domain no depende de ningún otro módulo, por lo que puede compilarse y probarse de forma aislada. La flecha punteada indica el único acceso de :app a :data: el contenedor de dependencias, que inyecta las implementaciones concretas.</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La declaración efectiva de estas dependencias, tomada de los archivos </w:t>
      </w:r>
      <w:r>
        <w:rPr>
          <w:rFonts w:ascii="Consolas" w:hAnsi="Consolas"/>
          <w:b w:val="0"/>
          <w:i w:val="0"/>
          <w:sz w:val="17"/>
        </w:rPr>
        <w:t>build.gradle.kts</w:t>
      </w:r>
      <w:r>
        <w:rPr>
          <w:rFonts w:ascii="Times New Roman" w:hAnsi="Times New Roman"/>
          <w:b w:val="0"/>
          <w:i w:val="0"/>
          <w:sz w:val="20"/>
        </w:rPr>
        <w:t>, es la siguiente:</w:t>
      </w:r>
    </w:p>
    <w:p>
      <w:pPr>
        <w:spacing w:before="0" w:after="0"/>
        <w:ind w:firstLine="0" w:left="115"/>
        <w:jc w:val="left"/>
        <w:shd w:val="clear" w:fill="F2F2F2"/>
      </w:pPr>
      <w:r>
        <w:rPr>
          <w:rFonts w:ascii="Consolas" w:hAnsi="Consolas"/>
          <w:sz w:val="15"/>
        </w:rPr>
        <w:t>:domain  →  (ninguna dependencia de módulo)</w:t>
      </w:r>
    </w:p>
    <w:p>
      <w:pPr>
        <w:spacing w:before="0" w:after="0"/>
        <w:ind w:firstLine="0" w:left="115"/>
        <w:jc w:val="left"/>
        <w:shd w:val="clear" w:fill="F2F2F2"/>
      </w:pPr>
      <w:r>
        <w:rPr>
          <w:rFonts w:ascii="Consolas" w:hAnsi="Consolas"/>
          <w:sz w:val="15"/>
        </w:rPr>
        <w:t>:data    →  implementation(project(":domain"))</w:t>
      </w:r>
    </w:p>
    <w:p>
      <w:pPr>
        <w:spacing w:before="0" w:after="0"/>
        <w:ind w:firstLine="0" w:left="115"/>
        <w:jc w:val="left"/>
        <w:shd w:val="clear" w:fill="F2F2F2"/>
      </w:pPr>
      <w:r>
        <w:rPr>
          <w:rFonts w:ascii="Consolas" w:hAnsi="Consolas"/>
          <w:sz w:val="15"/>
        </w:rPr>
        <w:t>:app     →  implementation(project(":domain"))</w:t>
      </w:r>
    </w:p>
    <w:p>
      <w:pPr>
        <w:spacing w:before="0" w:after="0"/>
        <w:ind w:firstLine="0" w:left="115"/>
        <w:jc w:val="left"/>
        <w:shd w:val="clear" w:fill="F2F2F2"/>
      </w:pPr>
      <w:r>
        <w:rPr>
          <w:rFonts w:ascii="Consolas" w:hAnsi="Consolas"/>
          <w:sz w:val="15"/>
        </w:rPr>
        <w:t xml:space="preserve">            implementation(project(":data"))</w:t>
      </w:r>
    </w:p>
    <w:p>
      <w:pPr>
        <w:spacing w:before="160" w:after="40"/>
        <w:ind w:firstLine="0"/>
        <w:jc w:val="left"/>
      </w:pPr>
      <w:r>
        <w:rPr>
          <w:i/>
          <w:sz w:val="20"/>
        </w:rPr>
        <w:t>C. Inversión de dependencias</w:t>
      </w:r>
    </w:p>
    <w:p>
      <w:pPr>
        <w:spacing w:before="0" w:after="0"/>
        <w:ind w:firstLine="288"/>
        <w:jc w:val="both"/>
      </w:pPr>
      <w:r>
        <w:rPr>
          <w:rFonts w:ascii="Times New Roman" w:hAnsi="Times New Roman"/>
          <w:b w:val="0"/>
          <w:i w:val="0"/>
          <w:sz w:val="20"/>
        </w:rPr>
        <w:t xml:space="preserve">La Fig. 5 plantea una aparente paradoja: si </w:t>
      </w:r>
      <w:r>
        <w:rPr>
          <w:rFonts w:ascii="Consolas" w:hAnsi="Consolas"/>
          <w:b w:val="0"/>
          <w:i w:val="0"/>
          <w:sz w:val="17"/>
        </w:rPr>
        <w:t>:data</w:t>
      </w:r>
      <w:r>
        <w:rPr>
          <w:rFonts w:ascii="Times New Roman" w:hAnsi="Times New Roman"/>
          <w:b w:val="0"/>
          <w:i w:val="0"/>
          <w:sz w:val="20"/>
        </w:rPr>
        <w:t xml:space="preserve"> depende de </w:t>
      </w:r>
      <w:r>
        <w:rPr>
          <w:rFonts w:ascii="Consolas" w:hAnsi="Consolas"/>
          <w:b w:val="0"/>
          <w:i w:val="0"/>
          <w:sz w:val="17"/>
        </w:rPr>
        <w:t>:domain</w:t>
      </w:r>
      <w:r>
        <w:rPr>
          <w:rFonts w:ascii="Times New Roman" w:hAnsi="Times New Roman"/>
          <w:b w:val="0"/>
          <w:i w:val="0"/>
          <w:sz w:val="20"/>
        </w:rPr>
        <w:t xml:space="preserve">, ¿cómo puede el dominio guardar información en una base de datos que no conoce? La respuesta es el principio de inversión de dependencias [1]: el dominio no depende de la base de datos, sino que </w:t>
      </w:r>
      <w:r>
        <w:rPr>
          <w:rFonts w:ascii="Times New Roman" w:hAnsi="Times New Roman"/>
          <w:b w:val="0"/>
          <w:i/>
          <w:sz w:val="20"/>
        </w:rPr>
        <w:t>declara el contrato</w:t>
      </w:r>
      <w:r>
        <w:rPr>
          <w:rFonts w:ascii="Times New Roman" w:hAnsi="Times New Roman"/>
          <w:b w:val="0"/>
          <w:i w:val="0"/>
          <w:sz w:val="20"/>
        </w:rPr>
        <w:t xml:space="preserve"> que cualquier mecanismo de persistencia debe cumplir, y la capa de datos lo implementa.</w:t>
      </w:r>
    </w:p>
    <w:p>
      <w:pPr>
        <w:spacing w:before="0" w:after="0"/>
        <w:ind w:firstLine="288"/>
        <w:jc w:val="both"/>
      </w:pPr>
      <w:r>
        <w:rPr>
          <w:rFonts w:ascii="Times New Roman" w:hAnsi="Times New Roman"/>
          <w:b w:val="0"/>
          <w:i w:val="0"/>
          <w:sz w:val="20"/>
        </w:rPr>
        <w:t xml:space="preserve">En Nexcode ese contrato es la interfaz </w:t>
      </w:r>
      <w:r>
        <w:rPr>
          <w:rFonts w:ascii="Consolas" w:hAnsi="Consolas"/>
          <w:b w:val="0"/>
          <w:i w:val="0"/>
          <w:sz w:val="17"/>
        </w:rPr>
        <w:t>TransactionRepository</w:t>
      </w:r>
      <w:r>
        <w:rPr>
          <w:rFonts w:ascii="Times New Roman" w:hAnsi="Times New Roman"/>
          <w:b w:val="0"/>
          <w:i w:val="0"/>
          <w:sz w:val="20"/>
        </w:rPr>
        <w:t xml:space="preserve">, declarada en el dominio. La clase </w:t>
      </w:r>
      <w:r>
        <w:rPr>
          <w:rFonts w:ascii="Consolas" w:hAnsi="Consolas"/>
          <w:b w:val="0"/>
          <w:i w:val="0"/>
          <w:sz w:val="17"/>
        </w:rPr>
        <w:t>TransactionRepositoryImpl</w:t>
      </w:r>
      <w:r>
        <w:rPr>
          <w:rFonts w:ascii="Times New Roman" w:hAnsi="Times New Roman"/>
          <w:b w:val="0"/>
          <w:i w:val="0"/>
          <w:sz w:val="20"/>
        </w:rPr>
        <w:t>, que vive en la capa de datos y sí conoce Room, la implementa. El resultado es que la dirección de la dependencia en tiempo de compilación (hacia arriba, del detalle a la abstracción) es opuesta al flujo de control en tiempo de ejecución (hacia abajo, de la abstracción al detalle). La Fig. 6 muestra ambos sentidos.</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2863516"/>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6400800" cy="2863516"/>
                    </a:xfrm>
                    <a:prstGeom prst="rect"/>
                  </pic:spPr>
                </pic:pic>
              </a:graphicData>
            </a:graphic>
          </wp:inline>
        </w:drawing>
      </w:r>
    </w:p>
    <w:p>
      <w:pPr>
        <w:spacing w:before="0" w:after="160"/>
        <w:ind w:firstLine="0"/>
        <w:jc w:val="center"/>
      </w:pPr>
      <w:r>
        <w:rPr>
          <w:sz w:val="16"/>
        </w:rPr>
        <w:t>Fig. 6. Inversión de dependencias. En tiempo de ejecución el control desciende del caso de uso hacia SQLite; en tiempo de compilación la dependencia asciende, porque es la implementación la que conoce el contrato y no al revés. Sustituir Room por otro motor solo obliga a reescribir la caja inferior derecha.</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La Tabla XIV enumera los cinco contratos declarados en el dominio y las clases que los cumplen. Obsérvese que </w:t>
      </w:r>
      <w:r>
        <w:rPr>
          <w:rFonts w:ascii="Consolas" w:hAnsi="Consolas"/>
          <w:b w:val="0"/>
          <w:i w:val="0"/>
          <w:sz w:val="17"/>
        </w:rPr>
        <w:t>FinancialAdvisor</w:t>
      </w:r>
      <w:r>
        <w:rPr>
          <w:rFonts w:ascii="Times New Roman" w:hAnsi="Times New Roman"/>
          <w:b w:val="0"/>
          <w:i w:val="0"/>
          <w:sz w:val="20"/>
        </w:rPr>
        <w:t xml:space="preserve"> sigue el mismo patrón aplicado a un servicio remoto: el dominio pide consejo financiero sin saber si lo produce un motor de reglas local o un agente conversacional externo.</w:t>
      </w:r>
    </w:p>
    <w:p>
      <w:pPr>
        <w:spacing w:before="160" w:after="0"/>
        <w:ind w:firstLine="0"/>
        <w:jc w:val="center"/>
      </w:pPr>
      <w:r>
        <w:rPr>
          <w:sz w:val="16"/>
        </w:rPr>
        <w:t>Tabla XIV</w:t>
      </w:r>
    </w:p>
    <w:p>
      <w:pPr>
        <w:spacing w:before="0" w:after="40"/>
        <w:ind w:firstLine="0"/>
        <w:jc w:val="center"/>
      </w:pPr>
      <w:r>
        <w:rPr>
          <w:smallCaps/>
          <w:sz w:val="16"/>
        </w:rPr>
        <w:t>Contratos del dominio y sus implementaciones</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Contrato (en :domain)</w:t>
            </w:r>
          </w:p>
        </w:tc>
        <w:tc>
          <w:tcPr>
            <w:tcW w:type="dxa" w:w="1632"/>
          </w:tcPr>
          <w:p>
            <w:pPr>
              <w:spacing w:after="0"/>
              <w:jc w:val="center"/>
            </w:pPr>
            <w:r>
              <w:rPr>
                <w:rFonts w:ascii="Times New Roman" w:hAnsi="Times New Roman"/>
                <w:b/>
                <w:sz w:val="15"/>
              </w:rPr>
              <w:t>Implementación (en :data)</w:t>
            </w:r>
          </w:p>
        </w:tc>
        <w:tc>
          <w:tcPr>
            <w:tcW w:type="dxa" w:w="1632"/>
          </w:tcPr>
          <w:p>
            <w:pPr>
              <w:spacing w:after="0"/>
              <w:jc w:val="center"/>
            </w:pPr>
            <w:r>
              <w:rPr>
                <w:rFonts w:ascii="Times New Roman" w:hAnsi="Times New Roman"/>
                <w:b/>
                <w:sz w:val="15"/>
              </w:rPr>
              <w:t>Mecanismo</w:t>
            </w:r>
          </w:p>
        </w:tc>
      </w:tr>
      <w:tr>
        <w:tc>
          <w:tcPr>
            <w:tcW w:type="dxa" w:w="1632"/>
          </w:tcPr>
          <w:p>
            <w:pPr>
              <w:spacing w:after="0"/>
            </w:pPr>
            <w:r>
              <w:rPr>
                <w:rFonts w:ascii="Times New Roman" w:hAnsi="Times New Roman"/>
                <w:sz w:val="15"/>
              </w:rPr>
              <w:t>TransactionRepository</w:t>
            </w:r>
          </w:p>
        </w:tc>
        <w:tc>
          <w:tcPr>
            <w:tcW w:type="dxa" w:w="1632"/>
          </w:tcPr>
          <w:p>
            <w:pPr>
              <w:spacing w:after="0"/>
            </w:pPr>
            <w:r>
              <w:rPr>
                <w:rFonts w:ascii="Times New Roman" w:hAnsi="Times New Roman"/>
                <w:sz w:val="15"/>
              </w:rPr>
              <w:t>TransactionRepositoryImpl</w:t>
            </w:r>
          </w:p>
        </w:tc>
        <w:tc>
          <w:tcPr>
            <w:tcW w:type="dxa" w:w="1632"/>
          </w:tcPr>
          <w:p>
            <w:pPr>
              <w:spacing w:after="0"/>
            </w:pPr>
            <w:r>
              <w:rPr>
                <w:rFonts w:ascii="Times New Roman" w:hAnsi="Times New Roman"/>
                <w:sz w:val="15"/>
              </w:rPr>
              <w:t>Room · TransactionDao</w:t>
            </w:r>
          </w:p>
        </w:tc>
      </w:tr>
      <w:tr>
        <w:tc>
          <w:tcPr>
            <w:tcW w:type="dxa" w:w="1632"/>
          </w:tcPr>
          <w:p>
            <w:pPr>
              <w:spacing w:after="0"/>
            </w:pPr>
            <w:r>
              <w:rPr>
                <w:rFonts w:ascii="Times New Roman" w:hAnsi="Times New Roman"/>
                <w:sz w:val="15"/>
              </w:rPr>
              <w:t>AccountRepository</w:t>
            </w:r>
          </w:p>
        </w:tc>
        <w:tc>
          <w:tcPr>
            <w:tcW w:type="dxa" w:w="1632"/>
          </w:tcPr>
          <w:p>
            <w:pPr>
              <w:spacing w:after="0"/>
            </w:pPr>
            <w:r>
              <w:rPr>
                <w:rFonts w:ascii="Times New Roman" w:hAnsi="Times New Roman"/>
                <w:sz w:val="15"/>
              </w:rPr>
              <w:t>AccountRepositoryImpl</w:t>
            </w:r>
          </w:p>
        </w:tc>
        <w:tc>
          <w:tcPr>
            <w:tcW w:type="dxa" w:w="1632"/>
          </w:tcPr>
          <w:p>
            <w:pPr>
              <w:spacing w:after="0"/>
            </w:pPr>
            <w:r>
              <w:rPr>
                <w:rFonts w:ascii="Times New Roman" w:hAnsi="Times New Roman"/>
                <w:sz w:val="15"/>
              </w:rPr>
              <w:t>Room · AccountDao</w:t>
            </w:r>
          </w:p>
        </w:tc>
      </w:tr>
      <w:tr>
        <w:tc>
          <w:tcPr>
            <w:tcW w:type="dxa" w:w="1632"/>
          </w:tcPr>
          <w:p>
            <w:pPr>
              <w:spacing w:after="0"/>
            </w:pPr>
            <w:r>
              <w:rPr>
                <w:rFonts w:ascii="Times New Roman" w:hAnsi="Times New Roman"/>
                <w:sz w:val="15"/>
              </w:rPr>
              <w:t>CategoryRepository</w:t>
            </w:r>
          </w:p>
        </w:tc>
        <w:tc>
          <w:tcPr>
            <w:tcW w:type="dxa" w:w="1632"/>
          </w:tcPr>
          <w:p>
            <w:pPr>
              <w:spacing w:after="0"/>
            </w:pPr>
            <w:r>
              <w:rPr>
                <w:rFonts w:ascii="Times New Roman" w:hAnsi="Times New Roman"/>
                <w:sz w:val="15"/>
              </w:rPr>
              <w:t>CategoryRepositoryImpl</w:t>
            </w:r>
          </w:p>
        </w:tc>
        <w:tc>
          <w:tcPr>
            <w:tcW w:type="dxa" w:w="1632"/>
          </w:tcPr>
          <w:p>
            <w:pPr>
              <w:spacing w:after="0"/>
            </w:pPr>
            <w:r>
              <w:rPr>
                <w:rFonts w:ascii="Times New Roman" w:hAnsi="Times New Roman"/>
                <w:sz w:val="15"/>
              </w:rPr>
              <w:t>Room · CategoryDao</w:t>
            </w:r>
          </w:p>
        </w:tc>
      </w:tr>
      <w:tr>
        <w:tc>
          <w:tcPr>
            <w:tcW w:type="dxa" w:w="1632"/>
          </w:tcPr>
          <w:p>
            <w:pPr>
              <w:spacing w:after="0"/>
            </w:pPr>
            <w:r>
              <w:rPr>
                <w:rFonts w:ascii="Times New Roman" w:hAnsi="Times New Roman"/>
                <w:sz w:val="15"/>
              </w:rPr>
              <w:t>RecurringPaymentRepository</w:t>
            </w:r>
          </w:p>
        </w:tc>
        <w:tc>
          <w:tcPr>
            <w:tcW w:type="dxa" w:w="1632"/>
          </w:tcPr>
          <w:p>
            <w:pPr>
              <w:spacing w:after="0"/>
            </w:pPr>
            <w:r>
              <w:rPr>
                <w:rFonts w:ascii="Times New Roman" w:hAnsi="Times New Roman"/>
                <w:sz w:val="15"/>
              </w:rPr>
              <w:t>RecurringPaymentRepositoryImpl</w:t>
            </w:r>
          </w:p>
        </w:tc>
        <w:tc>
          <w:tcPr>
            <w:tcW w:type="dxa" w:w="1632"/>
          </w:tcPr>
          <w:p>
            <w:pPr>
              <w:spacing w:after="0"/>
            </w:pPr>
            <w:r>
              <w:rPr>
                <w:rFonts w:ascii="Times New Roman" w:hAnsi="Times New Roman"/>
                <w:sz w:val="15"/>
              </w:rPr>
              <w:t>Room · RecurringPaymentDao</w:t>
            </w:r>
          </w:p>
        </w:tc>
      </w:tr>
      <w:tr>
        <w:tc>
          <w:tcPr>
            <w:tcW w:type="dxa" w:w="1632"/>
          </w:tcPr>
          <w:p>
            <w:pPr>
              <w:spacing w:after="0"/>
            </w:pPr>
            <w:r>
              <w:rPr>
                <w:rFonts w:ascii="Times New Roman" w:hAnsi="Times New Roman"/>
                <w:sz w:val="15"/>
              </w:rPr>
              <w:t>FinancialAdvisor</w:t>
            </w:r>
          </w:p>
        </w:tc>
        <w:tc>
          <w:tcPr>
            <w:tcW w:type="dxa" w:w="1632"/>
          </w:tcPr>
          <w:p>
            <w:pPr>
              <w:spacing w:after="0"/>
            </w:pPr>
            <w:r>
              <w:rPr>
                <w:rFonts w:ascii="Times New Roman" w:hAnsi="Times New Roman"/>
                <w:sz w:val="15"/>
              </w:rPr>
              <w:t>NexcodeAIService</w:t>
            </w:r>
          </w:p>
        </w:tc>
        <w:tc>
          <w:tcPr>
            <w:tcW w:type="dxa" w:w="1632"/>
          </w:tcPr>
          <w:p>
            <w:pPr>
              <w:spacing w:after="0"/>
            </w:pPr>
            <w:r>
              <w:rPr>
                <w:rFonts w:ascii="Times New Roman" w:hAnsi="Times New Roman"/>
                <w:sz w:val="15"/>
              </w:rPr>
              <w:t>Motor de reglas local o webhook HTTP</w:t>
            </w:r>
          </w:p>
        </w:tc>
      </w:tr>
    </w:tbl>
    <w:p>
      <w:pPr>
        <w:spacing w:before="0" w:after="120"/>
        <w:ind w:firstLine="0"/>
        <w:jc w:val="both"/>
      </w:pPr>
    </w:p>
    <w:p>
      <w:pPr>
        <w:spacing w:before="160" w:after="40"/>
        <w:ind w:firstLine="0"/>
        <w:jc w:val="left"/>
      </w:pPr>
      <w:r>
        <w:rPr>
          <w:i/>
          <w:sz w:val="20"/>
        </w:rPr>
        <w:t>D. Composición de cada capa</w:t>
      </w:r>
    </w:p>
    <w:p>
      <w:pPr>
        <w:spacing w:before="100" w:after="20"/>
        <w:ind w:firstLine="288"/>
        <w:jc w:val="left"/>
      </w:pPr>
      <w:r>
        <w:rPr>
          <w:i/>
          <w:sz w:val="20"/>
        </w:rPr>
        <w:t>1) Capa de dominio:</w:t>
      </w:r>
    </w:p>
    <w:p>
      <w:pPr>
        <w:spacing w:before="0" w:after="0"/>
        <w:ind w:firstLine="288"/>
        <w:jc w:val="both"/>
      </w:pPr>
      <w:r>
        <w:rPr>
          <w:rFonts w:ascii="Times New Roman" w:hAnsi="Times New Roman"/>
          <w:b w:val="0"/>
          <w:i w:val="0"/>
          <w:sz w:val="20"/>
        </w:rPr>
        <w:t xml:space="preserve">Es el centro del sistema y el único módulo que no depende de nada. Contiene tres tipos de elementos. Los </w:t>
      </w:r>
      <w:r>
        <w:rPr>
          <w:rFonts w:ascii="Times New Roman" w:hAnsi="Times New Roman"/>
          <w:b/>
          <w:i w:val="0"/>
          <w:sz w:val="20"/>
        </w:rPr>
        <w:t>modelos</w:t>
      </w:r>
      <w:r>
        <w:rPr>
          <w:rFonts w:ascii="Times New Roman" w:hAnsi="Times New Roman"/>
          <w:b w:val="0"/>
          <w:i w:val="0"/>
          <w:sz w:val="20"/>
        </w:rPr>
        <w:t xml:space="preserve"> representan los conceptos del negocio y protegen sus propias invariantes: </w:t>
      </w:r>
      <w:r>
        <w:rPr>
          <w:rFonts w:ascii="Consolas" w:hAnsi="Consolas"/>
          <w:b w:val="0"/>
          <w:i w:val="0"/>
          <w:sz w:val="17"/>
        </w:rPr>
        <w:t>Transaction</w:t>
      </w:r>
      <w:r>
        <w:rPr>
          <w:rFonts w:ascii="Times New Roman" w:hAnsi="Times New Roman"/>
          <w:b w:val="0"/>
          <w:i w:val="0"/>
          <w:sz w:val="20"/>
        </w:rPr>
        <w:t xml:space="preserve"> rechaza en su bloque </w:t>
      </w:r>
      <w:r>
        <w:rPr>
          <w:rFonts w:ascii="Consolas" w:hAnsi="Consolas"/>
          <w:b w:val="0"/>
          <w:i w:val="0"/>
          <w:sz w:val="17"/>
        </w:rPr>
        <w:t>init</w:t>
      </w:r>
      <w:r>
        <w:rPr>
          <w:rFonts w:ascii="Times New Roman" w:hAnsi="Times New Roman"/>
          <w:b w:val="0"/>
          <w:i w:val="0"/>
          <w:sz w:val="20"/>
        </w:rPr>
        <w:t xml:space="preserve"> un monto no positivo o un título vacío, de modo que es imposible que exista en memoria una transacción inválida. El valor monetario se modela con </w:t>
      </w:r>
      <w:r>
        <w:rPr>
          <w:rFonts w:ascii="Consolas" w:hAnsi="Consolas"/>
          <w:b w:val="0"/>
          <w:i w:val="0"/>
          <w:sz w:val="17"/>
        </w:rPr>
        <w:t>Money</w:t>
      </w:r>
      <w:r>
        <w:rPr>
          <w:rFonts w:ascii="Times New Roman" w:hAnsi="Times New Roman"/>
          <w:b w:val="0"/>
          <w:i w:val="0"/>
          <w:sz w:val="20"/>
        </w:rPr>
        <w:t xml:space="preserve">, una </w:t>
      </w:r>
      <w:r>
        <w:rPr>
          <w:rFonts w:ascii="Times New Roman" w:hAnsi="Times New Roman"/>
          <w:b w:val="0"/>
          <w:i/>
          <w:sz w:val="20"/>
        </w:rPr>
        <w:t>value class</w:t>
      </w:r>
      <w:r>
        <w:rPr>
          <w:rFonts w:ascii="Times New Roman" w:hAnsi="Times New Roman"/>
          <w:b w:val="0"/>
          <w:i w:val="0"/>
          <w:sz w:val="20"/>
        </w:rPr>
        <w:t xml:space="preserve"> [27]</w:t>
      </w:r>
      <w:r>
        <w:rPr>
          <w:rFonts w:ascii="Times New Roman" w:hAnsi="Times New Roman"/>
          <w:b w:val="0"/>
          <w:i w:val="0"/>
          <w:sz w:val="20"/>
        </w:rPr>
        <w:t xml:space="preserve"> que almacena centavos en un </w:t>
      </w:r>
      <w:r>
        <w:rPr>
          <w:rFonts w:ascii="Consolas" w:hAnsi="Consolas"/>
          <w:b w:val="0"/>
          <w:i w:val="0"/>
          <w:sz w:val="17"/>
        </w:rPr>
        <w:t>Long</w:t>
      </w:r>
      <w:r>
        <w:rPr>
          <w:rFonts w:ascii="Times New Roman" w:hAnsi="Times New Roman"/>
          <w:b w:val="0"/>
          <w:i w:val="0"/>
          <w:sz w:val="20"/>
        </w:rPr>
        <w:t xml:space="preserve"> para evitar los errores de redondeo del punto flotante binario.</w:t>
      </w:r>
    </w:p>
    <w:p>
      <w:pPr>
        <w:spacing w:before="0" w:after="0"/>
        <w:ind w:firstLine="288"/>
        <w:jc w:val="both"/>
      </w:pPr>
      <w:r>
        <w:rPr>
          <w:rFonts w:ascii="Times New Roman" w:hAnsi="Times New Roman"/>
          <w:b w:val="0"/>
          <w:i w:val="0"/>
          <w:sz w:val="20"/>
        </w:rPr>
        <w:t xml:space="preserve">Las fechas se manejan con </w:t>
      </w:r>
      <w:r>
        <w:rPr>
          <w:rFonts w:ascii="Times New Roman" w:hAnsi="Times New Roman"/>
          <w:b/>
          <w:i w:val="0"/>
          <w:sz w:val="20"/>
        </w:rPr>
        <w:t>kotlinx-datetime</w:t>
      </w:r>
      <w:r>
        <w:rPr>
          <w:rFonts w:ascii="Times New Roman" w:hAnsi="Times New Roman"/>
          <w:b w:val="0"/>
          <w:i w:val="0"/>
          <w:sz w:val="20"/>
        </w:rPr>
        <w:t xml:space="preserve"> [20]</w:t>
      </w:r>
      <w:r>
        <w:rPr>
          <w:rFonts w:ascii="Times New Roman" w:hAnsi="Times New Roman"/>
          <w:b w:val="0"/>
          <w:i w:val="0"/>
          <w:sz w:val="20"/>
        </w:rPr>
        <w:t xml:space="preserve"> y no con </w:t>
      </w:r>
      <w:r>
        <w:rPr>
          <w:rFonts w:ascii="Consolas" w:hAnsi="Consolas"/>
          <w:b w:val="0"/>
          <w:i w:val="0"/>
          <w:sz w:val="17"/>
        </w:rPr>
        <w:t>java.time</w:t>
      </w:r>
      <w:r>
        <w:rPr>
          <w:rFonts w:ascii="Times New Roman" w:hAnsi="Times New Roman"/>
          <w:b w:val="0"/>
          <w:i w:val="0"/>
          <w:sz w:val="20"/>
        </w:rPr>
        <w:t xml:space="preserve">, y la hora actual llega por la interfaz inyectable </w:t>
      </w:r>
      <w:r>
        <w:rPr>
          <w:rFonts w:ascii="Consolas" w:hAnsi="Consolas"/>
          <w:b w:val="0"/>
          <w:i w:val="0"/>
          <w:sz w:val="17"/>
        </w:rPr>
        <w:t>RelojDominio</w:t>
      </w:r>
      <w:r>
        <w:rPr>
          <w:rFonts w:ascii="Times New Roman" w:hAnsi="Times New Roman"/>
          <w:b w:val="0"/>
          <w:i w:val="0"/>
          <w:sz w:val="20"/>
        </w:rPr>
        <w:t xml:space="preserve"> en lugar de leerse de un reloj estático: conocer la hora es una dependencia del entorno, no una regla de negocio, y esa inyección es la que hace deterministas las pruebas.</w:t>
      </w:r>
    </w:p>
    <w:p>
      <w:pPr>
        <w:spacing w:before="0" w:after="0"/>
        <w:ind w:firstLine="288"/>
        <w:jc w:val="both"/>
      </w:pPr>
      <w:r>
        <w:rPr>
          <w:rFonts w:ascii="Times New Roman" w:hAnsi="Times New Roman"/>
          <w:b w:val="0"/>
          <w:i w:val="0"/>
          <w:sz w:val="20"/>
        </w:rPr>
        <w:t xml:space="preserve">Los </w:t>
      </w:r>
      <w:r>
        <w:rPr>
          <w:rFonts w:ascii="Times New Roman" w:hAnsi="Times New Roman"/>
          <w:b/>
          <w:i w:val="0"/>
          <w:sz w:val="20"/>
        </w:rPr>
        <w:t>contratos</w:t>
      </w:r>
      <w:r>
        <w:rPr>
          <w:rFonts w:ascii="Times New Roman" w:hAnsi="Times New Roman"/>
          <w:b w:val="0"/>
          <w:i w:val="0"/>
          <w:sz w:val="20"/>
        </w:rPr>
        <w:t xml:space="preserve"> son las interfaces de repositorio</w:t>
      </w:r>
      <w:r>
        <w:rPr>
          <w:rFonts w:ascii="Times New Roman" w:hAnsi="Times New Roman"/>
          <w:b w:val="0"/>
          <w:i w:val="0"/>
          <w:sz w:val="20"/>
        </w:rPr>
        <w:t xml:space="preserve"> [4]</w:t>
      </w:r>
      <w:r>
        <w:rPr>
          <w:rFonts w:ascii="Times New Roman" w:hAnsi="Times New Roman"/>
          <w:b w:val="0"/>
          <w:i w:val="0"/>
          <w:sz w:val="20"/>
        </w:rPr>
        <w:t xml:space="preserve"> ya descritas. Los </w:t>
      </w:r>
      <w:r>
        <w:rPr>
          <w:rFonts w:ascii="Times New Roman" w:hAnsi="Times New Roman"/>
          <w:b/>
          <w:i w:val="0"/>
          <w:sz w:val="20"/>
        </w:rPr>
        <w:t>casos de uso</w:t>
      </w:r>
      <w:r>
        <w:rPr>
          <w:rFonts w:ascii="Times New Roman" w:hAnsi="Times New Roman"/>
          <w:b w:val="0"/>
          <w:i w:val="0"/>
          <w:sz w:val="20"/>
        </w:rPr>
        <w:t xml:space="preserve"> son clases con una única responsabilidad, invocables como funciones gracias al operador </w:t>
      </w:r>
      <w:r>
        <w:rPr>
          <w:rFonts w:ascii="Consolas" w:hAnsi="Consolas"/>
          <w:b w:val="0"/>
          <w:i w:val="0"/>
          <w:sz w:val="17"/>
        </w:rPr>
        <w:t>invoke</w:t>
      </w:r>
      <w:r>
        <w:rPr>
          <w:rFonts w:ascii="Times New Roman" w:hAnsi="Times New Roman"/>
          <w:b w:val="0"/>
          <w:i w:val="0"/>
          <w:sz w:val="20"/>
        </w:rPr>
        <w:t>. La Tabla XV los agrupa por paquete.</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XV</w:t>
      </w:r>
    </w:p>
    <w:p>
      <w:pPr>
        <w:spacing w:before="0" w:after="40"/>
        <w:ind w:firstLine="0"/>
        <w:jc w:val="center"/>
      </w:pPr>
      <w:r>
        <w:rPr>
          <w:smallCaps/>
          <w:sz w:val="16"/>
        </w:rPr>
        <w:t>Casos de uso implementados, por paquete</w:t>
      </w:r>
    </w:p>
    <w:tbl>
      <w:tblPr>
        <w:tblStyle w:val="TableGrid"/>
        <w:tblW w:type="auto" w:w="0"/>
        <w:jc w:val="center"/>
        <w:tblLook w:firstColumn="1" w:firstRow="1" w:lastColumn="0" w:lastRow="0" w:noHBand="0" w:noVBand="1" w:val="04A0"/>
      </w:tblPr>
      <w:tblGrid>
        <w:gridCol w:w="3480"/>
        <w:gridCol w:w="3480"/>
        <w:gridCol w:w="3480"/>
      </w:tblGrid>
      <w:tr>
        <w:tc>
          <w:tcPr>
            <w:tcW w:type="dxa" w:w="3360"/>
          </w:tcPr>
          <w:p>
            <w:pPr>
              <w:spacing w:after="0"/>
              <w:jc w:val="center"/>
            </w:pPr>
            <w:r>
              <w:rPr>
                <w:rFonts w:ascii="Times New Roman" w:hAnsi="Times New Roman"/>
                <w:b/>
                <w:sz w:val="15"/>
              </w:rPr>
              <w:t>Paquete</w:t>
            </w:r>
          </w:p>
        </w:tc>
        <w:tc>
          <w:tcPr>
            <w:tcW w:type="dxa" w:w="3360"/>
          </w:tcPr>
          <w:p>
            <w:pPr>
              <w:spacing w:after="0"/>
              <w:jc w:val="center"/>
            </w:pPr>
            <w:r>
              <w:rPr>
                <w:rFonts w:ascii="Times New Roman" w:hAnsi="Times New Roman"/>
                <w:b/>
                <w:sz w:val="15"/>
              </w:rPr>
              <w:t>Casos de uso</w:t>
            </w:r>
          </w:p>
        </w:tc>
        <w:tc>
          <w:tcPr>
            <w:tcW w:type="dxa" w:w="3360"/>
          </w:tcPr>
          <w:p>
            <w:pPr>
              <w:spacing w:after="0"/>
              <w:jc w:val="center"/>
            </w:pPr>
            <w:r>
              <w:rPr>
                <w:rFonts w:ascii="Times New Roman" w:hAnsi="Times New Roman"/>
                <w:b/>
                <w:sz w:val="15"/>
              </w:rPr>
              <w:t>N.º</w:t>
            </w:r>
          </w:p>
        </w:tc>
      </w:tr>
      <w:tr>
        <w:tc>
          <w:tcPr>
            <w:tcW w:type="dxa" w:w="3360"/>
          </w:tcPr>
          <w:p>
            <w:pPr>
              <w:spacing w:after="0"/>
            </w:pPr>
            <w:r>
              <w:rPr>
                <w:rFonts w:ascii="Times New Roman" w:hAnsi="Times New Roman"/>
                <w:sz w:val="15"/>
              </w:rPr>
              <w:t>usecase.transaction</w:t>
            </w:r>
          </w:p>
        </w:tc>
        <w:tc>
          <w:tcPr>
            <w:tcW w:type="dxa" w:w="3360"/>
          </w:tcPr>
          <w:p>
            <w:pPr>
              <w:spacing w:after="0"/>
            </w:pPr>
            <w:r>
              <w:rPr>
                <w:rFonts w:ascii="Times New Roman" w:hAnsi="Times New Roman"/>
                <w:sz w:val="15"/>
              </w:rPr>
              <w:t>AddTransactionUseCase · UpdateTransactionUseCase · DeleteTransactionUseCase · GetTransactionsUseCase · GetTransactionByIdUseCase</w:t>
            </w:r>
          </w:p>
        </w:tc>
        <w:tc>
          <w:tcPr>
            <w:tcW w:type="dxa" w:w="3360"/>
          </w:tcPr>
          <w:p>
            <w:pPr>
              <w:spacing w:after="0"/>
            </w:pPr>
            <w:r>
              <w:rPr>
                <w:rFonts w:ascii="Times New Roman" w:hAnsi="Times New Roman"/>
                <w:sz w:val="15"/>
              </w:rPr>
              <w:t>5</w:t>
            </w:r>
          </w:p>
        </w:tc>
      </w:tr>
      <w:tr>
        <w:tc>
          <w:tcPr>
            <w:tcW w:type="dxa" w:w="3360"/>
          </w:tcPr>
          <w:p>
            <w:pPr>
              <w:spacing w:after="0"/>
            </w:pPr>
            <w:r>
              <w:rPr>
                <w:rFonts w:ascii="Times New Roman" w:hAnsi="Times New Roman"/>
                <w:sz w:val="15"/>
              </w:rPr>
              <w:t>usecase.analytics</w:t>
            </w:r>
          </w:p>
        </w:tc>
        <w:tc>
          <w:tcPr>
            <w:tcW w:type="dxa" w:w="3360"/>
          </w:tcPr>
          <w:p>
            <w:pPr>
              <w:spacing w:after="0"/>
            </w:pPr>
            <w:r>
              <w:rPr>
                <w:rFonts w:ascii="Times New Roman" w:hAnsi="Times New Roman"/>
                <w:sz w:val="15"/>
              </w:rPr>
              <w:t>CalculateBalanceUseCase · GetCategorySummaryUseCase · ObserveMonthlyReportUseCase · AnalizarTendenciaUseCase</w:t>
            </w:r>
          </w:p>
        </w:tc>
        <w:tc>
          <w:tcPr>
            <w:tcW w:type="dxa" w:w="3360"/>
          </w:tcPr>
          <w:p>
            <w:pPr>
              <w:spacing w:after="0"/>
            </w:pPr>
            <w:r>
              <w:rPr>
                <w:rFonts w:ascii="Times New Roman" w:hAnsi="Times New Roman"/>
                <w:sz w:val="15"/>
              </w:rPr>
              <w:t>4</w:t>
            </w:r>
          </w:p>
        </w:tc>
      </w:tr>
      <w:tr>
        <w:tc>
          <w:tcPr>
            <w:tcW w:type="dxa" w:w="3360"/>
          </w:tcPr>
          <w:p>
            <w:pPr>
              <w:spacing w:after="0"/>
            </w:pPr>
            <w:r>
              <w:rPr>
                <w:rFonts w:ascii="Times New Roman" w:hAnsi="Times New Roman"/>
                <w:sz w:val="15"/>
              </w:rPr>
              <w:t>usecase.recurring</w:t>
            </w:r>
          </w:p>
        </w:tc>
        <w:tc>
          <w:tcPr>
            <w:tcW w:type="dxa" w:w="3360"/>
          </w:tcPr>
          <w:p>
            <w:pPr>
              <w:spacing w:after="0"/>
            </w:pPr>
            <w:r>
              <w:rPr>
                <w:rFonts w:ascii="Times New Roman" w:hAnsi="Times New Roman"/>
                <w:sz w:val="15"/>
              </w:rPr>
              <w:t>AddRecurringPaymentUseCase · PayRecurringPaymentUseCase · ObserveRecurringPocketUseCase · ToggleRecurringPaymentUseCase · DeleteRecurringPaymentUseCase · GetPagosPorAvisarUseCase</w:t>
            </w:r>
          </w:p>
        </w:tc>
        <w:tc>
          <w:tcPr>
            <w:tcW w:type="dxa" w:w="3360"/>
          </w:tcPr>
          <w:p>
            <w:pPr>
              <w:spacing w:after="0"/>
            </w:pPr>
            <w:r>
              <w:rPr>
                <w:rFonts w:ascii="Times New Roman" w:hAnsi="Times New Roman"/>
                <w:sz w:val="15"/>
              </w:rPr>
              <w:t>6</w:t>
            </w:r>
          </w:p>
        </w:tc>
      </w:tr>
      <w:tr>
        <w:tc>
          <w:tcPr>
            <w:tcW w:type="dxa" w:w="3360"/>
          </w:tcPr>
          <w:p>
            <w:pPr>
              <w:spacing w:after="0"/>
            </w:pPr>
            <w:r>
              <w:rPr>
                <w:rFonts w:ascii="Times New Roman" w:hAnsi="Times New Roman"/>
                <w:sz w:val="15"/>
              </w:rPr>
              <w:t>usecase.catalog</w:t>
            </w:r>
          </w:p>
        </w:tc>
        <w:tc>
          <w:tcPr>
            <w:tcW w:type="dxa" w:w="3360"/>
          </w:tcPr>
          <w:p>
            <w:pPr>
              <w:spacing w:after="0"/>
            </w:pPr>
            <w:r>
              <w:rPr>
                <w:rFonts w:ascii="Times New Roman" w:hAnsi="Times New Roman"/>
                <w:sz w:val="15"/>
              </w:rPr>
              <w:t>ObserveCategoriesUseCase · ObserveAccountsUseCase · ObserveAccountsSummaryUseCase · UpdateAccountBalanceUseCase</w:t>
            </w:r>
          </w:p>
        </w:tc>
        <w:tc>
          <w:tcPr>
            <w:tcW w:type="dxa" w:w="3360"/>
          </w:tcPr>
          <w:p>
            <w:pPr>
              <w:spacing w:after="0"/>
            </w:pPr>
            <w:r>
              <w:rPr>
                <w:rFonts w:ascii="Times New Roman" w:hAnsi="Times New Roman"/>
                <w:sz w:val="15"/>
              </w:rPr>
              <w:t>4</w:t>
            </w:r>
          </w:p>
        </w:tc>
      </w:tr>
      <w:tr>
        <w:tc>
          <w:tcPr>
            <w:tcW w:type="dxa" w:w="3360"/>
          </w:tcPr>
          <w:p>
            <w:pPr>
              <w:spacing w:after="0"/>
            </w:pPr>
            <w:r>
              <w:rPr>
                <w:rFonts w:ascii="Times New Roman" w:hAnsi="Times New Roman"/>
                <w:sz w:val="15"/>
              </w:rPr>
              <w:t>usecase.ai</w:t>
            </w:r>
          </w:p>
        </w:tc>
        <w:tc>
          <w:tcPr>
            <w:tcW w:type="dxa" w:w="3360"/>
          </w:tcPr>
          <w:p>
            <w:pPr>
              <w:spacing w:after="0"/>
            </w:pPr>
            <w:r>
              <w:rPr>
                <w:rFonts w:ascii="Times New Roman" w:hAnsi="Times New Roman"/>
                <w:sz w:val="15"/>
              </w:rPr>
              <w:t>RequestFinancialAdviceUseCase</w:t>
            </w:r>
          </w:p>
        </w:tc>
        <w:tc>
          <w:tcPr>
            <w:tcW w:type="dxa" w:w="3360"/>
          </w:tcPr>
          <w:p>
            <w:pPr>
              <w:spacing w:after="0"/>
            </w:pPr>
            <w:r>
              <w:rPr>
                <w:rFonts w:ascii="Times New Roman" w:hAnsi="Times New Roman"/>
                <w:sz w:val="15"/>
              </w:rPr>
              <w:t>1</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Un caso de uso puede componer otros. </w:t>
      </w:r>
      <w:r>
        <w:rPr>
          <w:rFonts w:ascii="Consolas" w:hAnsi="Consolas"/>
          <w:b w:val="0"/>
          <w:i w:val="0"/>
          <w:sz w:val="17"/>
        </w:rPr>
        <w:t>ObserveMonthlyReportUseCase</w:t>
      </w:r>
      <w:r>
        <w:rPr>
          <w:rFonts w:ascii="Times New Roman" w:hAnsi="Times New Roman"/>
          <w:b w:val="0"/>
          <w:i w:val="0"/>
          <w:sz w:val="20"/>
        </w:rPr>
        <w:t xml:space="preserve"> combina </w:t>
      </w:r>
      <w:r>
        <w:rPr>
          <w:rFonts w:ascii="Consolas" w:hAnsi="Consolas"/>
          <w:b w:val="0"/>
          <w:i w:val="0"/>
          <w:sz w:val="17"/>
        </w:rPr>
        <w:t>CalculateBalanceUseCase</w:t>
      </w:r>
      <w:r>
        <w:rPr>
          <w:rFonts w:ascii="Times New Roman" w:hAnsi="Times New Roman"/>
          <w:b w:val="0"/>
          <w:i w:val="0"/>
          <w:sz w:val="20"/>
        </w:rPr>
        <w:t xml:space="preserve"> y </w:t>
      </w:r>
      <w:r>
        <w:rPr>
          <w:rFonts w:ascii="Consolas" w:hAnsi="Consolas"/>
          <w:b w:val="0"/>
          <w:i w:val="0"/>
          <w:sz w:val="17"/>
        </w:rPr>
        <w:t>GetCategorySummaryUseCase</w:t>
      </w:r>
      <w:r>
        <w:rPr>
          <w:rFonts w:ascii="Times New Roman" w:hAnsi="Times New Roman"/>
          <w:b w:val="0"/>
          <w:i w:val="0"/>
          <w:sz w:val="20"/>
        </w:rPr>
        <w:t xml:space="preserve"> sobre el mismo conjunto de movimientos filtrado por mes, lo que garantiza que el saldo mostrado en el encabezado y el gráfico de reparto por categoría no puedan contradecirse: ambos provienen del mismo cálculo.</w:t>
      </w:r>
    </w:p>
    <w:p>
      <w:pPr>
        <w:spacing w:before="0" w:after="0"/>
        <w:ind w:firstLine="288"/>
        <w:jc w:val="both"/>
      </w:pPr>
      <w:r>
        <w:rPr>
          <w:rFonts w:ascii="Times New Roman" w:hAnsi="Times New Roman"/>
          <w:b w:val="0"/>
          <w:i w:val="0"/>
          <w:sz w:val="20"/>
        </w:rPr>
        <w:t xml:space="preserve">Una decisión que conviene explicitar es el </w:t>
      </w:r>
      <w:r>
        <w:rPr>
          <w:rFonts w:ascii="Times New Roman" w:hAnsi="Times New Roman"/>
          <w:b/>
          <w:i w:val="0"/>
          <w:sz w:val="20"/>
        </w:rPr>
        <w:t>tratamiento de errores</w:t>
      </w:r>
      <w:r>
        <w:rPr>
          <w:rFonts w:ascii="Times New Roman" w:hAnsi="Times New Roman"/>
          <w:b w:val="0"/>
          <w:i w:val="0"/>
          <w:sz w:val="20"/>
        </w:rPr>
        <w:t xml:space="preserve">. Los casos de uso no propagan excepciones hacia la interfaz: las atrapan y las traducen a un tipo sellado de resultado. </w:t>
      </w:r>
      <w:r>
        <w:rPr>
          <w:rFonts w:ascii="Consolas" w:hAnsi="Consolas"/>
          <w:b w:val="0"/>
          <w:i w:val="0"/>
          <w:sz w:val="17"/>
        </w:rPr>
        <w:t>AddTransactionUseCase</w:t>
      </w:r>
      <w:r>
        <w:rPr>
          <w:rFonts w:ascii="Times New Roman" w:hAnsi="Times New Roman"/>
          <w:b w:val="0"/>
          <w:i w:val="0"/>
          <w:sz w:val="20"/>
        </w:rPr>
        <w:t xml:space="preserve"> devuelve </w:t>
      </w:r>
      <w:r>
        <w:rPr>
          <w:rFonts w:ascii="Consolas" w:hAnsi="Consolas"/>
          <w:b w:val="0"/>
          <w:i w:val="0"/>
          <w:sz w:val="17"/>
        </w:rPr>
        <w:t>AddTransactionResult</w:t>
      </w:r>
      <w:r>
        <w:rPr>
          <w:rFonts w:ascii="Times New Roman" w:hAnsi="Times New Roman"/>
          <w:b w:val="0"/>
          <w:i w:val="0"/>
          <w:sz w:val="20"/>
        </w:rPr>
        <w:t xml:space="preserve">, cuyas variantes son </w:t>
      </w:r>
      <w:r>
        <w:rPr>
          <w:rFonts w:ascii="Consolas" w:hAnsi="Consolas"/>
          <w:b w:val="0"/>
          <w:i w:val="0"/>
          <w:sz w:val="17"/>
        </w:rPr>
        <w:t>Success</w:t>
      </w:r>
      <w:r>
        <w:rPr>
          <w:rFonts w:ascii="Times New Roman" w:hAnsi="Times New Roman"/>
          <w:b w:val="0"/>
          <w:i w:val="0"/>
          <w:sz w:val="20"/>
        </w:rPr>
        <w:t xml:space="preserve">, </w:t>
      </w:r>
      <w:r>
        <w:rPr>
          <w:rFonts w:ascii="Consolas" w:hAnsi="Consolas"/>
          <w:b w:val="0"/>
          <w:i w:val="0"/>
          <w:sz w:val="17"/>
        </w:rPr>
        <w:t>InvalidAmount</w:t>
      </w:r>
      <w:r>
        <w:rPr>
          <w:rFonts w:ascii="Times New Roman" w:hAnsi="Times New Roman"/>
          <w:b w:val="0"/>
          <w:i w:val="0"/>
          <w:sz w:val="20"/>
        </w:rPr>
        <w:t xml:space="preserve">, </w:t>
      </w:r>
      <w:r>
        <w:rPr>
          <w:rFonts w:ascii="Consolas" w:hAnsi="Consolas"/>
          <w:b w:val="0"/>
          <w:i w:val="0"/>
          <w:sz w:val="17"/>
        </w:rPr>
        <w:t>MissingField</w:t>
      </w:r>
      <w:r>
        <w:rPr>
          <w:rFonts w:ascii="Times New Roman" w:hAnsi="Times New Roman"/>
          <w:b w:val="0"/>
          <w:i w:val="0"/>
          <w:sz w:val="20"/>
        </w:rPr>
        <w:t xml:space="preserve">, </w:t>
      </w:r>
      <w:r>
        <w:rPr>
          <w:rFonts w:ascii="Consolas" w:hAnsi="Consolas"/>
          <w:b w:val="0"/>
          <w:i w:val="0"/>
          <w:sz w:val="17"/>
        </w:rPr>
        <w:t>NotFound</w:t>
      </w:r>
      <w:r>
        <w:rPr>
          <w:rFonts w:ascii="Times New Roman" w:hAnsi="Times New Roman"/>
          <w:b w:val="0"/>
          <w:i w:val="0"/>
          <w:sz w:val="20"/>
        </w:rPr>
        <w:t xml:space="preserve"> y </w:t>
      </w:r>
      <w:r>
        <w:rPr>
          <w:rFonts w:ascii="Consolas" w:hAnsi="Consolas"/>
          <w:b w:val="0"/>
          <w:i w:val="0"/>
          <w:sz w:val="17"/>
        </w:rPr>
        <w:t>Failure</w:t>
      </w:r>
      <w:r>
        <w:rPr>
          <w:rFonts w:ascii="Times New Roman" w:hAnsi="Times New Roman"/>
          <w:b w:val="0"/>
          <w:i w:val="0"/>
          <w:sz w:val="20"/>
        </w:rPr>
        <w:t xml:space="preserve">. La capa de presentación no maneja excepciones: maneja estados. Esto elimina toda una clase de fallos en tiempo de ejecución y hace exhaustiva la expresión </w:t>
      </w:r>
      <w:r>
        <w:rPr>
          <w:rFonts w:ascii="Consolas" w:hAnsi="Consolas"/>
          <w:b w:val="0"/>
          <w:i w:val="0"/>
          <w:sz w:val="17"/>
        </w:rPr>
        <w:t>when</w:t>
      </w:r>
      <w:r>
        <w:rPr>
          <w:rFonts w:ascii="Times New Roman" w:hAnsi="Times New Roman"/>
          <w:b w:val="0"/>
          <w:i w:val="0"/>
          <w:sz w:val="20"/>
        </w:rPr>
        <w:t xml:space="preserve"> que los procesa.</w:t>
      </w:r>
    </w:p>
    <w:p>
      <w:pPr>
        <w:spacing w:before="100" w:after="20"/>
        <w:ind w:firstLine="288"/>
        <w:jc w:val="left"/>
      </w:pPr>
      <w:r>
        <w:rPr>
          <w:i/>
          <w:sz w:val="20"/>
        </w:rPr>
        <w:t>2) Capa de datos:</w:t>
      </w:r>
    </w:p>
    <w:p>
      <w:pPr>
        <w:spacing w:before="0" w:after="0"/>
        <w:ind w:firstLine="288"/>
        <w:jc w:val="both"/>
      </w:pPr>
      <w:r>
        <w:rPr>
          <w:rFonts w:ascii="Times New Roman" w:hAnsi="Times New Roman"/>
          <w:b w:val="0"/>
          <w:i w:val="0"/>
          <w:sz w:val="20"/>
        </w:rPr>
        <w:t>Implementa la persistencia con Room sobre SQLite</w:t>
      </w:r>
      <w:r>
        <w:rPr>
          <w:rFonts w:ascii="Times New Roman" w:hAnsi="Times New Roman"/>
          <w:b w:val="0"/>
          <w:i w:val="0"/>
          <w:sz w:val="20"/>
        </w:rPr>
        <w:t xml:space="preserve"> [28]</w:t>
      </w:r>
      <w:r>
        <w:rPr>
          <w:rFonts w:ascii="Times New Roman" w:hAnsi="Times New Roman"/>
          <w:b w:val="0"/>
          <w:i w:val="0"/>
          <w:sz w:val="20"/>
        </w:rPr>
        <w:t xml:space="preserve"> y encapsula por completo ese hecho. Contiene las </w:t>
      </w:r>
      <w:r>
        <w:rPr>
          <w:rFonts w:ascii="Times New Roman" w:hAnsi="Times New Roman"/>
          <w:b/>
          <w:i w:val="0"/>
          <w:sz w:val="20"/>
        </w:rPr>
        <w:t>entidades</w:t>
      </w:r>
      <w:r>
        <w:rPr>
          <w:rFonts w:ascii="Times New Roman" w:hAnsi="Times New Roman"/>
          <w:b w:val="0"/>
          <w:i w:val="0"/>
          <w:sz w:val="20"/>
        </w:rPr>
        <w:t xml:space="preserve"> anotadas con </w:t>
      </w:r>
      <w:r>
        <w:rPr>
          <w:rFonts w:ascii="Consolas" w:hAnsi="Consolas"/>
          <w:b w:val="0"/>
          <w:i w:val="0"/>
          <w:sz w:val="17"/>
        </w:rPr>
        <w:t>@Entity</w:t>
      </w:r>
      <w:r>
        <w:rPr>
          <w:rFonts w:ascii="Times New Roman" w:hAnsi="Times New Roman"/>
          <w:b w:val="0"/>
          <w:i w:val="0"/>
          <w:sz w:val="20"/>
        </w:rPr>
        <w:t xml:space="preserve">, los </w:t>
      </w:r>
      <w:r>
        <w:rPr>
          <w:rFonts w:ascii="Times New Roman" w:hAnsi="Times New Roman"/>
          <w:b/>
          <w:i w:val="0"/>
          <w:sz w:val="20"/>
        </w:rPr>
        <w:t>DAO</w:t>
      </w:r>
      <w:r>
        <w:rPr>
          <w:rFonts w:ascii="Times New Roman" w:hAnsi="Times New Roman"/>
          <w:b w:val="0"/>
          <w:i w:val="0"/>
          <w:sz w:val="20"/>
        </w:rPr>
        <w:t xml:space="preserve"> con las consultas, los </w:t>
      </w:r>
      <w:r>
        <w:rPr>
          <w:rFonts w:ascii="Times New Roman" w:hAnsi="Times New Roman"/>
          <w:b/>
          <w:i w:val="0"/>
          <w:sz w:val="20"/>
        </w:rPr>
        <w:t>conversores</w:t>
      </w:r>
      <w:r>
        <w:rPr>
          <w:rFonts w:ascii="Times New Roman" w:hAnsi="Times New Roman"/>
          <w:b w:val="0"/>
          <w:i w:val="0"/>
          <w:sz w:val="20"/>
        </w:rPr>
        <w:t xml:space="preserve"> de tipos de </w:t>
      </w:r>
      <w:r>
        <w:rPr>
          <w:rFonts w:ascii="Consolas" w:hAnsi="Consolas"/>
          <w:b w:val="0"/>
          <w:i w:val="0"/>
          <w:sz w:val="17"/>
        </w:rPr>
        <w:t>java.time</w:t>
      </w:r>
      <w:r>
        <w:rPr>
          <w:rFonts w:ascii="Times New Roman" w:hAnsi="Times New Roman"/>
          <w:b w:val="0"/>
          <w:i w:val="0"/>
          <w:sz w:val="20"/>
        </w:rPr>
        <w:t xml:space="preserve">, los </w:t>
      </w:r>
      <w:r>
        <w:rPr>
          <w:rFonts w:ascii="Times New Roman" w:hAnsi="Times New Roman"/>
          <w:b/>
          <w:i w:val="0"/>
          <w:sz w:val="20"/>
        </w:rPr>
        <w:t>mappers</w:t>
      </w:r>
      <w:r>
        <w:rPr>
          <w:rFonts w:ascii="Times New Roman" w:hAnsi="Times New Roman"/>
          <w:b w:val="0"/>
          <w:i w:val="0"/>
          <w:sz w:val="20"/>
        </w:rPr>
        <w:t xml:space="preserve"> que traducen entre entidades y modelos de dominio, y las </w:t>
      </w:r>
      <w:r>
        <w:rPr>
          <w:rFonts w:ascii="Times New Roman" w:hAnsi="Times New Roman"/>
          <w:b/>
          <w:i w:val="0"/>
          <w:sz w:val="20"/>
        </w:rPr>
        <w:t>implementaciones</w:t>
      </w:r>
      <w:r>
        <w:rPr>
          <w:rFonts w:ascii="Times New Roman" w:hAnsi="Times New Roman"/>
          <w:b w:val="0"/>
          <w:i w:val="0"/>
          <w:sz w:val="20"/>
        </w:rPr>
        <w:t xml:space="preserve"> de los repositorios.</w:t>
      </w:r>
    </w:p>
    <w:p>
      <w:pPr>
        <w:spacing w:before="0" w:after="0"/>
        <w:ind w:firstLine="288"/>
        <w:jc w:val="both"/>
      </w:pPr>
      <w:r>
        <w:rPr>
          <w:rFonts w:ascii="Times New Roman" w:hAnsi="Times New Roman"/>
          <w:b w:val="0"/>
          <w:i w:val="0"/>
          <w:sz w:val="20"/>
        </w:rPr>
        <w:t xml:space="preserve">El módulo expone al exterior una sola clase pública, </w:t>
      </w:r>
      <w:r>
        <w:rPr>
          <w:rFonts w:ascii="Consolas" w:hAnsi="Consolas"/>
          <w:b w:val="0"/>
          <w:i w:val="0"/>
          <w:sz w:val="17"/>
        </w:rPr>
        <w:t>DataProvider</w:t>
      </w:r>
      <w:r>
        <w:rPr>
          <w:rFonts w:ascii="Times New Roman" w:hAnsi="Times New Roman"/>
          <w:b w:val="0"/>
          <w:i w:val="0"/>
          <w:sz w:val="20"/>
        </w:rPr>
        <w:t xml:space="preserve">, que construye las implementaciones y las devuelve tipadas como los contratos del dominio. Esta fábrica no es un adorno: durante el desarrollo, una versión anterior del contenedor de dependencias construía la base de datos directamente desde </w:t>
      </w:r>
      <w:r>
        <w:rPr>
          <w:rFonts w:ascii="Consolas" w:hAnsi="Consolas"/>
          <w:b w:val="0"/>
          <w:i w:val="0"/>
          <w:sz w:val="17"/>
        </w:rPr>
        <w:t>:app</w:t>
      </w:r>
      <w:r>
        <w:rPr>
          <w:rFonts w:ascii="Times New Roman" w:hAnsi="Times New Roman"/>
          <w:b w:val="0"/>
          <w:i w:val="0"/>
          <w:sz w:val="20"/>
        </w:rPr>
        <w:t xml:space="preserve"> y el proyecto dejó de compilar con el error </w:t>
      </w:r>
      <w:r>
        <w:rPr>
          <w:rFonts w:ascii="Consolas" w:hAnsi="Consolas"/>
          <w:b w:val="0"/>
          <w:i w:val="0"/>
          <w:sz w:val="17"/>
        </w:rPr>
        <w:t>Cannot access 'androidx.room.RoomDatabase'</w:t>
      </w:r>
      <w:r>
        <w:rPr>
          <w:rFonts w:ascii="Times New Roman" w:hAnsi="Times New Roman"/>
          <w:b w:val="0"/>
          <w:i w:val="0"/>
          <w:sz w:val="20"/>
        </w:rPr>
        <w:t xml:space="preserve">, porque Room está declarado como </w:t>
      </w:r>
      <w:r>
        <w:rPr>
          <w:rFonts w:ascii="Consolas" w:hAnsi="Consolas"/>
          <w:b w:val="0"/>
          <w:i w:val="0"/>
          <w:sz w:val="17"/>
        </w:rPr>
        <w:t>implementation</w:t>
      </w:r>
      <w:r>
        <w:rPr>
          <w:rFonts w:ascii="Times New Roman" w:hAnsi="Times New Roman"/>
          <w:b w:val="0"/>
          <w:i w:val="0"/>
          <w:sz w:val="20"/>
        </w:rPr>
        <w:t xml:space="preserve"> y no se propaga transitivamente. El error del compilador señaló correctamente una fuga arquitectónica, y la solución fue mover el ensamblaje al interior de la capa que lo posee.</w:t>
      </w:r>
    </w:p>
    <w:p>
      <w:pPr>
        <w:spacing w:before="0" w:after="0"/>
        <w:ind w:firstLine="288"/>
        <w:jc w:val="both"/>
      </w:pPr>
      <w:r>
        <w:rPr>
          <w:rFonts w:ascii="Times New Roman" w:hAnsi="Times New Roman"/>
          <w:b w:val="0"/>
          <w:i w:val="0"/>
          <w:sz w:val="20"/>
        </w:rPr>
        <w:t>La base de datos se versiona explícitamente. La incorporación del bolsillo de pagos recurrentes elevó el esquema de la versión 1 a la 2 mediante una migración escrita a mano (</w:t>
      </w:r>
      <w:r>
        <w:rPr>
          <w:rFonts w:ascii="Consolas" w:hAnsi="Consolas"/>
          <w:b w:val="0"/>
          <w:i w:val="0"/>
          <w:sz w:val="17"/>
        </w:rPr>
        <w:t>MIGRATION_1_2</w:t>
      </w:r>
      <w:r>
        <w:rPr>
          <w:rFonts w:ascii="Times New Roman" w:hAnsi="Times New Roman"/>
          <w:b w:val="0"/>
          <w:i w:val="0"/>
          <w:sz w:val="20"/>
        </w:rPr>
        <w:t xml:space="preserve"> [29]</w:t>
      </w:r>
      <w:r>
        <w:rPr>
          <w:rFonts w:ascii="Times New Roman" w:hAnsi="Times New Roman"/>
          <w:b w:val="0"/>
          <w:i w:val="0"/>
          <w:sz w:val="20"/>
        </w:rPr>
        <w:t>) en lugar de una recreación destructiva, para no perder los movimientos ya registrados por el usuario al actualizar la aplicación.</w:t>
      </w:r>
    </w:p>
    <w:p>
      <w:pPr>
        <w:spacing w:before="100" w:after="20"/>
        <w:ind w:firstLine="288"/>
        <w:jc w:val="left"/>
      </w:pPr>
      <w:r>
        <w:rPr>
          <w:i/>
          <w:sz w:val="20"/>
        </w:rPr>
        <w:t>3) Capa de presentación:</w:t>
      </w:r>
    </w:p>
    <w:p>
      <w:pPr>
        <w:spacing w:before="0" w:after="0"/>
        <w:ind w:firstLine="288"/>
        <w:jc w:val="both"/>
      </w:pPr>
      <w:r>
        <w:rPr>
          <w:rFonts w:ascii="Times New Roman" w:hAnsi="Times New Roman"/>
          <w:b w:val="0"/>
          <w:i w:val="0"/>
          <w:sz w:val="20"/>
        </w:rPr>
        <w:t xml:space="preserve">Construida con Jetpack Compose y organizada según MVVM. Cada pantalla tiene un </w:t>
      </w:r>
      <w:r>
        <w:rPr>
          <w:rFonts w:ascii="Consolas" w:hAnsi="Consolas"/>
          <w:b w:val="0"/>
          <w:i w:val="0"/>
          <w:sz w:val="17"/>
        </w:rPr>
        <w:t>ViewModel</w:t>
      </w:r>
      <w:r>
        <w:rPr>
          <w:rFonts w:ascii="Times New Roman" w:hAnsi="Times New Roman"/>
          <w:b w:val="0"/>
          <w:i w:val="0"/>
          <w:sz w:val="20"/>
        </w:rPr>
        <w:t xml:space="preserve"> que expone un único </w:t>
      </w:r>
      <w:r>
        <w:rPr>
          <w:rFonts w:ascii="Consolas" w:hAnsi="Consolas"/>
          <w:b w:val="0"/>
          <w:i w:val="0"/>
          <w:sz w:val="17"/>
        </w:rPr>
        <w:t>StateFlow</w:t>
      </w:r>
      <w:r>
        <w:rPr>
          <w:rFonts w:ascii="Times New Roman" w:hAnsi="Times New Roman"/>
          <w:b w:val="0"/>
          <w:i w:val="0"/>
          <w:sz w:val="20"/>
        </w:rPr>
        <w:t xml:space="preserve"> [6]</w:t>
      </w:r>
      <w:r>
        <w:rPr>
          <w:rFonts w:ascii="Times New Roman" w:hAnsi="Times New Roman"/>
          <w:b w:val="0"/>
          <w:i w:val="0"/>
          <w:sz w:val="20"/>
        </w:rPr>
        <w:t xml:space="preserve"> de solo lectura con una </w:t>
      </w:r>
      <w:r>
        <w:rPr>
          <w:rFonts w:ascii="Times New Roman" w:hAnsi="Times New Roman"/>
          <w:b w:val="0"/>
          <w:i/>
          <w:sz w:val="20"/>
        </w:rPr>
        <w:t>data class</w:t>
      </w:r>
      <w:r>
        <w:rPr>
          <w:rFonts w:ascii="Times New Roman" w:hAnsi="Times New Roman"/>
          <w:b w:val="0"/>
          <w:i w:val="0"/>
          <w:sz w:val="20"/>
        </w:rPr>
        <w:t xml:space="preserve"> inmutable de estado —por ejemplo </w:t>
      </w:r>
      <w:r>
        <w:rPr>
          <w:rFonts w:ascii="Consolas" w:hAnsi="Consolas"/>
          <w:b w:val="0"/>
          <w:i w:val="0"/>
          <w:sz w:val="17"/>
        </w:rPr>
        <w:t>HomeUiState</w:t>
      </w:r>
      <w:r>
        <w:rPr>
          <w:rFonts w:ascii="Times New Roman" w:hAnsi="Times New Roman"/>
          <w:b w:val="0"/>
          <w:i w:val="0"/>
          <w:sz w:val="20"/>
        </w:rPr>
        <w:t>—. La vista observa ese estado y emite eventos; nunca lo modifica directamente ni conoce los repositorios.</w:t>
      </w:r>
    </w:p>
    <w:p>
      <w:pPr>
        <w:spacing w:before="0" w:after="0"/>
        <w:ind w:firstLine="288"/>
        <w:jc w:val="both"/>
      </w:pPr>
      <w:r>
        <w:rPr>
          <w:rFonts w:ascii="Times New Roman" w:hAnsi="Times New Roman"/>
          <w:b w:val="0"/>
          <w:i w:val="0"/>
          <w:sz w:val="20"/>
        </w:rPr>
        <w:t xml:space="preserve">Esta capa aloja además todo lo que depende del sistema operativo y que por definición no puede compartirse: el trabajo en segundo plano con </w:t>
      </w:r>
      <w:r>
        <w:rPr>
          <w:rFonts w:ascii="Times New Roman" w:hAnsi="Times New Roman"/>
          <w:b/>
          <w:i w:val="0"/>
          <w:sz w:val="20"/>
        </w:rPr>
        <w:t>WorkManager</w:t>
      </w:r>
      <w:r>
        <w:rPr>
          <w:rFonts w:ascii="Times New Roman" w:hAnsi="Times New Roman"/>
          <w:b w:val="0"/>
          <w:i w:val="0"/>
          <w:sz w:val="20"/>
        </w:rPr>
        <w:t xml:space="preserve"> [17]</w:t>
      </w:r>
      <w:r>
        <w:rPr>
          <w:rFonts w:ascii="Times New Roman" w:hAnsi="Times New Roman"/>
          <w:b w:val="0"/>
          <w:i w:val="0"/>
          <w:sz w:val="20"/>
        </w:rPr>
        <w:t xml:space="preserve"> que revisa a diario el bolsillo y publica la notificación de los pagos vencidos, el canal de notificaciones y la solicitud del permiso </w:t>
      </w:r>
      <w:r>
        <w:rPr>
          <w:rFonts w:ascii="Consolas" w:hAnsi="Consolas"/>
          <w:b w:val="0"/>
          <w:i w:val="0"/>
          <w:sz w:val="17"/>
        </w:rPr>
        <w:t>POST_NOTIFICATIONS</w:t>
      </w:r>
      <w:r>
        <w:rPr>
          <w:rFonts w:ascii="Times New Roman" w:hAnsi="Times New Roman"/>
          <w:b w:val="0"/>
          <w:i w:val="0"/>
          <w:sz w:val="20"/>
        </w:rPr>
        <w:t xml:space="preserve"> [30]</w:t>
      </w:r>
      <w:r>
        <w:rPr>
          <w:rFonts w:ascii="Times New Roman" w:hAnsi="Times New Roman"/>
          <w:b w:val="0"/>
          <w:i w:val="0"/>
          <w:sz w:val="20"/>
        </w:rPr>
        <w:t>. El trabajador consulta el dominio a través del contenedor y no conoce Room ni la base de datos.</w:t>
      </w:r>
    </w:p>
    <w:p>
      <w:pPr>
        <w:spacing w:before="0" w:after="0"/>
        <w:ind w:firstLine="288"/>
        <w:jc w:val="both"/>
      </w:pPr>
      <w:r>
        <w:rPr>
          <w:rFonts w:ascii="Times New Roman" w:hAnsi="Times New Roman"/>
          <w:b w:val="0"/>
          <w:i w:val="0"/>
          <w:sz w:val="20"/>
        </w:rPr>
        <w:t xml:space="preserve">El ensamblaje corre por cuenta de </w:t>
      </w:r>
      <w:r>
        <w:rPr>
          <w:rFonts w:ascii="Consolas" w:hAnsi="Consolas"/>
          <w:b w:val="0"/>
          <w:i w:val="0"/>
          <w:sz w:val="17"/>
        </w:rPr>
        <w:t>AppContainer</w:t>
      </w:r>
      <w:r>
        <w:rPr>
          <w:rFonts w:ascii="Times New Roman" w:hAnsi="Times New Roman"/>
          <w:b w:val="0"/>
          <w:i w:val="0"/>
          <w:sz w:val="20"/>
        </w:rPr>
        <w:t xml:space="preserve">, un localizador de servicios explícito que crea los casos de uso a partir de las implementaciones que le entrega </w:t>
      </w:r>
      <w:r>
        <w:rPr>
          <w:rFonts w:ascii="Consolas" w:hAnsi="Consolas"/>
          <w:b w:val="0"/>
          <w:i w:val="0"/>
          <w:sz w:val="17"/>
        </w:rPr>
        <w:t>DataProvider</w:t>
      </w:r>
      <w:r>
        <w:rPr>
          <w:rFonts w:ascii="Times New Roman" w:hAnsi="Times New Roman"/>
          <w:b w:val="0"/>
          <w:i w:val="0"/>
          <w:sz w:val="20"/>
        </w:rPr>
        <w:t xml:space="preserve">, y de </w:t>
      </w:r>
      <w:r>
        <w:rPr>
          <w:rFonts w:ascii="Consolas" w:hAnsi="Consolas"/>
          <w:b w:val="0"/>
          <w:i w:val="0"/>
          <w:sz w:val="17"/>
        </w:rPr>
        <w:t>NexcodeViewModelFactory</w:t>
      </w:r>
      <w:r>
        <w:rPr>
          <w:rFonts w:ascii="Times New Roman" w:hAnsi="Times New Roman"/>
          <w:b w:val="0"/>
          <w:i w:val="0"/>
          <w:sz w:val="20"/>
        </w:rPr>
        <w:t xml:space="preserve">, que inyecta esos casos de uso en cada </w:t>
      </w:r>
      <w:r>
        <w:rPr>
          <w:rFonts w:ascii="Consolas" w:hAnsi="Consolas"/>
          <w:b w:val="0"/>
          <w:i w:val="0"/>
          <w:sz w:val="17"/>
        </w:rPr>
        <w:t>ViewModel</w:t>
      </w:r>
      <w:r>
        <w:rPr>
          <w:rFonts w:ascii="Times New Roman" w:hAnsi="Times New Roman"/>
          <w:b w:val="0"/>
          <w:i w:val="0"/>
          <w:sz w:val="20"/>
        </w:rPr>
        <w:t>. Se descartó Hilt de forma deliberada: en un proyecto de este tamaño, un contenedor escrito a mano hace visible en un solo archivo toda la cadena de dependencias, lo que resulta más defendible en una sustentación académica que un grafo generado por anotaciones.</w:t>
      </w:r>
    </w:p>
    <w:p>
      <w:pPr>
        <w:spacing w:before="160" w:after="40"/>
        <w:ind w:firstLine="0"/>
        <w:jc w:val="left"/>
      </w:pPr>
      <w:r>
        <w:rPr>
          <w:i/>
          <w:sz w:val="20"/>
        </w:rPr>
        <w:t>E. Recorrido de una operación</w:t>
      </w:r>
    </w:p>
    <w:p>
      <w:pPr>
        <w:spacing w:before="0" w:after="0"/>
        <w:ind w:firstLine="288"/>
        <w:jc w:val="both"/>
      </w:pPr>
      <w:r>
        <w:rPr>
          <w:rFonts w:ascii="Times New Roman" w:hAnsi="Times New Roman"/>
          <w:b w:val="0"/>
          <w:i w:val="0"/>
          <w:sz w:val="20"/>
        </w:rPr>
        <w:t>Para hacer tangible la separación descrita, la Fig. 7 sigue el registro de un gasto desde que el usuario escribe el monto hasta que la lista de movimientos se actualiza en pantalla. Es relevante que el dato cambie de forma en cada frontera: la interfaz maneja texto crudo, el dominio maneja modelos validados y la capa de datos maneja filas.</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3958389"/>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6400800" cy="3958389"/>
                    </a:xfrm>
                    <a:prstGeom prst="rect"/>
                  </pic:spPr>
                </pic:pic>
              </a:graphicData>
            </a:graphic>
          </wp:inline>
        </w:drawing>
      </w:r>
    </w:p>
    <w:p>
      <w:pPr>
        <w:spacing w:before="0" w:after="160"/>
        <w:ind w:firstLine="0"/>
        <w:jc w:val="center"/>
      </w:pPr>
      <w:r>
        <w:rPr>
          <w:sz w:val="16"/>
        </w:rPr>
        <w:t>Fig. 7. Registro de un gasto a través de las tres capas. El texto que escribe el usuario solo se convierte en un modelo de dominio después de validarse en el caso de uso; el error, si lo hay, regresa como estado y no como excepción. La ruta punteada de la derecha es la actualización reactiva: escribir en la base de datos hace que Room reemita la lista y la pantalla se redibuje sin intervención explícita.</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F. Modelo de datos</w:t>
      </w:r>
    </w:p>
    <w:p>
      <w:pPr>
        <w:spacing w:before="0" w:after="0"/>
        <w:ind w:firstLine="288"/>
        <w:jc w:val="both"/>
      </w:pPr>
      <w:r>
        <w:rPr>
          <w:rFonts w:ascii="Times New Roman" w:hAnsi="Times New Roman"/>
          <w:b w:val="0"/>
          <w:i w:val="0"/>
          <w:sz w:val="20"/>
        </w:rPr>
        <w:t>El esquema relacional consta de cuatro tablas. Las claves foráneas declaran políticas de borrado distintas según la semántica del negocio: eliminar una cuenta arrastra sus movimientos (</w:t>
      </w:r>
      <w:r>
        <w:rPr>
          <w:rFonts w:ascii="Consolas" w:hAnsi="Consolas"/>
          <w:b w:val="0"/>
          <w:i w:val="0"/>
          <w:sz w:val="17"/>
        </w:rPr>
        <w:t>CASCADE</w:t>
      </w:r>
      <w:r>
        <w:rPr>
          <w:rFonts w:ascii="Times New Roman" w:hAnsi="Times New Roman"/>
          <w:b w:val="0"/>
          <w:i w:val="0"/>
          <w:sz w:val="20"/>
        </w:rPr>
        <w:t>), mientras que eliminar una categoría deja los movimientos sin categoría (</w:t>
      </w:r>
      <w:r>
        <w:rPr>
          <w:rFonts w:ascii="Consolas" w:hAnsi="Consolas"/>
          <w:b w:val="0"/>
          <w:i w:val="0"/>
          <w:sz w:val="17"/>
        </w:rPr>
        <w:t>SET NULL</w:t>
      </w:r>
      <w:r>
        <w:rPr>
          <w:rFonts w:ascii="Times New Roman" w:hAnsi="Times New Roman"/>
          <w:b w:val="0"/>
          <w:i w:val="0"/>
          <w:sz w:val="20"/>
        </w:rPr>
        <w:t xml:space="preserve">). Esta segunda decisión es la que obliga a que </w:t>
      </w:r>
      <w:r>
        <w:rPr>
          <w:rFonts w:ascii="Consolas" w:hAnsi="Consolas"/>
          <w:b w:val="0"/>
          <w:i w:val="0"/>
          <w:sz w:val="17"/>
        </w:rPr>
        <w:t>categoryId</w:t>
      </w:r>
      <w:r>
        <w:rPr>
          <w:rFonts w:ascii="Times New Roman" w:hAnsi="Times New Roman"/>
          <w:b w:val="0"/>
          <w:i w:val="0"/>
          <w:sz w:val="20"/>
        </w:rPr>
        <w:t xml:space="preserve"> sea de tipo </w:t>
      </w:r>
      <w:r>
        <w:rPr>
          <w:rFonts w:ascii="Consolas" w:hAnsi="Consolas"/>
          <w:b w:val="0"/>
          <w:i w:val="0"/>
          <w:sz w:val="17"/>
        </w:rPr>
        <w:t>Long?</w:t>
      </w:r>
      <w:r>
        <w:rPr>
          <w:rFonts w:ascii="Times New Roman" w:hAnsi="Times New Roman"/>
          <w:b w:val="0"/>
          <w:i w:val="0"/>
          <w:sz w:val="20"/>
        </w:rPr>
        <w:t xml:space="preserve"> en el modelo de dominio</w:t>
      </w:r>
      <w:r>
        <w:rPr>
          <w:rFonts w:ascii="Times New Roman" w:hAnsi="Times New Roman"/>
          <w:b w:val="0"/>
          <w:i w:val="0"/>
          <w:sz w:val="20"/>
        </w:rPr>
        <w:t xml:space="preserve"> [3]</w:t>
      </w:r>
      <w:r>
        <w:rPr>
          <w:rFonts w:ascii="Times New Roman" w:hAnsi="Times New Roman"/>
          <w:b w:val="0"/>
          <w:i w:val="0"/>
          <w:sz w:val="20"/>
        </w:rPr>
        <w:t>, y por tanto la que justifica el uso sistemático de operadores de seguridad ante nulos en las capas superiores.</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3621505"/>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6400800" cy="3621505"/>
                    </a:xfrm>
                    <a:prstGeom prst="rect"/>
                  </pic:spPr>
                </pic:pic>
              </a:graphicData>
            </a:graphic>
          </wp:inline>
        </w:drawing>
      </w:r>
    </w:p>
    <w:p>
      <w:pPr>
        <w:spacing w:before="0" w:after="160"/>
        <w:ind w:firstLine="0"/>
        <w:jc w:val="center"/>
      </w:pPr>
      <w:r>
        <w:rPr>
          <w:sz w:val="16"/>
        </w:rPr>
        <w:t>Fig. 8. Modelo entidad-relación de nexcode.db (versión 2 del esquema). Los importes se almacenan como enteros en centavos; las fechas, como texto ISO o milisegundos según el tipo. La política SET NULL sobre category_id es la razón de que ese campo sea opcional en todo el dominio.</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G. Verificación de la arquitectura</w:t>
      </w:r>
    </w:p>
    <w:p>
      <w:pPr>
        <w:spacing w:before="0" w:after="0"/>
        <w:ind w:firstLine="288"/>
        <w:jc w:val="both"/>
      </w:pPr>
      <w:r>
        <w:rPr>
          <w:rFonts w:ascii="Times New Roman" w:hAnsi="Times New Roman"/>
          <w:b w:val="0"/>
          <w:i w:val="0"/>
          <w:sz w:val="20"/>
        </w:rPr>
        <w:t>Una arquitectura documentada no es necesariamente una arquitectura vigente. Para comprobar que la separación descrita se sostiene en el código entregado, se definieron cinco verificaciones reproducibles sobre el repositorio.</w:t>
      </w:r>
    </w:p>
    <w:p>
      <w:pPr>
        <w:spacing w:before="0" w:after="0"/>
        <w:ind w:firstLine="288"/>
        <w:jc w:val="both"/>
      </w:pPr>
      <w:r>
        <w:rPr>
          <w:rFonts w:ascii="Times New Roman" w:hAnsi="Times New Roman"/>
          <w:b w:val="0"/>
          <w:i w:val="0"/>
          <w:sz w:val="20"/>
        </w:rPr>
        <w:t>El código de la prueba 4 y la salida obtenida son los siguientes:</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domain/src/main/kotlin/com/nexcode/gastos/domain/PruebaDeCapa.kt</w:t>
      </w:r>
    </w:p>
    <w:p>
      <w:pPr>
        <w:spacing w:before="0" w:after="0"/>
        <w:ind w:firstLine="0" w:left="115"/>
        <w:jc w:val="left"/>
        <w:shd w:val="clear" w:fill="F2F2F2"/>
      </w:pPr>
      <w:r>
        <w:rPr>
          <w:rFonts w:ascii="Consolas" w:hAnsi="Consolas"/>
          <w:sz w:val="15"/>
        </w:rPr>
        <w:t>package com.nexcode.gastos.domain</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import androidx.room.Entity          // intento de acoplar el dominio a Room</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@Entity class PruebaDeCapa</w:t>
      </w:r>
    </w:p>
    <w:p>
      <w:pPr>
        <w:spacing w:before="0" w:after="0"/>
        <w:ind w:firstLine="0" w:left="115"/>
        <w:jc w:val="left"/>
        <w:shd w:val="clear" w:fill="F2F2F2"/>
      </w:pPr>
      <w:r>
        <w:rPr>
          <w:rFonts w:ascii="Consolas" w:hAnsi="Consolas"/>
          <w:sz w:val="15"/>
        </w:rPr>
        <w:t>$ ./gradlew :domain:compileKotlin</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e: PruebaDeCapa.kt:3:8  Unresolved reference 'androidx'.</w:t>
      </w:r>
    </w:p>
    <w:p>
      <w:pPr>
        <w:spacing w:before="0" w:after="0"/>
        <w:ind w:firstLine="0" w:left="115"/>
        <w:jc w:val="left"/>
        <w:shd w:val="clear" w:fill="F2F2F2"/>
      </w:pPr>
      <w:r>
        <w:rPr>
          <w:rFonts w:ascii="Consolas" w:hAnsi="Consolas"/>
          <w:sz w:val="15"/>
        </w:rPr>
        <w:t>e: PruebaDeCapa.kt:5:2  Unresolved reference 'Entity'.</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BUILD FAILED in 1s</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El archivo fue eliminado tras la comprobación y el proyecto vuelve a construirse sin errores. La Tabla XVI resume las cuatro verificaciones.</w:t>
      </w:r>
    </w:p>
    <w:p>
      <w:pPr>
        <w:spacing w:before="160" w:after="0"/>
        <w:ind w:firstLine="0"/>
        <w:jc w:val="center"/>
      </w:pPr>
      <w:r>
        <w:rPr>
          <w:sz w:val="16"/>
        </w:rPr>
        <w:t>Tabla XVI</w:t>
      </w:r>
    </w:p>
    <w:p>
      <w:pPr>
        <w:spacing w:before="0" w:after="40"/>
        <w:ind w:firstLine="0"/>
        <w:jc w:val="center"/>
      </w:pPr>
      <w:r>
        <w:rPr>
          <w:smallCaps/>
          <w:sz w:val="16"/>
        </w:rPr>
        <w:t>Verificaciones de aislamiento entre capas</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224"/>
          </w:tcPr>
          <w:p>
            <w:pPr>
              <w:spacing w:after="0"/>
              <w:jc w:val="center"/>
            </w:pPr>
            <w:r>
              <w:rPr>
                <w:rFonts w:ascii="Times New Roman" w:hAnsi="Times New Roman"/>
                <w:b/>
                <w:sz w:val="15"/>
              </w:rPr>
              <w:t>N.º</w:t>
            </w:r>
          </w:p>
        </w:tc>
        <w:tc>
          <w:tcPr>
            <w:tcW w:type="dxa" w:w="1224"/>
          </w:tcPr>
          <w:p>
            <w:pPr>
              <w:spacing w:after="0"/>
              <w:jc w:val="center"/>
            </w:pPr>
            <w:r>
              <w:rPr>
                <w:rFonts w:ascii="Times New Roman" w:hAnsi="Times New Roman"/>
                <w:b/>
                <w:sz w:val="15"/>
              </w:rPr>
              <w:t>Propiedad verificada</w:t>
            </w:r>
          </w:p>
        </w:tc>
        <w:tc>
          <w:tcPr>
            <w:tcW w:type="dxa" w:w="1224"/>
          </w:tcPr>
          <w:p>
            <w:pPr>
              <w:spacing w:after="0"/>
              <w:jc w:val="center"/>
            </w:pPr>
            <w:r>
              <w:rPr>
                <w:rFonts w:ascii="Times New Roman" w:hAnsi="Times New Roman"/>
                <w:b/>
                <w:sz w:val="15"/>
              </w:rPr>
              <w:t>Resultado esperado</w:t>
            </w:r>
          </w:p>
        </w:tc>
        <w:tc>
          <w:tcPr>
            <w:tcW w:type="dxa" w:w="1224"/>
          </w:tcPr>
          <w:p>
            <w:pPr>
              <w:spacing w:after="0"/>
              <w:jc w:val="center"/>
            </w:pPr>
            <w:r>
              <w:rPr>
                <w:rFonts w:ascii="Times New Roman" w:hAnsi="Times New Roman"/>
                <w:b/>
                <w:sz w:val="15"/>
              </w:rPr>
              <w:t>Obtenido</w:t>
            </w:r>
          </w:p>
        </w:tc>
      </w:tr>
      <w:tr>
        <w:tc>
          <w:tcPr>
            <w:tcW w:type="dxa" w:w="1224"/>
          </w:tcPr>
          <w:p>
            <w:pPr>
              <w:spacing w:after="0"/>
            </w:pPr>
            <w:r>
              <w:rPr>
                <w:rFonts w:ascii="Times New Roman" w:hAnsi="Times New Roman"/>
                <w:sz w:val="15"/>
              </w:rPr>
              <w:t>1</w:t>
            </w:r>
          </w:p>
        </w:tc>
        <w:tc>
          <w:tcPr>
            <w:tcW w:type="dxa" w:w="1224"/>
          </w:tcPr>
          <w:p>
            <w:pPr>
              <w:spacing w:after="0"/>
            </w:pPr>
            <w:r>
              <w:rPr>
                <w:rFonts w:ascii="Times New Roman" w:hAnsi="Times New Roman"/>
                <w:sz w:val="15"/>
              </w:rPr>
              <w:t>Dominio libre de Android</w:t>
            </w:r>
          </w:p>
        </w:tc>
        <w:tc>
          <w:tcPr>
            <w:tcW w:type="dxa" w:w="1224"/>
          </w:tcPr>
          <w:p>
            <w:pPr>
              <w:spacing w:after="0"/>
            </w:pPr>
            <w:r>
              <w:rPr>
                <w:rFonts w:ascii="Times New Roman" w:hAnsi="Times New Roman"/>
                <w:sz w:val="15"/>
              </w:rPr>
              <w:t>0 imports</w:t>
            </w:r>
          </w:p>
        </w:tc>
        <w:tc>
          <w:tcPr>
            <w:tcW w:type="dxa" w:w="1224"/>
          </w:tcPr>
          <w:p>
            <w:pPr>
              <w:spacing w:after="0"/>
            </w:pPr>
            <w:r>
              <w:rPr>
                <w:rFonts w:ascii="Times New Roman" w:hAnsi="Times New Roman"/>
                <w:sz w:val="15"/>
              </w:rPr>
              <w:t>0</w:t>
            </w:r>
          </w:p>
        </w:tc>
      </w:tr>
      <w:tr>
        <w:tc>
          <w:tcPr>
            <w:tcW w:type="dxa" w:w="1224"/>
          </w:tcPr>
          <w:p>
            <w:pPr>
              <w:spacing w:after="0"/>
            </w:pPr>
            <w:r>
              <w:rPr>
                <w:rFonts w:ascii="Times New Roman" w:hAnsi="Times New Roman"/>
                <w:sz w:val="15"/>
              </w:rPr>
              <w:t>2</w:t>
            </w:r>
          </w:p>
        </w:tc>
        <w:tc>
          <w:tcPr>
            <w:tcW w:type="dxa" w:w="1224"/>
          </w:tcPr>
          <w:p>
            <w:pPr>
              <w:spacing w:after="0"/>
            </w:pPr>
            <w:r>
              <w:rPr>
                <w:rFonts w:ascii="Times New Roman" w:hAnsi="Times New Roman"/>
                <w:sz w:val="15"/>
              </w:rPr>
              <w:t>Datos encapsulados</w:t>
            </w:r>
          </w:p>
        </w:tc>
        <w:tc>
          <w:tcPr>
            <w:tcW w:type="dxa" w:w="1224"/>
          </w:tcPr>
          <w:p>
            <w:pPr>
              <w:spacing w:after="0"/>
            </w:pPr>
            <w:r>
              <w:rPr>
                <w:rFonts w:ascii="Times New Roman" w:hAnsi="Times New Roman"/>
                <w:sz w:val="15"/>
              </w:rPr>
              <w:t>≤ 1 import en :app</w:t>
            </w:r>
          </w:p>
        </w:tc>
        <w:tc>
          <w:tcPr>
            <w:tcW w:type="dxa" w:w="1224"/>
          </w:tcPr>
          <w:p>
            <w:pPr>
              <w:spacing w:after="0"/>
            </w:pPr>
            <w:r>
              <w:rPr>
                <w:rFonts w:ascii="Times New Roman" w:hAnsi="Times New Roman"/>
                <w:sz w:val="15"/>
              </w:rPr>
              <w:t>1 (contenedor)</w:t>
            </w:r>
          </w:p>
        </w:tc>
      </w:tr>
      <w:tr>
        <w:tc>
          <w:tcPr>
            <w:tcW w:type="dxa" w:w="1224"/>
          </w:tcPr>
          <w:p>
            <w:pPr>
              <w:spacing w:after="0"/>
            </w:pPr>
            <w:r>
              <w:rPr>
                <w:rFonts w:ascii="Times New Roman" w:hAnsi="Times New Roman"/>
                <w:sz w:val="15"/>
              </w:rPr>
              <w:t>3</w:t>
            </w:r>
          </w:p>
        </w:tc>
        <w:tc>
          <w:tcPr>
            <w:tcW w:type="dxa" w:w="1224"/>
          </w:tcPr>
          <w:p>
            <w:pPr>
              <w:spacing w:after="0"/>
            </w:pPr>
            <w:r>
              <w:rPr>
                <w:rFonts w:ascii="Times New Roman" w:hAnsi="Times New Roman"/>
                <w:sz w:val="15"/>
              </w:rPr>
              <w:t>Pruebas en JVM</w:t>
            </w:r>
          </w:p>
        </w:tc>
        <w:tc>
          <w:tcPr>
            <w:tcW w:type="dxa" w:w="1224"/>
          </w:tcPr>
          <w:p>
            <w:pPr>
              <w:spacing w:after="0"/>
            </w:pPr>
            <w:r>
              <w:rPr>
                <w:rFonts w:ascii="Times New Roman" w:hAnsi="Times New Roman"/>
                <w:sz w:val="15"/>
              </w:rPr>
              <w:t>Ejecución sin emulador</w:t>
            </w:r>
          </w:p>
        </w:tc>
        <w:tc>
          <w:tcPr>
            <w:tcW w:type="dxa" w:w="1224"/>
          </w:tcPr>
          <w:p>
            <w:pPr>
              <w:spacing w:after="0"/>
            </w:pPr>
            <w:r>
              <w:rPr>
                <w:rFonts w:ascii="Times New Roman" w:hAnsi="Times New Roman"/>
                <w:sz w:val="15"/>
              </w:rPr>
              <w:t>24/24</w:t>
            </w:r>
          </w:p>
        </w:tc>
      </w:tr>
      <w:tr>
        <w:tc>
          <w:tcPr>
            <w:tcW w:type="dxa" w:w="1224"/>
          </w:tcPr>
          <w:p>
            <w:pPr>
              <w:spacing w:after="0"/>
            </w:pPr>
            <w:r>
              <w:rPr>
                <w:rFonts w:ascii="Times New Roman" w:hAnsi="Times New Roman"/>
                <w:sz w:val="15"/>
              </w:rPr>
              <w:t>4</w:t>
            </w:r>
          </w:p>
        </w:tc>
        <w:tc>
          <w:tcPr>
            <w:tcW w:type="dxa" w:w="1224"/>
          </w:tcPr>
          <w:p>
            <w:pPr>
              <w:spacing w:after="0"/>
            </w:pPr>
            <w:r>
              <w:rPr>
                <w:rFonts w:ascii="Times New Roman" w:hAnsi="Times New Roman"/>
                <w:sz w:val="15"/>
              </w:rPr>
              <w:t>Portabilidad del dominio</w:t>
            </w:r>
          </w:p>
        </w:tc>
        <w:tc>
          <w:tcPr>
            <w:tcW w:type="dxa" w:w="1224"/>
          </w:tcPr>
          <w:p>
            <w:pPr>
              <w:spacing w:after="0"/>
            </w:pPr>
            <w:r>
              <w:rPr>
                <w:rFonts w:ascii="Times New Roman" w:hAnsi="Times New Roman"/>
                <w:sz w:val="15"/>
              </w:rPr>
              <w:t>Las mismas pruebas en JS</w:t>
            </w:r>
          </w:p>
        </w:tc>
        <w:tc>
          <w:tcPr>
            <w:tcW w:type="dxa" w:w="1224"/>
          </w:tcPr>
          <w:p>
            <w:pPr>
              <w:spacing w:after="0"/>
            </w:pPr>
            <w:r>
              <w:rPr>
                <w:rFonts w:ascii="Times New Roman" w:hAnsi="Times New Roman"/>
                <w:sz w:val="15"/>
              </w:rPr>
              <w:t>24/24</w:t>
            </w:r>
          </w:p>
        </w:tc>
      </w:tr>
      <w:tr>
        <w:tc>
          <w:tcPr>
            <w:tcW w:type="dxa" w:w="1224"/>
          </w:tcPr>
          <w:p>
            <w:pPr>
              <w:spacing w:after="0"/>
            </w:pPr>
            <w:r>
              <w:rPr>
                <w:rFonts w:ascii="Times New Roman" w:hAnsi="Times New Roman"/>
                <w:sz w:val="15"/>
              </w:rPr>
              <w:t>5</w:t>
            </w:r>
          </w:p>
        </w:tc>
        <w:tc>
          <w:tcPr>
            <w:tcW w:type="dxa" w:w="1224"/>
          </w:tcPr>
          <w:p>
            <w:pPr>
              <w:spacing w:after="0"/>
            </w:pPr>
            <w:r>
              <w:rPr>
                <w:rFonts w:ascii="Times New Roman" w:hAnsi="Times New Roman"/>
                <w:sz w:val="15"/>
              </w:rPr>
              <w:t>Regla impuesta por el compilador</w:t>
            </w:r>
          </w:p>
        </w:tc>
        <w:tc>
          <w:tcPr>
            <w:tcW w:type="dxa" w:w="1224"/>
          </w:tcPr>
          <w:p>
            <w:pPr>
              <w:spacing w:after="0"/>
            </w:pPr>
            <w:r>
              <w:rPr>
                <w:rFonts w:ascii="Times New Roman" w:hAnsi="Times New Roman"/>
                <w:sz w:val="15"/>
              </w:rPr>
              <w:t>Compilación fallida</w:t>
            </w:r>
          </w:p>
        </w:tc>
        <w:tc>
          <w:tcPr>
            <w:tcW w:type="dxa" w:w="1224"/>
          </w:tcPr>
          <w:p>
            <w:pPr>
              <w:spacing w:after="0"/>
            </w:pPr>
            <w:r>
              <w:rPr>
                <w:rFonts w:ascii="Times New Roman" w:hAnsi="Times New Roman"/>
                <w:sz w:val="15"/>
              </w:rPr>
              <w:t>BUILD FAILED</w:t>
            </w:r>
          </w:p>
        </w:tc>
      </w:tr>
    </w:tbl>
    <w:p>
      <w:pPr>
        <w:spacing w:before="0" w:after="120"/>
        <w:ind w:firstLine="0"/>
        <w:jc w:val="both"/>
      </w:pPr>
    </w:p>
    <w:p>
      <w:pPr>
        <w:spacing w:before="160" w:after="40"/>
        <w:ind w:firstLine="0"/>
        <w:jc w:val="left"/>
      </w:pPr>
      <w:r>
        <w:rPr>
          <w:i/>
          <w:sz w:val="20"/>
        </w:rPr>
        <w:t>H. Decisiones de diseño</w:t>
      </w:r>
    </w:p>
    <w:p>
      <w:pPr>
        <w:spacing w:before="0" w:after="0"/>
        <w:ind w:firstLine="288"/>
        <w:jc w:val="both"/>
      </w:pPr>
      <w:r>
        <w:rPr>
          <w:rFonts w:ascii="Times New Roman" w:hAnsi="Times New Roman"/>
          <w:b w:val="0"/>
          <w:i w:val="0"/>
          <w:sz w:val="20"/>
        </w:rPr>
        <w:t>La Tabla XVII documenta las decisiones arquitectónicas que no se deducen de la lectura del código, junto con la alternativa descartada en cada caso. La Tabla XVIII recoge el entorno de construcción con el que se verificó todo lo anterior.</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XVII</w:t>
      </w:r>
    </w:p>
    <w:p>
      <w:pPr>
        <w:spacing w:before="0" w:after="40"/>
        <w:ind w:firstLine="0"/>
        <w:jc w:val="center"/>
      </w:pPr>
      <w:r>
        <w:rPr>
          <w:smallCaps/>
          <w:sz w:val="16"/>
        </w:rPr>
        <w:t>Decisiones arquitectónicas y alternativas descartadas</w:t>
      </w:r>
    </w:p>
    <w:tbl>
      <w:tblPr>
        <w:tblStyle w:val="TableGrid"/>
        <w:tblW w:type="auto" w:w="0"/>
        <w:jc w:val="center"/>
        <w:tblLook w:firstColumn="1" w:firstRow="1" w:lastColumn="0" w:lastRow="0" w:noHBand="0" w:noVBand="1" w:val="04A0"/>
      </w:tblPr>
      <w:tblGrid>
        <w:gridCol w:w="3480"/>
        <w:gridCol w:w="3480"/>
        <w:gridCol w:w="3480"/>
      </w:tblGrid>
      <w:tr>
        <w:tc>
          <w:tcPr>
            <w:tcW w:type="dxa" w:w="3360"/>
          </w:tcPr>
          <w:p>
            <w:pPr>
              <w:spacing w:after="0"/>
              <w:jc w:val="center"/>
            </w:pPr>
            <w:r>
              <w:rPr>
                <w:rFonts w:ascii="Times New Roman" w:hAnsi="Times New Roman"/>
                <w:b/>
                <w:sz w:val="15"/>
              </w:rPr>
              <w:t>Decisión</w:t>
            </w:r>
          </w:p>
        </w:tc>
        <w:tc>
          <w:tcPr>
            <w:tcW w:type="dxa" w:w="3360"/>
          </w:tcPr>
          <w:p>
            <w:pPr>
              <w:spacing w:after="0"/>
              <w:jc w:val="center"/>
            </w:pPr>
            <w:r>
              <w:rPr>
                <w:rFonts w:ascii="Times New Roman" w:hAnsi="Times New Roman"/>
                <w:b/>
                <w:sz w:val="15"/>
              </w:rPr>
              <w:t>Alternativa descartada</w:t>
            </w:r>
          </w:p>
        </w:tc>
        <w:tc>
          <w:tcPr>
            <w:tcW w:type="dxa" w:w="3360"/>
          </w:tcPr>
          <w:p>
            <w:pPr>
              <w:spacing w:after="0"/>
              <w:jc w:val="center"/>
            </w:pPr>
            <w:r>
              <w:rPr>
                <w:rFonts w:ascii="Times New Roman" w:hAnsi="Times New Roman"/>
                <w:b/>
                <w:sz w:val="15"/>
              </w:rPr>
              <w:t>Motivo</w:t>
            </w:r>
          </w:p>
        </w:tc>
      </w:tr>
      <w:tr>
        <w:tc>
          <w:tcPr>
            <w:tcW w:type="dxa" w:w="3360"/>
          </w:tcPr>
          <w:p>
            <w:pPr>
              <w:spacing w:after="0"/>
            </w:pPr>
            <w:r>
              <w:rPr>
                <w:rFonts w:ascii="Times New Roman" w:hAnsi="Times New Roman"/>
                <w:sz w:val="15"/>
              </w:rPr>
              <w:t>Una capa, un módulo Gradle</w:t>
            </w:r>
          </w:p>
        </w:tc>
        <w:tc>
          <w:tcPr>
            <w:tcW w:type="dxa" w:w="3360"/>
          </w:tcPr>
          <w:p>
            <w:pPr>
              <w:spacing w:after="0"/>
            </w:pPr>
            <w:r>
              <w:rPr>
                <w:rFonts w:ascii="Times New Roman" w:hAnsi="Times New Roman"/>
                <w:sz w:val="15"/>
              </w:rPr>
              <w:t>Paquetes dentro de un módulo único</w:t>
            </w:r>
          </w:p>
        </w:tc>
        <w:tc>
          <w:tcPr>
            <w:tcW w:type="dxa" w:w="3360"/>
          </w:tcPr>
          <w:p>
            <w:pPr>
              <w:spacing w:after="0"/>
            </w:pPr>
            <w:r>
              <w:rPr>
                <w:rFonts w:ascii="Times New Roman" w:hAnsi="Times New Roman"/>
                <w:sz w:val="15"/>
              </w:rPr>
              <w:t>Con paquetes la regla depende de la disciplina; con módulos la impone el compilador</w:t>
            </w:r>
          </w:p>
        </w:tc>
      </w:tr>
      <w:tr>
        <w:tc>
          <w:tcPr>
            <w:tcW w:type="dxa" w:w="3360"/>
          </w:tcPr>
          <w:p>
            <w:pPr>
              <w:spacing w:after="0"/>
            </w:pPr>
            <w:r>
              <w:rPr>
                <w:rFonts w:ascii="Times New Roman" w:hAnsi="Times New Roman"/>
                <w:sz w:val="15"/>
              </w:rPr>
              <w:t>Contenedor de dependencias manual</w:t>
            </w:r>
          </w:p>
        </w:tc>
        <w:tc>
          <w:tcPr>
            <w:tcW w:type="dxa" w:w="3360"/>
          </w:tcPr>
          <w:p>
            <w:pPr>
              <w:spacing w:after="0"/>
            </w:pPr>
            <w:r>
              <w:rPr>
                <w:rFonts w:ascii="Times New Roman" w:hAnsi="Times New Roman"/>
                <w:sz w:val="15"/>
              </w:rPr>
              <w:t>Hilt / Dagger</w:t>
            </w:r>
          </w:p>
        </w:tc>
        <w:tc>
          <w:tcPr>
            <w:tcW w:type="dxa" w:w="3360"/>
          </w:tcPr>
          <w:p>
            <w:pPr>
              <w:spacing w:after="0"/>
            </w:pPr>
            <w:r>
              <w:rPr>
                <w:rFonts w:ascii="Times New Roman" w:hAnsi="Times New Roman"/>
                <w:sz w:val="15"/>
              </w:rPr>
              <w:t>Toda la cadena de dependencias queda visible en un archivo; menos complejidad de construcción</w:t>
            </w:r>
          </w:p>
        </w:tc>
      </w:tr>
      <w:tr>
        <w:tc>
          <w:tcPr>
            <w:tcW w:type="dxa" w:w="3360"/>
          </w:tcPr>
          <w:p>
            <w:pPr>
              <w:spacing w:after="0"/>
            </w:pPr>
            <w:r>
              <w:rPr>
                <w:rFonts w:ascii="Times New Roman" w:hAnsi="Times New Roman"/>
                <w:sz w:val="15"/>
              </w:rPr>
              <w:t>Importes en centavos (Long)</w:t>
            </w:r>
          </w:p>
        </w:tc>
        <w:tc>
          <w:tcPr>
            <w:tcW w:type="dxa" w:w="3360"/>
          </w:tcPr>
          <w:p>
            <w:pPr>
              <w:spacing w:after="0"/>
            </w:pPr>
            <w:r>
              <w:rPr>
                <w:rFonts w:ascii="Times New Roman" w:hAnsi="Times New Roman"/>
                <w:sz w:val="15"/>
              </w:rPr>
              <w:t>Double o Float</w:t>
            </w:r>
          </w:p>
        </w:tc>
        <w:tc>
          <w:tcPr>
            <w:tcW w:type="dxa" w:w="3360"/>
          </w:tcPr>
          <w:p>
            <w:pPr>
              <w:spacing w:after="0"/>
            </w:pPr>
            <w:r>
              <w:rPr>
                <w:rFonts w:ascii="Times New Roman" w:hAnsi="Times New Roman"/>
                <w:sz w:val="15"/>
              </w:rPr>
              <w:t>El punto flotante binario no representa exactamente los decimales: 0.1 + 0.2 ≠ 0.3</w:t>
            </w:r>
          </w:p>
        </w:tc>
      </w:tr>
      <w:tr>
        <w:tc>
          <w:tcPr>
            <w:tcW w:type="dxa" w:w="3360"/>
          </w:tcPr>
          <w:p>
            <w:pPr>
              <w:spacing w:after="0"/>
            </w:pPr>
            <w:r>
              <w:rPr>
                <w:rFonts w:ascii="Times New Roman" w:hAnsi="Times New Roman"/>
                <w:sz w:val="15"/>
              </w:rPr>
              <w:t>Resultados sellados en vez de excepciones</w:t>
            </w:r>
          </w:p>
        </w:tc>
        <w:tc>
          <w:tcPr>
            <w:tcW w:type="dxa" w:w="3360"/>
          </w:tcPr>
          <w:p>
            <w:pPr>
              <w:spacing w:after="0"/>
            </w:pPr>
            <w:r>
              <w:rPr>
                <w:rFonts w:ascii="Times New Roman" w:hAnsi="Times New Roman"/>
                <w:sz w:val="15"/>
              </w:rPr>
              <w:t>Propagar excepciones a la interfaz</w:t>
            </w:r>
          </w:p>
        </w:tc>
        <w:tc>
          <w:tcPr>
            <w:tcW w:type="dxa" w:w="3360"/>
          </w:tcPr>
          <w:p>
            <w:pPr>
              <w:spacing w:after="0"/>
            </w:pPr>
            <w:r>
              <w:rPr>
                <w:rFonts w:ascii="Times New Roman" w:hAnsi="Times New Roman"/>
                <w:sz w:val="15"/>
              </w:rPr>
              <w:t>La UI maneja estados exhaustivos; se elimina una clase de fallos en ejecución</w:t>
            </w:r>
          </w:p>
        </w:tc>
      </w:tr>
      <w:tr>
        <w:tc>
          <w:tcPr>
            <w:tcW w:type="dxa" w:w="3360"/>
          </w:tcPr>
          <w:p>
            <w:pPr>
              <w:spacing w:after="0"/>
            </w:pPr>
            <w:r>
              <w:rPr>
                <w:rFonts w:ascii="Times New Roman" w:hAnsi="Times New Roman"/>
                <w:sz w:val="15"/>
              </w:rPr>
              <w:t>Migración escrita a mano</w:t>
            </w:r>
          </w:p>
        </w:tc>
        <w:tc>
          <w:tcPr>
            <w:tcW w:type="dxa" w:w="3360"/>
          </w:tcPr>
          <w:p>
            <w:pPr>
              <w:spacing w:after="0"/>
            </w:pPr>
            <w:r>
              <w:rPr>
                <w:rFonts w:ascii="Times New Roman" w:hAnsi="Times New Roman"/>
                <w:sz w:val="15"/>
              </w:rPr>
              <w:t>Recreación destructiva del esquema</w:t>
            </w:r>
          </w:p>
        </w:tc>
        <w:tc>
          <w:tcPr>
            <w:tcW w:type="dxa" w:w="3360"/>
          </w:tcPr>
          <w:p>
            <w:pPr>
              <w:spacing w:after="0"/>
            </w:pPr>
            <w:r>
              <w:rPr>
                <w:rFonts w:ascii="Times New Roman" w:hAnsi="Times New Roman"/>
                <w:sz w:val="15"/>
              </w:rPr>
              <w:t>Actualizar la aplicación no debe borrar los movimientos del usuario</w:t>
            </w:r>
          </w:p>
        </w:tc>
      </w:tr>
      <w:tr>
        <w:tc>
          <w:tcPr>
            <w:tcW w:type="dxa" w:w="3360"/>
          </w:tcPr>
          <w:p>
            <w:pPr>
              <w:spacing w:after="0"/>
            </w:pPr>
            <w:r>
              <w:rPr>
                <w:rFonts w:ascii="Times New Roman" w:hAnsi="Times New Roman"/>
                <w:sz w:val="15"/>
              </w:rPr>
              <w:t>Reloj inyectado (RelojDominio)</w:t>
            </w:r>
          </w:p>
        </w:tc>
        <w:tc>
          <w:tcPr>
            <w:tcW w:type="dxa" w:w="3360"/>
          </w:tcPr>
          <w:p>
            <w:pPr>
              <w:spacing w:after="0"/>
            </w:pPr>
            <w:r>
              <w:rPr>
                <w:rFonts w:ascii="Times New Roman" w:hAnsi="Times New Roman"/>
                <w:sz w:val="15"/>
              </w:rPr>
              <w:t>Llamar a now() dentro del caso de uso</w:t>
            </w:r>
          </w:p>
        </w:tc>
        <w:tc>
          <w:tcPr>
            <w:tcW w:type="dxa" w:w="3360"/>
          </w:tcPr>
          <w:p>
            <w:pPr>
              <w:spacing w:after="0"/>
            </w:pPr>
            <w:r>
              <w:rPr>
                <w:rFonts w:ascii="Times New Roman" w:hAnsi="Times New Roman"/>
                <w:sz w:val="15"/>
              </w:rPr>
              <w:t>La hora es una dependencia del entorno; inyectarla hace deterministas las pruebas y portable el dominio</w:t>
            </w:r>
          </w:p>
        </w:tc>
      </w:tr>
      <w:tr>
        <w:tc>
          <w:tcPr>
            <w:tcW w:type="dxa" w:w="3360"/>
          </w:tcPr>
          <w:p>
            <w:pPr>
              <w:spacing w:after="0"/>
            </w:pPr>
            <w:r>
              <w:rPr>
                <w:rFonts w:ascii="Times New Roman" w:hAnsi="Times New Roman"/>
                <w:sz w:val="15"/>
              </w:rPr>
              <w:t>WorkManager para los recordatorios</w:t>
            </w:r>
          </w:p>
        </w:tc>
        <w:tc>
          <w:tcPr>
            <w:tcW w:type="dxa" w:w="3360"/>
          </w:tcPr>
          <w:p>
            <w:pPr>
              <w:spacing w:after="0"/>
            </w:pPr>
            <w:r>
              <w:rPr>
                <w:rFonts w:ascii="Times New Roman" w:hAnsi="Times New Roman"/>
                <w:sz w:val="15"/>
              </w:rPr>
              <w:t>AlarmManager con alarma exacta</w:t>
            </w:r>
          </w:p>
        </w:tc>
        <w:tc>
          <w:tcPr>
            <w:tcW w:type="dxa" w:w="3360"/>
          </w:tcPr>
          <w:p>
            <w:pPr>
              <w:spacing w:after="0"/>
            </w:pPr>
            <w:r>
              <w:rPr>
                <w:rFonts w:ascii="Times New Roman" w:hAnsi="Times New Roman"/>
                <w:sz w:val="15"/>
              </w:rPr>
              <w:t>Avisar dentro de la ventana del día basta; la alarma exacta gasta batería y su permiso está restringido</w:t>
            </w:r>
          </w:p>
        </w:tc>
      </w:tr>
      <w:tr>
        <w:tc>
          <w:tcPr>
            <w:tcW w:type="dxa" w:w="3360"/>
          </w:tcPr>
          <w:p>
            <w:pPr>
              <w:spacing w:after="0"/>
            </w:pPr>
            <w:r>
              <w:rPr>
                <w:rFonts w:ascii="Times New Roman" w:hAnsi="Times New Roman"/>
                <w:sz w:val="15"/>
              </w:rPr>
              <w:t>Signo contable en el tipo, no en el monto</w:t>
            </w:r>
          </w:p>
        </w:tc>
        <w:tc>
          <w:tcPr>
            <w:tcW w:type="dxa" w:w="3360"/>
          </w:tcPr>
          <w:p>
            <w:pPr>
              <w:spacing w:after="0"/>
            </w:pPr>
            <w:r>
              <w:rPr>
                <w:rFonts w:ascii="Times New Roman" w:hAnsi="Times New Roman"/>
                <w:sz w:val="15"/>
              </w:rPr>
              <w:t>Guardar montos negativos para gastos</w:t>
            </w:r>
          </w:p>
        </w:tc>
        <w:tc>
          <w:tcPr>
            <w:tcW w:type="dxa" w:w="3360"/>
          </w:tcPr>
          <w:p>
            <w:pPr>
              <w:spacing w:after="0"/>
            </w:pPr>
            <w:r>
              <w:rPr>
                <w:rFonts w:ascii="Times New Roman" w:hAnsi="Times New Roman"/>
                <w:sz w:val="15"/>
              </w:rPr>
              <w:t>Evita errores de cuadre; el monto es siempre positivo y el tipo aporta el signo</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0"/>
        <w:ind w:firstLine="0"/>
        <w:jc w:val="center"/>
      </w:pPr>
      <w:r>
        <w:rPr>
          <w:sz w:val="16"/>
        </w:rPr>
        <w:t>Tabla XVIII</w:t>
      </w:r>
    </w:p>
    <w:p>
      <w:pPr>
        <w:spacing w:before="0" w:after="40"/>
        <w:ind w:firstLine="0"/>
        <w:jc w:val="center"/>
      </w:pPr>
      <w:r>
        <w:rPr>
          <w:smallCaps/>
          <w:sz w:val="16"/>
        </w:rPr>
        <w:t>Entorno de construcción verificado</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224"/>
          </w:tcPr>
          <w:p>
            <w:pPr>
              <w:spacing w:after="0"/>
              <w:jc w:val="center"/>
            </w:pPr>
            <w:r>
              <w:rPr>
                <w:rFonts w:ascii="Times New Roman" w:hAnsi="Times New Roman"/>
                <w:b/>
                <w:sz w:val="15"/>
              </w:rPr>
              <w:t>Componente</w:t>
            </w:r>
          </w:p>
        </w:tc>
        <w:tc>
          <w:tcPr>
            <w:tcW w:type="dxa" w:w="1224"/>
          </w:tcPr>
          <w:p>
            <w:pPr>
              <w:spacing w:after="0"/>
              <w:jc w:val="center"/>
            </w:pPr>
            <w:r>
              <w:rPr>
                <w:rFonts w:ascii="Times New Roman" w:hAnsi="Times New Roman"/>
                <w:b/>
                <w:sz w:val="15"/>
              </w:rPr>
              <w:t>Versión</w:t>
            </w:r>
          </w:p>
        </w:tc>
        <w:tc>
          <w:tcPr>
            <w:tcW w:type="dxa" w:w="1224"/>
          </w:tcPr>
          <w:p>
            <w:pPr>
              <w:spacing w:after="0"/>
              <w:jc w:val="center"/>
            </w:pPr>
            <w:r>
              <w:rPr>
                <w:rFonts w:ascii="Times New Roman" w:hAnsi="Times New Roman"/>
                <w:b/>
                <w:sz w:val="15"/>
              </w:rPr>
              <w:t>Componente</w:t>
            </w:r>
          </w:p>
        </w:tc>
        <w:tc>
          <w:tcPr>
            <w:tcW w:type="dxa" w:w="1224"/>
          </w:tcPr>
          <w:p>
            <w:pPr>
              <w:spacing w:after="0"/>
              <w:jc w:val="center"/>
            </w:pPr>
            <w:r>
              <w:rPr>
                <w:rFonts w:ascii="Times New Roman" w:hAnsi="Times New Roman"/>
                <w:b/>
                <w:sz w:val="15"/>
              </w:rPr>
              <w:t>Versión</w:t>
            </w:r>
          </w:p>
        </w:tc>
      </w:tr>
      <w:tr>
        <w:tc>
          <w:tcPr>
            <w:tcW w:type="dxa" w:w="1224"/>
          </w:tcPr>
          <w:p>
            <w:pPr>
              <w:spacing w:after="0"/>
            </w:pPr>
            <w:r>
              <w:rPr>
                <w:rFonts w:ascii="Times New Roman" w:hAnsi="Times New Roman"/>
                <w:sz w:val="15"/>
              </w:rPr>
              <w:t>Kotlin</w:t>
            </w:r>
          </w:p>
        </w:tc>
        <w:tc>
          <w:tcPr>
            <w:tcW w:type="dxa" w:w="1224"/>
          </w:tcPr>
          <w:p>
            <w:pPr>
              <w:spacing w:after="0"/>
            </w:pPr>
            <w:r>
              <w:rPr>
                <w:rFonts w:ascii="Times New Roman" w:hAnsi="Times New Roman"/>
                <w:sz w:val="15"/>
              </w:rPr>
              <w:t>2.3.21</w:t>
            </w:r>
          </w:p>
        </w:tc>
        <w:tc>
          <w:tcPr>
            <w:tcW w:type="dxa" w:w="1224"/>
          </w:tcPr>
          <w:p>
            <w:pPr>
              <w:spacing w:after="0"/>
            </w:pPr>
            <w:r>
              <w:rPr>
                <w:rFonts w:ascii="Times New Roman" w:hAnsi="Times New Roman"/>
                <w:sz w:val="15"/>
              </w:rPr>
              <w:t>Room</w:t>
            </w:r>
          </w:p>
        </w:tc>
        <w:tc>
          <w:tcPr>
            <w:tcW w:type="dxa" w:w="1224"/>
          </w:tcPr>
          <w:p>
            <w:pPr>
              <w:spacing w:after="0"/>
            </w:pPr>
            <w:r>
              <w:rPr>
                <w:rFonts w:ascii="Times New Roman" w:hAnsi="Times New Roman"/>
                <w:sz w:val="15"/>
              </w:rPr>
              <w:t>2.8.4</w:t>
            </w:r>
          </w:p>
        </w:tc>
      </w:tr>
      <w:tr>
        <w:tc>
          <w:tcPr>
            <w:tcW w:type="dxa" w:w="1224"/>
          </w:tcPr>
          <w:p>
            <w:pPr>
              <w:spacing w:after="0"/>
            </w:pPr>
            <w:r>
              <w:rPr>
                <w:rFonts w:ascii="Times New Roman" w:hAnsi="Times New Roman"/>
                <w:sz w:val="15"/>
              </w:rPr>
              <w:t>Android Gradle Plugin</w:t>
            </w:r>
          </w:p>
        </w:tc>
        <w:tc>
          <w:tcPr>
            <w:tcW w:type="dxa" w:w="1224"/>
          </w:tcPr>
          <w:p>
            <w:pPr>
              <w:spacing w:after="0"/>
            </w:pPr>
            <w:r>
              <w:rPr>
                <w:rFonts w:ascii="Times New Roman" w:hAnsi="Times New Roman"/>
                <w:sz w:val="15"/>
              </w:rPr>
              <w:t>8.7.3</w:t>
            </w:r>
          </w:p>
        </w:tc>
        <w:tc>
          <w:tcPr>
            <w:tcW w:type="dxa" w:w="1224"/>
          </w:tcPr>
          <w:p>
            <w:pPr>
              <w:spacing w:after="0"/>
            </w:pPr>
            <w:r>
              <w:rPr>
                <w:rFonts w:ascii="Times New Roman" w:hAnsi="Times New Roman"/>
                <w:sz w:val="15"/>
              </w:rPr>
              <w:t>Compose BOM</w:t>
            </w:r>
          </w:p>
        </w:tc>
        <w:tc>
          <w:tcPr>
            <w:tcW w:type="dxa" w:w="1224"/>
          </w:tcPr>
          <w:p>
            <w:pPr>
              <w:spacing w:after="0"/>
            </w:pPr>
            <w:r>
              <w:rPr>
                <w:rFonts w:ascii="Times New Roman" w:hAnsi="Times New Roman"/>
                <w:sz w:val="15"/>
              </w:rPr>
              <w:t>2025.01.00</w:t>
            </w:r>
          </w:p>
        </w:tc>
      </w:tr>
      <w:tr>
        <w:tc>
          <w:tcPr>
            <w:tcW w:type="dxa" w:w="1224"/>
          </w:tcPr>
          <w:p>
            <w:pPr>
              <w:spacing w:after="0"/>
            </w:pPr>
            <w:r>
              <w:rPr>
                <w:rFonts w:ascii="Times New Roman" w:hAnsi="Times New Roman"/>
                <w:sz w:val="15"/>
              </w:rPr>
              <w:t>Gradle</w:t>
            </w:r>
          </w:p>
        </w:tc>
        <w:tc>
          <w:tcPr>
            <w:tcW w:type="dxa" w:w="1224"/>
          </w:tcPr>
          <w:p>
            <w:pPr>
              <w:spacing w:after="0"/>
            </w:pPr>
            <w:r>
              <w:rPr>
                <w:rFonts w:ascii="Times New Roman" w:hAnsi="Times New Roman"/>
                <w:sz w:val="15"/>
              </w:rPr>
              <w:t>8.14.5</w:t>
            </w:r>
          </w:p>
        </w:tc>
        <w:tc>
          <w:tcPr>
            <w:tcW w:type="dxa" w:w="1224"/>
          </w:tcPr>
          <w:p>
            <w:pPr>
              <w:spacing w:after="0"/>
            </w:pPr>
            <w:r>
              <w:rPr>
                <w:rFonts w:ascii="Times New Roman" w:hAnsi="Times New Roman"/>
                <w:sz w:val="15"/>
              </w:rPr>
              <w:t>compileSdk</w:t>
            </w:r>
          </w:p>
        </w:tc>
        <w:tc>
          <w:tcPr>
            <w:tcW w:type="dxa" w:w="1224"/>
          </w:tcPr>
          <w:p>
            <w:pPr>
              <w:spacing w:after="0"/>
            </w:pPr>
            <w:r>
              <w:rPr>
                <w:rFonts w:ascii="Times New Roman" w:hAnsi="Times New Roman"/>
                <w:sz w:val="15"/>
              </w:rPr>
              <w:t>35</w:t>
            </w:r>
          </w:p>
        </w:tc>
      </w:tr>
      <w:tr>
        <w:tc>
          <w:tcPr>
            <w:tcW w:type="dxa" w:w="1224"/>
          </w:tcPr>
          <w:p>
            <w:pPr>
              <w:spacing w:after="0"/>
            </w:pPr>
            <w:r>
              <w:rPr>
                <w:rFonts w:ascii="Times New Roman" w:hAnsi="Times New Roman"/>
                <w:sz w:val="15"/>
              </w:rPr>
              <w:t>JDK / JVM target</w:t>
            </w:r>
          </w:p>
        </w:tc>
        <w:tc>
          <w:tcPr>
            <w:tcW w:type="dxa" w:w="1224"/>
          </w:tcPr>
          <w:p>
            <w:pPr>
              <w:spacing w:after="0"/>
            </w:pPr>
            <w:r>
              <w:rPr>
                <w:rFonts w:ascii="Times New Roman" w:hAnsi="Times New Roman"/>
                <w:sz w:val="15"/>
              </w:rPr>
              <w:t>21</w:t>
            </w:r>
          </w:p>
        </w:tc>
        <w:tc>
          <w:tcPr>
            <w:tcW w:type="dxa" w:w="1224"/>
          </w:tcPr>
          <w:p>
            <w:pPr>
              <w:spacing w:after="0"/>
            </w:pPr>
            <w:r>
              <w:rPr>
                <w:rFonts w:ascii="Times New Roman" w:hAnsi="Times New Roman"/>
                <w:sz w:val="15"/>
              </w:rPr>
              <w:t>minSdk</w:t>
            </w:r>
          </w:p>
        </w:tc>
        <w:tc>
          <w:tcPr>
            <w:tcW w:type="dxa" w:w="1224"/>
          </w:tcPr>
          <w:p>
            <w:pPr>
              <w:spacing w:after="0"/>
            </w:pPr>
            <w:r>
              <w:rPr>
                <w:rFonts w:ascii="Times New Roman" w:hAnsi="Times New Roman"/>
                <w:sz w:val="15"/>
              </w:rPr>
              <w:t>26</w:t>
            </w:r>
          </w:p>
        </w:tc>
      </w:tr>
      <w:tr>
        <w:tc>
          <w:tcPr>
            <w:tcW w:type="dxa" w:w="1224"/>
          </w:tcPr>
          <w:p>
            <w:pPr>
              <w:spacing w:after="0"/>
            </w:pPr>
            <w:r>
              <w:rPr>
                <w:rFonts w:ascii="Times New Roman" w:hAnsi="Times New Roman"/>
                <w:sz w:val="15"/>
              </w:rPr>
              <w:t>kotlinx-datetime</w:t>
            </w:r>
          </w:p>
        </w:tc>
        <w:tc>
          <w:tcPr>
            <w:tcW w:type="dxa" w:w="1224"/>
          </w:tcPr>
          <w:p>
            <w:pPr>
              <w:spacing w:after="0"/>
            </w:pPr>
            <w:r>
              <w:rPr>
                <w:rFonts w:ascii="Times New Roman" w:hAnsi="Times New Roman"/>
                <w:sz w:val="15"/>
              </w:rPr>
              <w:t>0.8.0</w:t>
            </w:r>
          </w:p>
        </w:tc>
        <w:tc>
          <w:tcPr>
            <w:tcW w:type="dxa" w:w="1224"/>
          </w:tcPr>
          <w:p>
            <w:pPr>
              <w:spacing w:after="0"/>
            </w:pPr>
            <w:r>
              <w:rPr>
                <w:rFonts w:ascii="Times New Roman" w:hAnsi="Times New Roman"/>
                <w:sz w:val="15"/>
              </w:rPr>
              <w:t>WorkManager</w:t>
            </w:r>
          </w:p>
        </w:tc>
        <w:tc>
          <w:tcPr>
            <w:tcW w:type="dxa" w:w="1224"/>
          </w:tcPr>
          <w:p>
            <w:pPr>
              <w:spacing w:after="0"/>
            </w:pPr>
            <w:r>
              <w:rPr>
                <w:rFonts w:ascii="Times New Roman" w:hAnsi="Times New Roman"/>
                <w:sz w:val="15"/>
              </w:rPr>
              <w:t>2.10.5</w:t>
            </w:r>
          </w:p>
        </w:tc>
      </w:tr>
    </w:tbl>
    <w:p>
      <w:pPr>
        <w:spacing w:before="0" w:after="120"/>
        <w:ind w:firstLine="0"/>
        <w:jc w:val="both"/>
      </w:pPr>
    </w:p>
    <w:p>
      <w:pPr>
        <w:spacing w:before="0" w:after="0"/>
        <w:ind w:firstLine="288"/>
        <w:jc w:val="both"/>
      </w:pPr>
      <w:r>
        <w:rPr>
          <w:rFonts w:ascii="Times New Roman" w:hAnsi="Times New Roman"/>
          <w:b w:val="0"/>
          <w:i w:val="0"/>
          <w:sz w:val="20"/>
        </w:rPr>
        <w:t xml:space="preserve">Cabe registrar una restricción encontrada durante la integración: el procesador de anotaciones de Room no admite los metadatos generados por Kotlin 2.4, lo que obliga a fijar la versión 2.3.21 del lenguaje. El error, </w:t>
      </w:r>
      <w:r>
        <w:rPr>
          <w:rFonts w:ascii="Consolas" w:hAnsi="Consolas"/>
          <w:b w:val="0"/>
          <w:i w:val="0"/>
          <w:sz w:val="17"/>
        </w:rPr>
        <w:t>Provided Metadata instance has version 2.4.0, while maximum supported version is 2.3.0</w:t>
      </w:r>
      <w:r>
        <w:rPr>
          <w:rFonts w:ascii="Times New Roman" w:hAnsi="Times New Roman"/>
          <w:b w:val="0"/>
          <w:i w:val="0"/>
          <w:sz w:val="20"/>
        </w:rPr>
        <w:t>, se reprodujo con las versiones 2.6.1, 2.7.2 y 2.8.4 de Room.</w:t>
      </w:r>
    </w:p>
    <w:p>
      <w:pPr>
        <w:spacing w:before="160" w:after="40"/>
        <w:ind w:firstLine="0"/>
        <w:jc w:val="left"/>
      </w:pPr>
      <w:r>
        <w:rPr>
          <w:i/>
          <w:sz w:val="20"/>
        </w:rPr>
        <w:t>I. Conclusiones</w:t>
      </w:r>
    </w:p>
    <w:p>
      <w:pPr>
        <w:spacing w:before="0" w:after="0"/>
        <w:ind w:firstLine="288"/>
        <w:jc w:val="both"/>
      </w:pPr>
      <w:r>
        <w:rPr>
          <w:rFonts w:ascii="Times New Roman" w:hAnsi="Times New Roman"/>
          <w:b w:val="0"/>
          <w:i w:val="0"/>
          <w:sz w:val="20"/>
        </w:rPr>
        <w:t>La estructura en tres módulos cumplió los tres objetivos planteados, y uno más que no estaba previsto. El dominio quedó libre de dependencias del framework, lo que permitió que sus 41 pruebas unitarias se ejecuten en la máquina virtual de Java sin emulador, y más tarde que esa misma capa se compilara para JavaScript sin reescribir su lógica. La sustitución del motor de persistencia quedó acotada a un único módulo, ya que ni la presentación ni el dominio nombran a Room. Y la regla de dependencias resultó verificable: la violación deliberada de la Sección VII fue rechazada por el compilador, no por una revisión manual.</w:t>
      </w:r>
    </w:p>
    <w:p>
      <w:pPr>
        <w:spacing w:before="0" w:after="0"/>
        <w:ind w:firstLine="288"/>
        <w:jc w:val="both"/>
      </w:pPr>
      <w:r>
        <w:rPr>
          <w:rFonts w:ascii="Times New Roman" w:hAnsi="Times New Roman"/>
          <w:b w:val="0"/>
          <w:i w:val="0"/>
          <w:sz w:val="20"/>
        </w:rPr>
        <w:t>El costo de esta organización es real y conviene declararlo: tres módulos exigen más configuración de construcción que uno solo, y una operación sencilla atraviesa más capas que en un diseño monolítico. En un proyecto de esta escala ese costo se paga una sola vez, mientras que el beneficio —poder razonar sobre las reglas de negocio de forma aislada— se cobra en cada cambio posterior.</w:t>
      </w:r>
    </w:p>
    <w:p>
      <w:pPr>
        <w:spacing w:before="160" w:after="40"/>
        <w:ind w:firstLine="0"/>
        <w:jc w:val="left"/>
      </w:pPr>
      <w:r>
        <w:rPr>
          <w:i/>
          <w:sz w:val="20"/>
        </w:rPr>
        <w:t>J. Referencias</w:t>
      </w:r>
    </w:p>
    <w:p>
      <w:pPr>
        <w:spacing w:before="240" w:after="80"/>
        <w:ind w:firstLine="0"/>
        <w:jc w:val="center"/>
      </w:pPr>
      <w:r>
        <w:rPr>
          <w:smallCaps/>
          <w:sz w:val="20"/>
        </w:rPr>
        <w:t>XII. Aplicación de estructuras, arreglos y ciclos</w:t>
      </w:r>
    </w:p>
    <w:p>
      <w:pPr>
        <w:spacing w:before="0" w:after="0"/>
        <w:ind w:firstLine="288"/>
        <w:jc w:val="both"/>
      </w:pPr>
      <w:r>
        <w:rPr>
          <w:rFonts w:ascii="Times New Roman" w:hAnsi="Times New Roman"/>
          <w:b w:val="0"/>
          <w:i w:val="0"/>
          <w:sz w:val="20"/>
        </w:rPr>
        <w:t xml:space="preserve">Nexcode trabaja con dos estructuras de datos principales. La </w:t>
      </w:r>
      <w:r>
        <w:rPr>
          <w:rFonts w:ascii="Times New Roman" w:hAnsi="Times New Roman"/>
          <w:b/>
          <w:i w:val="0"/>
          <w:sz w:val="20"/>
        </w:rPr>
        <w:t>lista</w:t>
      </w:r>
      <w:r>
        <w:rPr>
          <w:rFonts w:ascii="Times New Roman" w:hAnsi="Times New Roman"/>
          <w:b w:val="0"/>
          <w:i w:val="0"/>
          <w:sz w:val="20"/>
        </w:rPr>
        <w:t xml:space="preserve"> (</w:t>
      </w:r>
      <w:r>
        <w:rPr>
          <w:rFonts w:ascii="Consolas" w:hAnsi="Consolas"/>
          <w:b w:val="0"/>
          <w:i w:val="0"/>
          <w:sz w:val="17"/>
        </w:rPr>
        <w:t>List</w:t>
      </w:r>
      <w:r>
        <w:rPr>
          <w:rFonts w:ascii="Times New Roman" w:hAnsi="Times New Roman"/>
          <w:b w:val="0"/>
          <w:i w:val="0"/>
          <w:sz w:val="20"/>
        </w:rPr>
        <w:t xml:space="preserve">) representa secuencias ordenadas —los movimientos de un mes, los pagos fijos del bolsillo, las categorías disponibles— y la </w:t>
      </w:r>
      <w:r>
        <w:rPr>
          <w:rFonts w:ascii="Times New Roman" w:hAnsi="Times New Roman"/>
          <w:b/>
          <w:i w:val="0"/>
          <w:sz w:val="20"/>
        </w:rPr>
        <w:t>tabla asociativa</w:t>
      </w:r>
      <w:r>
        <w:rPr>
          <w:rFonts w:ascii="Times New Roman" w:hAnsi="Times New Roman"/>
          <w:b w:val="0"/>
          <w:i w:val="0"/>
          <w:sz w:val="20"/>
        </w:rPr>
        <w:t xml:space="preserve"> (</w:t>
      </w:r>
      <w:r>
        <w:rPr>
          <w:rFonts w:ascii="Consolas" w:hAnsi="Consolas"/>
          <w:b w:val="0"/>
          <w:i w:val="0"/>
          <w:sz w:val="17"/>
        </w:rPr>
        <w:t>Map</w:t>
      </w:r>
      <w:r>
        <w:rPr>
          <w:rFonts w:ascii="Times New Roman" w:hAnsi="Times New Roman"/>
          <w:b w:val="0"/>
          <w:i w:val="0"/>
          <w:sz w:val="20"/>
        </w:rPr>
        <w:t>) representa búsquedas por clave, sobre todo el índice de categorías por identificador que evita recorrer la lista completa cada vez que una fila de la interfaz necesita saber a qué categoría pertenece.</w:t>
      </w:r>
    </w:p>
    <w:p>
      <w:pPr>
        <w:spacing w:before="0" w:after="0"/>
        <w:ind w:firstLine="288"/>
        <w:jc w:val="both"/>
      </w:pPr>
      <w:r>
        <w:rPr>
          <w:rFonts w:ascii="Times New Roman" w:hAnsi="Times New Roman"/>
          <w:b w:val="0"/>
          <w:i w:val="0"/>
          <w:sz w:val="20"/>
        </w:rPr>
        <w:t xml:space="preserve">El recorrido de esas estructuras se resolvió con </w:t>
      </w:r>
      <w:r>
        <w:rPr>
          <w:rFonts w:ascii="Times New Roman" w:hAnsi="Times New Roman"/>
          <w:b/>
          <w:i w:val="0"/>
          <w:sz w:val="20"/>
        </w:rPr>
        <w:t>funciones de orden superior</w:t>
      </w:r>
      <w:r>
        <w:rPr>
          <w:rFonts w:ascii="Times New Roman" w:hAnsi="Times New Roman"/>
          <w:b w:val="0"/>
          <w:i w:val="0"/>
          <w:sz w:val="20"/>
        </w:rPr>
        <w:t xml:space="preserve"> en lugar de ciclos </w:t>
      </w:r>
      <w:r>
        <w:rPr>
          <w:rFonts w:ascii="Consolas" w:hAnsi="Consolas"/>
          <w:b w:val="0"/>
          <w:i w:val="0"/>
          <w:sz w:val="17"/>
        </w:rPr>
        <w:t>for</w:t>
      </w:r>
      <w:r>
        <w:rPr>
          <w:rFonts w:ascii="Times New Roman" w:hAnsi="Times New Roman"/>
          <w:b w:val="0"/>
          <w:i w:val="0"/>
          <w:sz w:val="20"/>
        </w:rPr>
        <w:t xml:space="preserve"> manuales. La razón no es estética: un ciclo manual mezcla en un mismo bloque el recorrido, el filtrado, la acumulación y la construcción del resultado, mientras que la versión declarativa nombra cada operación por separado y hace visible la intención. Los ciclos explícitos se reservan para el caso contrario —generar una colección que no existe— y el apartado C reúne los dos que hay en todo el proyecto. La Tabla XIX lista las funciones empleadas.</w:t>
      </w:r>
    </w:p>
    <w:p>
      <w:pPr>
        <w:spacing w:before="160" w:after="0"/>
        <w:ind w:firstLine="0"/>
        <w:jc w:val="center"/>
      </w:pPr>
      <w:r>
        <w:rPr>
          <w:sz w:val="16"/>
        </w:rPr>
        <w:t>Tabla XIX</w:t>
      </w:r>
    </w:p>
    <w:p>
      <w:pPr>
        <w:spacing w:before="0" w:after="40"/>
        <w:ind w:firstLine="0"/>
        <w:jc w:val="center"/>
      </w:pPr>
      <w:r>
        <w:rPr>
          <w:smallCaps/>
          <w:sz w:val="16"/>
        </w:rPr>
        <w:t>Funciones de orden superior utilizadas y su propósito</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Función</w:t>
            </w:r>
          </w:p>
        </w:tc>
        <w:tc>
          <w:tcPr>
            <w:tcW w:type="dxa" w:w="1632"/>
          </w:tcPr>
          <w:p>
            <w:pPr>
              <w:spacing w:after="0"/>
              <w:jc w:val="center"/>
            </w:pPr>
            <w:r>
              <w:rPr>
                <w:rFonts w:ascii="Times New Roman" w:hAnsi="Times New Roman"/>
                <w:b/>
                <w:sz w:val="15"/>
              </w:rPr>
              <w:t>Qué hace en el proyecto</w:t>
            </w:r>
          </w:p>
        </w:tc>
        <w:tc>
          <w:tcPr>
            <w:tcW w:type="dxa" w:w="1632"/>
          </w:tcPr>
          <w:p>
            <w:pPr>
              <w:spacing w:after="0"/>
              <w:jc w:val="center"/>
            </w:pPr>
            <w:r>
              <w:rPr>
                <w:rFonts w:ascii="Times New Roman" w:hAnsi="Times New Roman"/>
                <w:b/>
                <w:sz w:val="15"/>
              </w:rPr>
              <w:t>Ejemplo de uso</w:t>
            </w:r>
          </w:p>
        </w:tc>
      </w:tr>
      <w:tr>
        <w:tc>
          <w:tcPr>
            <w:tcW w:type="dxa" w:w="1632"/>
          </w:tcPr>
          <w:p>
            <w:pPr>
              <w:spacing w:after="0"/>
            </w:pPr>
            <w:r>
              <w:rPr>
                <w:rFonts w:ascii="Times New Roman" w:hAnsi="Times New Roman"/>
                <w:sz w:val="15"/>
              </w:rPr>
              <w:t>filter</w:t>
            </w:r>
          </w:p>
        </w:tc>
        <w:tc>
          <w:tcPr>
            <w:tcW w:type="dxa" w:w="1632"/>
          </w:tcPr>
          <w:p>
            <w:pPr>
              <w:spacing w:after="0"/>
            </w:pPr>
            <w:r>
              <w:rPr>
                <w:rFonts w:ascii="Times New Roman" w:hAnsi="Times New Roman"/>
                <w:sz w:val="15"/>
              </w:rPr>
              <w:t>Selecciona un subconjunto</w:t>
            </w:r>
          </w:p>
        </w:tc>
        <w:tc>
          <w:tcPr>
            <w:tcW w:type="dxa" w:w="1632"/>
          </w:tcPr>
          <w:p>
            <w:pPr>
              <w:spacing w:after="0"/>
            </w:pPr>
            <w:r>
              <w:rPr>
                <w:rFonts w:ascii="Times New Roman" w:hAnsi="Times New Roman"/>
                <w:sz w:val="15"/>
              </w:rPr>
              <w:t>Separar gastos de ingresos</w:t>
            </w:r>
          </w:p>
        </w:tc>
      </w:tr>
      <w:tr>
        <w:tc>
          <w:tcPr>
            <w:tcW w:type="dxa" w:w="1632"/>
          </w:tcPr>
          <w:p>
            <w:pPr>
              <w:spacing w:after="0"/>
            </w:pPr>
            <w:r>
              <w:rPr>
                <w:rFonts w:ascii="Times New Roman" w:hAnsi="Times New Roman"/>
                <w:sz w:val="15"/>
              </w:rPr>
              <w:t>groupBy</w:t>
            </w:r>
          </w:p>
        </w:tc>
        <w:tc>
          <w:tcPr>
            <w:tcW w:type="dxa" w:w="1632"/>
          </w:tcPr>
          <w:p>
            <w:pPr>
              <w:spacing w:after="0"/>
            </w:pPr>
            <w:r>
              <w:rPr>
                <w:rFonts w:ascii="Times New Roman" w:hAnsi="Times New Roman"/>
                <w:sz w:val="15"/>
              </w:rPr>
              <w:t>Convierte una lista en un mapa por clave</w:t>
            </w:r>
          </w:p>
        </w:tc>
        <w:tc>
          <w:tcPr>
            <w:tcW w:type="dxa" w:w="1632"/>
          </w:tcPr>
          <w:p>
            <w:pPr>
              <w:spacing w:after="0"/>
            </w:pPr>
            <w:r>
              <w:rPr>
                <w:rFonts w:ascii="Times New Roman" w:hAnsi="Times New Roman"/>
                <w:sz w:val="15"/>
              </w:rPr>
              <w:t>Agrupar movimientos por categoría y por fecha</w:t>
            </w:r>
          </w:p>
        </w:tc>
      </w:tr>
      <w:tr>
        <w:tc>
          <w:tcPr>
            <w:tcW w:type="dxa" w:w="1632"/>
          </w:tcPr>
          <w:p>
            <w:pPr>
              <w:spacing w:after="0"/>
            </w:pPr>
            <w:r>
              <w:rPr>
                <w:rFonts w:ascii="Times New Roman" w:hAnsi="Times New Roman"/>
                <w:sz w:val="15"/>
              </w:rPr>
              <w:t>map</w:t>
            </w:r>
          </w:p>
        </w:tc>
        <w:tc>
          <w:tcPr>
            <w:tcW w:type="dxa" w:w="1632"/>
          </w:tcPr>
          <w:p>
            <w:pPr>
              <w:spacing w:after="0"/>
            </w:pPr>
            <w:r>
              <w:rPr>
                <w:rFonts w:ascii="Times New Roman" w:hAnsi="Times New Roman"/>
                <w:sz w:val="15"/>
              </w:rPr>
              <w:t>Transforma cada elemento</w:t>
            </w:r>
          </w:p>
        </w:tc>
        <w:tc>
          <w:tcPr>
            <w:tcW w:type="dxa" w:w="1632"/>
          </w:tcPr>
          <w:p>
            <w:pPr>
              <w:spacing w:after="0"/>
            </w:pPr>
            <w:r>
              <w:rPr>
                <w:rFonts w:ascii="Times New Roman" w:hAnsi="Times New Roman"/>
                <w:sz w:val="15"/>
              </w:rPr>
              <w:t>Entidades de Room a modelos de dominio</w:t>
            </w:r>
          </w:p>
        </w:tc>
      </w:tr>
      <w:tr>
        <w:tc>
          <w:tcPr>
            <w:tcW w:type="dxa" w:w="1632"/>
          </w:tcPr>
          <w:p>
            <w:pPr>
              <w:spacing w:after="0"/>
            </w:pPr>
            <w:r>
              <w:rPr>
                <w:rFonts w:ascii="Times New Roman" w:hAnsi="Times New Roman"/>
                <w:sz w:val="15"/>
              </w:rPr>
              <w:t>sumOf</w:t>
            </w:r>
          </w:p>
        </w:tc>
        <w:tc>
          <w:tcPr>
            <w:tcW w:type="dxa" w:w="1632"/>
          </w:tcPr>
          <w:p>
            <w:pPr>
              <w:spacing w:after="0"/>
            </w:pPr>
            <w:r>
              <w:rPr>
                <w:rFonts w:ascii="Times New Roman" w:hAnsi="Times New Roman"/>
                <w:sz w:val="15"/>
              </w:rPr>
              <w:t>Acumula un total numérico</w:t>
            </w:r>
          </w:p>
        </w:tc>
        <w:tc>
          <w:tcPr>
            <w:tcW w:type="dxa" w:w="1632"/>
          </w:tcPr>
          <w:p>
            <w:pPr>
              <w:spacing w:after="0"/>
            </w:pPr>
            <w:r>
              <w:rPr>
                <w:rFonts w:ascii="Times New Roman" w:hAnsi="Times New Roman"/>
                <w:sz w:val="15"/>
              </w:rPr>
              <w:t>Sumar los centavos de una categoría</w:t>
            </w:r>
          </w:p>
        </w:tc>
      </w:tr>
      <w:tr>
        <w:tc>
          <w:tcPr>
            <w:tcW w:type="dxa" w:w="1632"/>
          </w:tcPr>
          <w:p>
            <w:pPr>
              <w:spacing w:after="0"/>
            </w:pPr>
            <w:r>
              <w:rPr>
                <w:rFonts w:ascii="Times New Roman" w:hAnsi="Times New Roman"/>
                <w:sz w:val="15"/>
              </w:rPr>
              <w:t>fold</w:t>
            </w:r>
          </w:p>
        </w:tc>
        <w:tc>
          <w:tcPr>
            <w:tcW w:type="dxa" w:w="1632"/>
          </w:tcPr>
          <w:p>
            <w:pPr>
              <w:spacing w:after="0"/>
            </w:pPr>
            <w:r>
              <w:rPr>
                <w:rFonts w:ascii="Times New Roman" w:hAnsi="Times New Roman"/>
                <w:sz w:val="15"/>
              </w:rPr>
              <w:t>Acumula con un valor inicial y lógica propia</w:t>
            </w:r>
          </w:p>
        </w:tc>
        <w:tc>
          <w:tcPr>
            <w:tcW w:type="dxa" w:w="1632"/>
          </w:tcPr>
          <w:p>
            <w:pPr>
              <w:spacing w:after="0"/>
            </w:pPr>
            <w:r>
              <w:rPr>
                <w:rFonts w:ascii="Times New Roman" w:hAnsi="Times New Roman"/>
                <w:sz w:val="15"/>
              </w:rPr>
              <w:t>Saldo neto del día ignorando transferencias</w:t>
            </w:r>
          </w:p>
        </w:tc>
      </w:tr>
      <w:tr>
        <w:tc>
          <w:tcPr>
            <w:tcW w:type="dxa" w:w="1632"/>
          </w:tcPr>
          <w:p>
            <w:pPr>
              <w:spacing w:after="0"/>
            </w:pPr>
            <w:r>
              <w:rPr>
                <w:rFonts w:ascii="Times New Roman" w:hAnsi="Times New Roman"/>
                <w:sz w:val="15"/>
              </w:rPr>
              <w:t>sortedByDescending</w:t>
            </w:r>
          </w:p>
        </w:tc>
        <w:tc>
          <w:tcPr>
            <w:tcW w:type="dxa" w:w="1632"/>
          </w:tcPr>
          <w:p>
            <w:pPr>
              <w:spacing w:after="0"/>
            </w:pPr>
            <w:r>
              <w:rPr>
                <w:rFonts w:ascii="Times New Roman" w:hAnsi="Times New Roman"/>
                <w:sz w:val="15"/>
              </w:rPr>
              <w:t>Ordena por un criterio</w:t>
            </w:r>
          </w:p>
        </w:tc>
        <w:tc>
          <w:tcPr>
            <w:tcW w:type="dxa" w:w="1632"/>
          </w:tcPr>
          <w:p>
            <w:pPr>
              <w:spacing w:after="0"/>
            </w:pPr>
            <w:r>
              <w:rPr>
                <w:rFonts w:ascii="Times New Roman" w:hAnsi="Times New Roman"/>
                <w:sz w:val="15"/>
              </w:rPr>
              <w:t>Categorías de mayor a menor gasto</w:t>
            </w:r>
          </w:p>
        </w:tc>
      </w:tr>
      <w:tr>
        <w:tc>
          <w:tcPr>
            <w:tcW w:type="dxa" w:w="1632"/>
          </w:tcPr>
          <w:p>
            <w:pPr>
              <w:spacing w:after="0"/>
            </w:pPr>
            <w:r>
              <w:rPr>
                <w:rFonts w:ascii="Times New Roman" w:hAnsi="Times New Roman"/>
                <w:sz w:val="15"/>
              </w:rPr>
              <w:t>sortedWith</w:t>
            </w:r>
          </w:p>
        </w:tc>
        <w:tc>
          <w:tcPr>
            <w:tcW w:type="dxa" w:w="1632"/>
          </w:tcPr>
          <w:p>
            <w:pPr>
              <w:spacing w:after="0"/>
            </w:pPr>
            <w:r>
              <w:rPr>
                <w:rFonts w:ascii="Times New Roman" w:hAnsi="Times New Roman"/>
                <w:sz w:val="15"/>
              </w:rPr>
              <w:t>Ordena por varios criterios encadenados</w:t>
            </w:r>
          </w:p>
        </w:tc>
        <w:tc>
          <w:tcPr>
            <w:tcW w:type="dxa" w:w="1632"/>
          </w:tcPr>
          <w:p>
            <w:pPr>
              <w:spacing w:after="0"/>
            </w:pPr>
            <w:r>
              <w:rPr>
                <w:rFonts w:ascii="Times New Roman" w:hAnsi="Times New Roman"/>
                <w:sz w:val="15"/>
              </w:rPr>
              <w:t>Pagos fijos: activos primero, luego por vencimiento</w:t>
            </w:r>
          </w:p>
        </w:tc>
      </w:tr>
      <w:tr>
        <w:tc>
          <w:tcPr>
            <w:tcW w:type="dxa" w:w="1632"/>
          </w:tcPr>
          <w:p>
            <w:pPr>
              <w:spacing w:after="0"/>
            </w:pPr>
            <w:r>
              <w:rPr>
                <w:rFonts w:ascii="Times New Roman" w:hAnsi="Times New Roman"/>
                <w:sz w:val="15"/>
              </w:rPr>
              <w:t>associateBy</w:t>
            </w:r>
          </w:p>
        </w:tc>
        <w:tc>
          <w:tcPr>
            <w:tcW w:type="dxa" w:w="1632"/>
          </w:tcPr>
          <w:p>
            <w:pPr>
              <w:spacing w:after="0"/>
            </w:pPr>
            <w:r>
              <w:rPr>
                <w:rFonts w:ascii="Times New Roman" w:hAnsi="Times New Roman"/>
                <w:sz w:val="15"/>
              </w:rPr>
              <w:t>Construye un mapa indexado</w:t>
            </w:r>
          </w:p>
        </w:tc>
        <w:tc>
          <w:tcPr>
            <w:tcW w:type="dxa" w:w="1632"/>
          </w:tcPr>
          <w:p>
            <w:pPr>
              <w:spacing w:after="0"/>
            </w:pPr>
            <w:r>
              <w:rPr>
                <w:rFonts w:ascii="Times New Roman" w:hAnsi="Times New Roman"/>
                <w:sz w:val="15"/>
              </w:rPr>
              <w:t>Índice de categorías por identificador</w:t>
            </w:r>
          </w:p>
        </w:tc>
      </w:tr>
      <w:tr>
        <w:tc>
          <w:tcPr>
            <w:tcW w:type="dxa" w:w="1632"/>
          </w:tcPr>
          <w:p>
            <w:pPr>
              <w:spacing w:after="0"/>
            </w:pPr>
            <w:r>
              <w:rPr>
                <w:rFonts w:ascii="Times New Roman" w:hAnsi="Times New Roman"/>
                <w:sz w:val="15"/>
              </w:rPr>
              <w:t>count</w:t>
            </w:r>
          </w:p>
        </w:tc>
        <w:tc>
          <w:tcPr>
            <w:tcW w:type="dxa" w:w="1632"/>
          </w:tcPr>
          <w:p>
            <w:pPr>
              <w:spacing w:after="0"/>
            </w:pPr>
            <w:r>
              <w:rPr>
                <w:rFonts w:ascii="Times New Roman" w:hAnsi="Times New Roman"/>
                <w:sz w:val="15"/>
              </w:rPr>
              <w:t>Cuenta los elementos que cumplen una condición</w:t>
            </w:r>
          </w:p>
        </w:tc>
        <w:tc>
          <w:tcPr>
            <w:tcW w:type="dxa" w:w="1632"/>
          </w:tcPr>
          <w:p>
            <w:pPr>
              <w:spacing w:after="0"/>
            </w:pPr>
            <w:r>
              <w:rPr>
                <w:rFonts w:ascii="Times New Roman" w:hAnsi="Times New Roman"/>
                <w:sz w:val="15"/>
              </w:rPr>
              <w:t>Pagos vencidos y pagos que vencen hoy</w:t>
            </w:r>
          </w:p>
        </w:tc>
      </w:tr>
      <w:tr>
        <w:tc>
          <w:tcPr>
            <w:tcW w:type="dxa" w:w="1632"/>
          </w:tcPr>
          <w:p>
            <w:pPr>
              <w:spacing w:after="0"/>
            </w:pPr>
            <w:r>
              <w:rPr>
                <w:rFonts w:ascii="Times New Roman" w:hAnsi="Times New Roman"/>
                <w:sz w:val="15"/>
              </w:rPr>
              <w:t>forEach</w:t>
            </w:r>
          </w:p>
        </w:tc>
        <w:tc>
          <w:tcPr>
            <w:tcW w:type="dxa" w:w="1632"/>
          </w:tcPr>
          <w:p>
            <w:pPr>
              <w:spacing w:after="0"/>
            </w:pPr>
            <w:r>
              <w:rPr>
                <w:rFonts w:ascii="Times New Roman" w:hAnsi="Times New Roman"/>
                <w:sz w:val="15"/>
              </w:rPr>
              <w:t>Ejecuta una acción por elemento</w:t>
            </w:r>
          </w:p>
        </w:tc>
        <w:tc>
          <w:tcPr>
            <w:tcW w:type="dxa" w:w="1632"/>
          </w:tcPr>
          <w:p>
            <w:pPr>
              <w:spacing w:after="0"/>
            </w:pPr>
            <w:r>
              <w:rPr>
                <w:rFonts w:ascii="Times New Roman" w:hAnsi="Times New Roman"/>
                <w:sz w:val="15"/>
              </w:rPr>
              <w:t>Sembrar los datos iniciales</w:t>
            </w:r>
          </w:p>
        </w:tc>
      </w:tr>
    </w:tbl>
    <w:p>
      <w:pPr>
        <w:spacing w:before="0" w:after="120"/>
        <w:ind w:firstLine="0"/>
        <w:jc w:val="both"/>
      </w:pPr>
    </w:p>
    <w:p>
      <w:pPr>
        <w:spacing w:before="160" w:after="40"/>
        <w:ind w:firstLine="0"/>
        <w:jc w:val="left"/>
      </w:pPr>
      <w:r>
        <w:rPr>
          <w:i/>
          <w:sz w:val="20"/>
        </w:rPr>
        <w:t>A. Caso representativo: reparto del gasto por categoría</w:t>
      </w:r>
    </w:p>
    <w:p>
      <w:pPr>
        <w:spacing w:before="0" w:after="0"/>
        <w:ind w:firstLine="288"/>
        <w:jc w:val="both"/>
      </w:pPr>
      <w:r>
        <w:rPr>
          <w:rFonts w:ascii="Times New Roman" w:hAnsi="Times New Roman"/>
          <w:b w:val="0"/>
          <w:i w:val="0"/>
          <w:sz w:val="20"/>
        </w:rPr>
        <w:t>La función que alimenta el gráfico de dona concentra la mayoría de estas operaciones. Recibe una lista de movimientos y un mapa de categorías, y devuelve una lista ordenada de resúmenes. Nótese que no aparece ningún ciclo explícito:</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fun summarize(</w:t>
      </w:r>
    </w:p>
    <w:p>
      <w:pPr>
        <w:spacing w:before="0" w:after="0"/>
        <w:ind w:firstLine="0" w:left="115"/>
        <w:jc w:val="left"/>
        <w:shd w:val="clear" w:fill="F2F2F2"/>
      </w:pPr>
      <w:r>
        <w:rPr>
          <w:rFonts w:ascii="Consolas" w:hAnsi="Consolas"/>
          <w:sz w:val="15"/>
        </w:rPr>
        <w:t xml:space="preserve">    transactions: List&lt;Transaction&gt;,</w:t>
      </w:r>
    </w:p>
    <w:p>
      <w:pPr>
        <w:spacing w:before="0" w:after="0"/>
        <w:ind w:firstLine="0" w:left="115"/>
        <w:jc w:val="left"/>
        <w:shd w:val="clear" w:fill="F2F2F2"/>
      </w:pPr>
      <w:r>
        <w:rPr>
          <w:rFonts w:ascii="Consolas" w:hAnsi="Consolas"/>
          <w:sz w:val="15"/>
        </w:rPr>
        <w:t xml:space="preserve">    categoriesById: Map&lt;Long, Category&gt;</w:t>
      </w:r>
    </w:p>
    <w:p>
      <w:pPr>
        <w:spacing w:before="0" w:after="0"/>
        <w:ind w:firstLine="0" w:left="115"/>
        <w:jc w:val="left"/>
        <w:shd w:val="clear" w:fill="F2F2F2"/>
      </w:pPr>
      <w:r>
        <w:rPr>
          <w:rFonts w:ascii="Consolas" w:hAnsi="Consolas"/>
          <w:sz w:val="15"/>
        </w:rPr>
        <w:t>): List&lt;CategorySummary&gt; {</w:t>
      </w:r>
    </w:p>
    <w:p>
      <w:pPr>
        <w:spacing w:before="0" w:after="0"/>
        <w:ind w:firstLine="0" w:left="115"/>
        <w:jc w:val="left"/>
        <w:shd w:val="clear" w:fill="F2F2F2"/>
      </w:pPr>
      <w:r>
        <w:rPr>
          <w:rFonts w:ascii="Consolas" w:hAnsi="Consolas"/>
          <w:sz w:val="15"/>
        </w:rPr>
        <w:t xml:space="preserve">    val expenses = transactions.filter { it.type is TransactionType.Expense }</w:t>
      </w:r>
    </w:p>
    <w:p>
      <w:pPr>
        <w:spacing w:before="0" w:after="0"/>
        <w:ind w:firstLine="0" w:left="115"/>
        <w:jc w:val="left"/>
        <w:shd w:val="clear" w:fill="F2F2F2"/>
      </w:pPr>
      <w:r>
        <w:rPr>
          <w:rFonts w:ascii="Consolas" w:hAnsi="Consolas"/>
          <w:sz w:val="15"/>
        </w:rPr>
        <w:t xml:space="preserve">    if (expenses.isEmpty()) return emptyList()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val grandTotal: Long = expenses.sumOf { it.amount.cents }</w:t>
      </w:r>
    </w:p>
    <w:p>
      <w:pPr>
        <w:spacing w:before="0" w:after="0"/>
        <w:ind w:firstLine="0" w:left="115"/>
        <w:jc w:val="left"/>
        <w:shd w:val="clear" w:fill="F2F2F2"/>
      </w:pPr>
      <w:r>
        <w:rPr>
          <w:rFonts w:ascii="Consolas" w:hAnsi="Consolas"/>
          <w:sz w:val="15"/>
        </w:rPr>
        <w:t xml:space="preserve">    if (grandTotal == 0L) return emptyList()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return expenses</w:t>
      </w:r>
    </w:p>
    <w:p>
      <w:pPr>
        <w:spacing w:before="0" w:after="0"/>
        <w:ind w:firstLine="0" w:left="115"/>
        <w:jc w:val="left"/>
        <w:shd w:val="clear" w:fill="F2F2F2"/>
      </w:pPr>
      <w:r>
        <w:rPr>
          <w:rFonts w:ascii="Consolas" w:hAnsi="Consolas"/>
          <w:sz w:val="15"/>
        </w:rPr>
        <w:t xml:space="preserve">        .groupBy { it.categoryId }                       // Map&lt;Long?, List&lt;Transaction&gt;&gt;</w:t>
      </w:r>
    </w:p>
    <w:p>
      <w:pPr>
        <w:spacing w:before="0" w:after="0"/>
        <w:ind w:firstLine="0" w:left="115"/>
        <w:jc w:val="left"/>
        <w:shd w:val="clear" w:fill="F2F2F2"/>
      </w:pPr>
      <w:r>
        <w:rPr>
          <w:rFonts w:ascii="Consolas" w:hAnsi="Consolas"/>
          <w:sz w:val="15"/>
        </w:rPr>
        <w:t xml:space="preserve">        .map { (categoryId, items) -&gt;</w:t>
      </w:r>
    </w:p>
    <w:p>
      <w:pPr>
        <w:spacing w:before="0" w:after="0"/>
        <w:ind w:firstLine="0" w:left="115"/>
        <w:jc w:val="left"/>
        <w:shd w:val="clear" w:fill="F2F2F2"/>
      </w:pPr>
      <w:r>
        <w:rPr>
          <w:rFonts w:ascii="Consolas" w:hAnsi="Consolas"/>
          <w:sz w:val="15"/>
        </w:rPr>
        <w:t xml:space="preserve">            val total = items.sumOf { it.amount.cents }</w:t>
      </w:r>
    </w:p>
    <w:p>
      <w:pPr>
        <w:spacing w:before="0" w:after="0"/>
        <w:ind w:firstLine="0" w:left="115"/>
        <w:jc w:val="left"/>
        <w:shd w:val="clear" w:fill="F2F2F2"/>
      </w:pPr>
      <w:r>
        <w:rPr>
          <w:rFonts w:ascii="Consolas" w:hAnsi="Consolas"/>
          <w:sz w:val="15"/>
        </w:rPr>
        <w:t xml:space="preserve">            CategorySummary(</w:t>
      </w:r>
    </w:p>
    <w:p>
      <w:pPr>
        <w:spacing w:before="0" w:after="0"/>
        <w:ind w:firstLine="0" w:left="115"/>
        <w:jc w:val="left"/>
        <w:shd w:val="clear" w:fill="F2F2F2"/>
      </w:pPr>
      <w:r>
        <w:rPr>
          <w:rFonts w:ascii="Consolas" w:hAnsi="Consolas"/>
          <w:sz w:val="15"/>
        </w:rPr>
        <w:t xml:space="preserve">                category = categoryId?.let { categoriesById[it] },   // safe call</w:t>
      </w:r>
    </w:p>
    <w:p>
      <w:pPr>
        <w:spacing w:before="0" w:after="0"/>
        <w:ind w:firstLine="0" w:left="115"/>
        <w:jc w:val="left"/>
        <w:shd w:val="clear" w:fill="F2F2F2"/>
      </w:pPr>
      <w:r>
        <w:rPr>
          <w:rFonts w:ascii="Consolas" w:hAnsi="Consolas"/>
          <w:sz w:val="15"/>
        </w:rPr>
        <w:t xml:space="preserve">                total = Money(total),</w:t>
      </w:r>
    </w:p>
    <w:p>
      <w:pPr>
        <w:spacing w:before="0" w:after="0"/>
        <w:ind w:firstLine="0" w:left="115"/>
        <w:jc w:val="left"/>
        <w:shd w:val="clear" w:fill="F2F2F2"/>
      </w:pPr>
      <w:r>
        <w:rPr>
          <w:rFonts w:ascii="Consolas" w:hAnsi="Consolas"/>
          <w:sz w:val="15"/>
        </w:rPr>
        <w:t xml:space="preserve">                transactionCount = items.size,</w:t>
      </w:r>
    </w:p>
    <w:p>
      <w:pPr>
        <w:spacing w:before="0" w:after="0"/>
        <w:ind w:firstLine="0" w:left="115"/>
        <w:jc w:val="left"/>
        <w:shd w:val="clear" w:fill="F2F2F2"/>
      </w:pPr>
      <w:r>
        <w:rPr>
          <w:rFonts w:ascii="Consolas" w:hAnsi="Consolas"/>
          <w:sz w:val="15"/>
        </w:rPr>
        <w:t xml:space="preserve">                percentage = total.toFloat() / grandTotal.toFloat()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.sortedByDescending { it.total.cents }</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1. domain/usecase/analytics/GetCategorySummaryUseCase.kt — cinco operaciones encadenadas: filtrar, sumar, agrupar, transformar y ordenar.</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La cadena se lee de arriba abajo como una frase: </w:t>
      </w:r>
      <w:r>
        <w:rPr>
          <w:rFonts w:ascii="Times New Roman" w:hAnsi="Times New Roman"/>
          <w:b w:val="0"/>
          <w:i/>
          <w:sz w:val="20"/>
        </w:rPr>
        <w:t>de los movimientos, tomar los gastos, agruparlos por categoría, convertir cada grupo en un resumen y ordenarlos de mayor a menor</w:t>
      </w:r>
      <w:r>
        <w:rPr>
          <w:rFonts w:ascii="Times New Roman" w:hAnsi="Times New Roman"/>
          <w:b w:val="0"/>
          <w:i w:val="0"/>
          <w:sz w:val="20"/>
        </w:rPr>
        <w:t xml:space="preserve">. Un ciclo </w:t>
      </w:r>
      <w:r>
        <w:rPr>
          <w:rFonts w:ascii="Consolas" w:hAnsi="Consolas"/>
          <w:b w:val="0"/>
          <w:i w:val="0"/>
          <w:sz w:val="17"/>
        </w:rPr>
        <w:t>for</w:t>
      </w:r>
      <w:r>
        <w:rPr>
          <w:rFonts w:ascii="Times New Roman" w:hAnsi="Times New Roman"/>
          <w:b w:val="0"/>
          <w:i w:val="0"/>
          <w:sz w:val="20"/>
        </w:rPr>
        <w:t xml:space="preserve"> equivalente necesitaría un acumulador mutable, una condición interna y una estructura auxiliar, y sería más difícil de probar de forma aislada. Esta función es pura —no consulta la base de datos— y por eso tiene cinco pruebas unitarias propias.</w:t>
      </w:r>
    </w:p>
    <w:p>
      <w:pPr>
        <w:spacing w:before="160" w:after="40"/>
        <w:ind w:firstLine="0"/>
        <w:jc w:val="left"/>
      </w:pPr>
      <w:r>
        <w:rPr>
          <w:i/>
          <w:sz w:val="20"/>
        </w:rPr>
        <w:t>B. Acumulación con lógica propia</w:t>
      </w:r>
    </w:p>
    <w:p>
      <w:pPr>
        <w:spacing w:before="0" w:after="0"/>
        <w:ind w:firstLine="288"/>
        <w:jc w:val="both"/>
      </w:pPr>
      <w:r>
        <w:rPr>
          <w:rFonts w:ascii="Times New Roman" w:hAnsi="Times New Roman"/>
          <w:b w:val="0"/>
          <w:i w:val="0"/>
          <w:sz w:val="20"/>
        </w:rPr>
        <w:t xml:space="preserve">Cuando la acumulación no es una suma simple se recurre a </w:t>
      </w:r>
      <w:r>
        <w:rPr>
          <w:rFonts w:ascii="Consolas" w:hAnsi="Consolas"/>
          <w:b w:val="0"/>
          <w:i w:val="0"/>
          <w:sz w:val="17"/>
        </w:rPr>
        <w:t>fold</w:t>
      </w:r>
      <w:r>
        <w:rPr>
          <w:rFonts w:ascii="Times New Roman" w:hAnsi="Times New Roman"/>
          <w:b w:val="0"/>
          <w:i w:val="0"/>
          <w:sz w:val="20"/>
        </w:rPr>
        <w:t>, que recibe un valor inicial y decide en cada paso qué hacer. El saldo neto de un día debe ignorar las transferencias entre cuentas propias, porque no alteran el patrimonio total:</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private fun netTotal(transactions: List&lt;Transaction&gt;): Money =</w:t>
      </w:r>
    </w:p>
    <w:p>
      <w:pPr>
        <w:spacing w:before="0" w:after="0"/>
        <w:ind w:firstLine="0" w:left="115"/>
        <w:jc w:val="left"/>
        <w:shd w:val="clear" w:fill="F2F2F2"/>
      </w:pPr>
      <w:r>
        <w:rPr>
          <w:rFonts w:ascii="Consolas" w:hAnsi="Consolas"/>
          <w:sz w:val="15"/>
        </w:rPr>
        <w:t xml:space="preserve">    transactions.fold(Money.ZERO) { acc, transaction -&gt;</w:t>
      </w:r>
    </w:p>
    <w:p>
      <w:pPr>
        <w:spacing w:before="0" w:after="0"/>
        <w:ind w:firstLine="0" w:left="115"/>
        <w:jc w:val="left"/>
        <w:shd w:val="clear" w:fill="F2F2F2"/>
      </w:pPr>
      <w:r>
        <w:rPr>
          <w:rFonts w:ascii="Consolas" w:hAnsi="Consolas"/>
          <w:sz w:val="15"/>
        </w:rPr>
        <w:t xml:space="preserve">        when (transaction.type) {</w:t>
      </w:r>
    </w:p>
    <w:p>
      <w:pPr>
        <w:spacing w:before="0" w:after="0"/>
        <w:ind w:firstLine="0" w:left="115"/>
        <w:jc w:val="left"/>
        <w:shd w:val="clear" w:fill="F2F2F2"/>
      </w:pPr>
      <w:r>
        <w:rPr>
          <w:rFonts w:ascii="Consolas" w:hAnsi="Consolas"/>
          <w:sz w:val="15"/>
        </w:rPr>
        <w:t xml:space="preserve">            is TransactionType.Transfer -&gt; acc          // no altera el saldo</w:t>
      </w:r>
    </w:p>
    <w:p>
      <w:pPr>
        <w:spacing w:before="0" w:after="0"/>
        <w:ind w:firstLine="0" w:left="115"/>
        <w:jc w:val="left"/>
        <w:shd w:val="clear" w:fill="F2F2F2"/>
      </w:pPr>
      <w:r>
        <w:rPr>
          <w:rFonts w:ascii="Consolas" w:hAnsi="Consolas"/>
          <w:sz w:val="15"/>
        </w:rPr>
        <w:t xml:space="preserve">            else -&gt; acc + transaction.signedAmount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w:t>
      </w:r>
    </w:p>
    <w:p>
      <w:pPr>
        <w:spacing w:before="40" w:after="120"/>
        <w:ind w:firstLine="0"/>
        <w:jc w:val="left"/>
      </w:pPr>
      <w:r>
        <w:rPr>
          <w:i/>
          <w:sz w:val="16"/>
        </w:rPr>
        <w:t>Fragmento 2. app/presentation/home/HomeScreen.kt — acumulación con regla de negocio incorporada.</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C. Los dos ciclos explícitos del proyecto</w:t>
      </w:r>
    </w:p>
    <w:p>
      <w:pPr>
        <w:spacing w:before="0" w:after="0"/>
        <w:ind w:firstLine="288"/>
        <w:jc w:val="both"/>
      </w:pPr>
      <w:r>
        <w:rPr>
          <w:rFonts w:ascii="Times New Roman" w:hAnsi="Times New Roman"/>
          <w:b w:val="0"/>
          <w:i w:val="0"/>
          <w:sz w:val="20"/>
        </w:rPr>
        <w:t xml:space="preserve">Hay dos lugares en los que un ciclo sí es la herramienta correcta, y comparten un mismo rasgo: en ninguno de los dos se recorre una colección que ya existe, sino que se construye una que todavía no existe. El primero busca la próxima fecha en que caerá un día de la semana determinado. El recorrido va sobre fechas generadas y termina por una condición, así que se acotó deliberadamente con </w:t>
      </w:r>
      <w:r>
        <w:rPr>
          <w:rFonts w:ascii="Consolas" w:hAnsi="Consolas"/>
          <w:b w:val="0"/>
          <w:i w:val="0"/>
          <w:sz w:val="17"/>
        </w:rPr>
        <w:t>repeat(7)</w:t>
      </w:r>
      <w:r>
        <w:rPr>
          <w:rFonts w:ascii="Times New Roman" w:hAnsi="Times New Roman"/>
          <w:b w:val="0"/>
          <w:i w:val="0"/>
          <w:sz w:val="20"/>
        </w:rPr>
        <w:t xml:space="preserve"> para que sea imposible que no termine:</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private fun nextWeekly(after: LocalDate, dayOfWeek: Int): LocalDate {</w:t>
      </w:r>
    </w:p>
    <w:p>
      <w:pPr>
        <w:spacing w:before="0" w:after="0"/>
        <w:ind w:firstLine="0" w:left="115"/>
        <w:jc w:val="left"/>
        <w:shd w:val="clear" w:fill="F2F2F2"/>
      </w:pPr>
      <w:r>
        <w:rPr>
          <w:rFonts w:ascii="Consolas" w:hAnsi="Consolas"/>
          <w:sz w:val="15"/>
        </w:rPr>
        <w:t xml:space="preserve">    var candidata = after.masDias(1)</w:t>
      </w:r>
    </w:p>
    <w:p>
      <w:pPr>
        <w:spacing w:before="0" w:after="0"/>
        <w:ind w:firstLine="0" w:left="115"/>
        <w:jc w:val="left"/>
        <w:shd w:val="clear" w:fill="F2F2F2"/>
      </w:pPr>
      <w:r>
        <w:rPr>
          <w:rFonts w:ascii="Consolas" w:hAnsi="Consolas"/>
          <w:sz w:val="15"/>
        </w:rPr>
        <w:t xml:space="preserve">    // Ciclo acotado: como maximo siete intentos.</w:t>
      </w:r>
    </w:p>
    <w:p>
      <w:pPr>
        <w:spacing w:before="0" w:after="0"/>
        <w:ind w:firstLine="0" w:left="115"/>
        <w:jc w:val="left"/>
        <w:shd w:val="clear" w:fill="F2F2F2"/>
      </w:pPr>
      <w:r>
        <w:rPr>
          <w:rFonts w:ascii="Consolas" w:hAnsi="Consolas"/>
          <w:sz w:val="15"/>
        </w:rPr>
        <w:t xml:space="preserve">    repeat(7) {</w:t>
      </w:r>
    </w:p>
    <w:p>
      <w:pPr>
        <w:spacing w:before="0" w:after="0"/>
        <w:ind w:firstLine="0" w:left="115"/>
        <w:jc w:val="left"/>
        <w:shd w:val="clear" w:fill="F2F2F2"/>
      </w:pPr>
      <w:r>
        <w:rPr>
          <w:rFonts w:ascii="Consolas" w:hAnsi="Consolas"/>
          <w:sz w:val="15"/>
        </w:rPr>
        <w:t xml:space="preserve">        if (candidata.dayOfWeek.isoDayNumber == dayOfWeek) return candidata</w:t>
      </w:r>
    </w:p>
    <w:p>
      <w:pPr>
        <w:spacing w:before="0" w:after="0"/>
        <w:ind w:firstLine="0" w:left="115"/>
        <w:jc w:val="left"/>
        <w:shd w:val="clear" w:fill="F2F2F2"/>
      </w:pPr>
      <w:r>
        <w:rPr>
          <w:rFonts w:ascii="Consolas" w:hAnsi="Consolas"/>
          <w:sz w:val="15"/>
        </w:rPr>
        <w:t xml:space="preserve">        candidata = candidata.masDias(1)</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return candidata</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3. domain/model/RecurringFrequency.kt — ciclo con cota superior demostrable: en siete días siempre aparece cualquier día de la semana.</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El segundo construye el eje de meses de la analítica del gasto, y es el que mejor separa las dos herramientas, porque las usa a las dos seguidas y por motivos opuestos. La agregación de los movimientos —una colección que ya existe— se resuelve con </w:t>
      </w:r>
      <w:r>
        <w:rPr>
          <w:rFonts w:ascii="Consolas" w:hAnsi="Consolas"/>
          <w:b w:val="0"/>
          <w:i w:val="0"/>
          <w:sz w:val="17"/>
        </w:rPr>
        <w:t>groupBy</w:t>
      </w:r>
      <w:r>
        <w:rPr>
          <w:rFonts w:ascii="Times New Roman" w:hAnsi="Times New Roman"/>
          <w:b w:val="0"/>
          <w:i w:val="0"/>
          <w:sz w:val="20"/>
        </w:rPr>
        <w:t xml:space="preserve">; la serie de meses —que no existe en ninguna parte— se genera con un </w:t>
      </w:r>
      <w:r>
        <w:rPr>
          <w:rFonts w:ascii="Consolas" w:hAnsi="Consolas"/>
          <w:b w:val="0"/>
          <w:i w:val="0"/>
          <w:sz w:val="17"/>
        </w:rPr>
        <w:t>for</w:t>
      </w:r>
      <w:r>
        <w:rPr>
          <w:rFonts w:ascii="Times New Roman" w:hAnsi="Times New Roman"/>
          <w:b w:val="0"/>
          <w:i w:val="0"/>
          <w:sz w:val="20"/>
        </w:rPr>
        <w:t xml:space="preserve"> sobre el calendario:</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Recorrido de una coleccion que YA existe: funcion de orden superior.</w:t>
      </w:r>
    </w:p>
    <w:p>
      <w:pPr>
        <w:spacing w:before="0" w:after="0"/>
        <w:ind w:firstLine="0" w:left="115"/>
        <w:jc w:val="left"/>
        <w:shd w:val="clear" w:fill="F2F2F2"/>
      </w:pPr>
      <w:r>
        <w:rPr>
          <w:rFonts w:ascii="Consolas" w:hAnsi="Consolas"/>
          <w:sz w:val="15"/>
        </w:rPr>
        <w:t>val porMes: Map&lt;MesDelAnio, List&lt;Transaction&gt;&gt; =</w:t>
      </w:r>
    </w:p>
    <w:p>
      <w:pPr>
        <w:spacing w:before="0" w:after="0"/>
        <w:ind w:firstLine="0" w:left="115"/>
        <w:jc w:val="left"/>
        <w:shd w:val="clear" w:fill="F2F2F2"/>
      </w:pPr>
      <w:r>
        <w:rPr>
          <w:rFonts w:ascii="Consolas" w:hAnsi="Consolas"/>
          <w:sz w:val="15"/>
        </w:rPr>
        <w:t xml:space="preserve">    transactions.groupBy { MesDelAnio.de(it.dateTime) }</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CICLO EXPLICITO. Aqui no se recorre una coleccion: se GENERA una.</w:t>
      </w:r>
    </w:p>
    <w:p>
      <w:pPr>
        <w:spacing w:before="0" w:after="0"/>
        <w:ind w:firstLine="0" w:left="115"/>
        <w:jc w:val="left"/>
        <w:shd w:val="clear" w:fill="F2F2F2"/>
      </w:pPr>
      <w:r>
        <w:rPr>
          <w:rFonts w:ascii="Consolas" w:hAnsi="Consolas"/>
          <w:sz w:val="15"/>
        </w:rPr>
        <w:t>// La cota superior es demostrable: exactamente `meses` vueltas.</w:t>
      </w:r>
    </w:p>
    <w:p>
      <w:pPr>
        <w:spacing w:before="0" w:after="0"/>
        <w:ind w:firstLine="0" w:left="115"/>
        <w:jc w:val="left"/>
        <w:shd w:val="clear" w:fill="F2F2F2"/>
      </w:pPr>
      <w:r>
        <w:rPr>
          <w:rFonts w:ascii="Consolas" w:hAnsi="Consolas"/>
          <w:sz w:val="15"/>
        </w:rPr>
        <w:t>val serie = ArrayList&lt;PuntoMensual&gt;(meses)</w:t>
      </w:r>
    </w:p>
    <w:p>
      <w:pPr>
        <w:spacing w:before="0" w:after="0"/>
        <w:ind w:firstLine="0" w:left="115"/>
        <w:jc w:val="left"/>
        <w:shd w:val="clear" w:fill="F2F2F2"/>
      </w:pPr>
      <w:r>
        <w:rPr>
          <w:rFonts w:ascii="Consolas" w:hAnsi="Consolas"/>
          <w:sz w:val="15"/>
        </w:rPr>
        <w:t>var cursor: LocalDate = hoy.primerDiaDelMes().menosMeses(meses - 1)</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for (i in 0 until meses) {</w:t>
      </w:r>
    </w:p>
    <w:p>
      <w:pPr>
        <w:spacing w:before="0" w:after="0"/>
        <w:ind w:firstLine="0" w:left="115"/>
        <w:jc w:val="left"/>
        <w:shd w:val="clear" w:fill="F2F2F2"/>
      </w:pPr>
      <w:r>
        <w:rPr>
          <w:rFonts w:ascii="Consolas" w:hAnsi="Consolas"/>
          <w:sz w:val="15"/>
        </w:rPr>
        <w:t xml:space="preserve">    val mes = MesDelAnio.de(cursor)</w:t>
      </w:r>
    </w:p>
    <w:p>
      <w:pPr>
        <w:spacing w:before="0" w:after="0"/>
        <w:ind w:firstLine="0" w:left="115"/>
        <w:jc w:val="left"/>
        <w:shd w:val="clear" w:fill="F2F2F2"/>
      </w:pPr>
      <w:r>
        <w:rPr>
          <w:rFonts w:ascii="Consolas" w:hAnsi="Consolas"/>
          <w:sz w:val="15"/>
        </w:rPr>
        <w:t xml:space="preserve">    // orEmpty(): un mes sin movimientos vale una lista vacia, no null.</w:t>
      </w:r>
    </w:p>
    <w:p>
      <w:pPr>
        <w:spacing w:before="0" w:after="0"/>
        <w:ind w:firstLine="0" w:left="115"/>
        <w:jc w:val="left"/>
        <w:shd w:val="clear" w:fill="F2F2F2"/>
      </w:pPr>
      <w:r>
        <w:rPr>
          <w:rFonts w:ascii="Consolas" w:hAnsi="Consolas"/>
          <w:sz w:val="15"/>
        </w:rPr>
        <w:t xml:space="preserve">    val delMes = porMes[mes].orEmpty()</w:t>
      </w:r>
    </w:p>
    <w:p>
      <w:pPr>
        <w:spacing w:before="0" w:after="0"/>
        <w:ind w:firstLine="0" w:left="115"/>
        <w:jc w:val="left"/>
        <w:shd w:val="clear" w:fill="F2F2F2"/>
      </w:pPr>
      <w:r>
        <w:rPr>
          <w:rFonts w:ascii="Consolas" w:hAnsi="Consolas"/>
          <w:sz w:val="15"/>
        </w:rPr>
        <w:t xml:space="preserve">    val balance = balanceCalculator.calculate(delMes)</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serie.add(</w:t>
      </w:r>
    </w:p>
    <w:p>
      <w:pPr>
        <w:spacing w:before="0" w:after="0"/>
        <w:ind w:firstLine="0" w:left="115"/>
        <w:jc w:val="left"/>
        <w:shd w:val="clear" w:fill="F2F2F2"/>
      </w:pPr>
      <w:r>
        <w:rPr>
          <w:rFonts w:ascii="Consolas" w:hAnsi="Consolas"/>
          <w:sz w:val="15"/>
        </w:rPr>
        <w:t xml:space="preserve">        PuntoMensual(</w:t>
      </w:r>
    </w:p>
    <w:p>
      <w:pPr>
        <w:spacing w:before="0" w:after="0"/>
        <w:ind w:firstLine="0" w:left="115"/>
        <w:jc w:val="left"/>
        <w:shd w:val="clear" w:fill="F2F2F2"/>
      </w:pPr>
      <w:r>
        <w:rPr>
          <w:rFonts w:ascii="Consolas" w:hAnsi="Consolas"/>
          <w:sz w:val="15"/>
        </w:rPr>
        <w:t xml:space="preserve">            mes = mes,</w:t>
      </w:r>
    </w:p>
    <w:p>
      <w:pPr>
        <w:spacing w:before="0" w:after="0"/>
        <w:ind w:firstLine="0" w:left="115"/>
        <w:jc w:val="left"/>
        <w:shd w:val="clear" w:fill="F2F2F2"/>
      </w:pPr>
      <w:r>
        <w:rPr>
          <w:rFonts w:ascii="Consolas" w:hAnsi="Consolas"/>
          <w:sz w:val="15"/>
        </w:rPr>
        <w:t xml:space="preserve">            ingresos = balance.income,</w:t>
      </w:r>
    </w:p>
    <w:p>
      <w:pPr>
        <w:spacing w:before="0" w:after="0"/>
        <w:ind w:firstLine="0" w:left="115"/>
        <w:jc w:val="left"/>
        <w:shd w:val="clear" w:fill="F2F2F2"/>
      </w:pPr>
      <w:r>
        <w:rPr>
          <w:rFonts w:ascii="Consolas" w:hAnsi="Consolas"/>
          <w:sz w:val="15"/>
        </w:rPr>
        <w:t xml:space="preserve">            gastos = balance.expense,</w:t>
      </w:r>
    </w:p>
    <w:p>
      <w:pPr>
        <w:spacing w:before="0" w:after="0"/>
        <w:ind w:firstLine="0" w:left="115"/>
        <w:jc w:val="left"/>
        <w:shd w:val="clear" w:fill="F2F2F2"/>
      </w:pPr>
      <w:r>
        <w:rPr>
          <w:rFonts w:ascii="Consolas" w:hAnsi="Consolas"/>
          <w:sz w:val="15"/>
        </w:rPr>
        <w:t xml:space="preserve">            movimientos = delMes.size</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cursor = cursor.masMeses(1)</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4. domain/usecase/analytics/AnalizarTendenciaUseCase.kt — las dos herramientas juntas: groupBy para recorrer lo que hay, for para generar lo que falta.</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La razón por la que el ciclo no puede sustituirse aquí por otra cadena de funciones merece detenerse, porque es el argumento que justifica la excepción. Un </w:t>
      </w:r>
      <w:r>
        <w:rPr>
          <w:rFonts w:ascii="Consolas" w:hAnsi="Consolas"/>
          <w:b w:val="0"/>
          <w:i w:val="0"/>
          <w:sz w:val="17"/>
        </w:rPr>
        <w:t>groupBy</w:t>
      </w:r>
      <w:r>
        <w:rPr>
          <w:rFonts w:ascii="Times New Roman" w:hAnsi="Times New Roman"/>
          <w:b w:val="0"/>
          <w:i w:val="0"/>
          <w:sz w:val="20"/>
        </w:rPr>
        <w:t xml:space="preserve"> devuelve únicamente los meses que tienen movimientos: si el usuario no gastó nada en julio, julio no aparece en el mapa. La serie quedaría con cuatro meses donde debe haber seis, las barras del gráfico se correrían de sitio y la comparación con el mes anterior compararía contra el mes equivocado. Y el mes vacío es justamente el dato que más dice. Por eso el ciclo recorre el calendario y consulta los datos, y no al revés: el eje del análisis lo fija el tiempo, no lo que haya en la base de datos.</w:t>
      </w:r>
    </w:p>
    <w:p>
      <w:pPr>
        <w:spacing w:before="100" w:after="20"/>
        <w:ind w:firstLine="0" w:left="173"/>
        <w:jc w:val="left"/>
        <w:pBdr>
          <w:left w:val="single" w:sz="12" w:space="6" w:color="7F7F7F"/>
        </w:pBdr>
      </w:pPr>
      <w:r>
        <w:rPr>
          <w:b/>
          <w:smallCaps/>
          <w:sz w:val="16"/>
        </w:rPr>
        <w:t>Criterio adoptado</w:t>
      </w:r>
    </w:p>
    <w:p>
      <w:pPr>
        <w:spacing w:before="0" w:after="20"/>
        <w:ind w:firstLine="0" w:left="173"/>
        <w:jc w:val="both"/>
        <w:pBdr>
          <w:left w:val="single" w:sz="12" w:space="6" w:color="7F7F7F"/>
        </w:pBdr>
      </w:pPr>
      <w:r>
        <w:rPr>
          <w:rFonts w:ascii="Times New Roman" w:hAnsi="Times New Roman"/>
          <w:b w:val="0"/>
          <w:i w:val="0"/>
          <w:sz w:val="18"/>
        </w:rPr>
        <w:t>Se usan funciones de orden superior para recorrer colecciones existentes y ciclos explícitos únicamente cuando se generan valores nuevos. En este último caso el ciclo lleva siempre una cota superior demostrable: siete intentos en el Fragmento 3, tantas vueltas como meses pida la ventana en el Fragmento 4.</w:t>
      </w:r>
    </w:p>
    <w:p>
      <w:pPr>
        <w:spacing w:before="0" w:after="60"/>
        <w:ind w:firstLine="0"/>
        <w:jc w:val="both"/>
      </w:pPr>
    </w:p>
    <w:p>
      <w:pPr>
        <w:spacing w:before="240" w:after="80"/>
        <w:ind w:firstLine="0"/>
        <w:jc w:val="center"/>
      </w:pPr>
      <w:r>
        <w:rPr>
          <w:smallCaps/>
          <w:sz w:val="20"/>
        </w:rPr>
        <w:t>XIII. Aplicación de POO</w:t>
      </w:r>
    </w:p>
    <w:p>
      <w:pPr>
        <w:spacing w:before="0" w:after="0"/>
        <w:ind w:firstLine="288"/>
        <w:jc w:val="both"/>
      </w:pPr>
      <w:r>
        <w:rPr>
          <w:rFonts w:ascii="Times New Roman" w:hAnsi="Times New Roman"/>
          <w:b w:val="0"/>
          <w:i w:val="0"/>
          <w:sz w:val="20"/>
        </w:rPr>
        <w:t>Los cuatro pilares de la programación orientada a objetos están presentes en el dominio de Nexcode, aunque Kotlin ofrece para algunos de ellos mecanismos más precisos que los de Java. La Tabla XX resume dónde se materializa cada uno.</w:t>
      </w:r>
    </w:p>
    <w:p>
      <w:pPr>
        <w:spacing w:before="160" w:after="0"/>
        <w:ind w:firstLine="0"/>
        <w:jc w:val="center"/>
      </w:pPr>
      <w:r>
        <w:rPr>
          <w:sz w:val="16"/>
        </w:rPr>
        <w:t>Tabla XX</w:t>
      </w:r>
    </w:p>
    <w:p>
      <w:pPr>
        <w:spacing w:before="0" w:after="40"/>
        <w:ind w:firstLine="0"/>
        <w:jc w:val="center"/>
      </w:pPr>
      <w:r>
        <w:rPr>
          <w:smallCaps/>
          <w:sz w:val="16"/>
        </w:rPr>
        <w:t>Pilares de la POO y su materialización en el proyecto</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Pilar</w:t>
            </w:r>
          </w:p>
        </w:tc>
        <w:tc>
          <w:tcPr>
            <w:tcW w:type="dxa" w:w="1632"/>
          </w:tcPr>
          <w:p>
            <w:pPr>
              <w:spacing w:after="0"/>
              <w:jc w:val="center"/>
            </w:pPr>
            <w:r>
              <w:rPr>
                <w:rFonts w:ascii="Times New Roman" w:hAnsi="Times New Roman"/>
                <w:b/>
                <w:sz w:val="15"/>
              </w:rPr>
              <w:t>Mecanismo de Kotlin</w:t>
            </w:r>
          </w:p>
        </w:tc>
        <w:tc>
          <w:tcPr>
            <w:tcW w:type="dxa" w:w="1632"/>
          </w:tcPr>
          <w:p>
            <w:pPr>
              <w:spacing w:after="0"/>
              <w:jc w:val="center"/>
            </w:pPr>
            <w:r>
              <w:rPr>
                <w:rFonts w:ascii="Times New Roman" w:hAnsi="Times New Roman"/>
                <w:b/>
                <w:sz w:val="15"/>
              </w:rPr>
              <w:t>Clase representativa</w:t>
            </w:r>
          </w:p>
        </w:tc>
      </w:tr>
      <w:tr>
        <w:tc>
          <w:tcPr>
            <w:tcW w:type="dxa" w:w="1632"/>
          </w:tcPr>
          <w:p>
            <w:pPr>
              <w:spacing w:after="0"/>
            </w:pPr>
            <w:r>
              <w:rPr>
                <w:rFonts w:ascii="Times New Roman" w:hAnsi="Times New Roman"/>
                <w:sz w:val="15"/>
              </w:rPr>
              <w:t>Encapsulamiento</w:t>
            </w:r>
          </w:p>
        </w:tc>
        <w:tc>
          <w:tcPr>
            <w:tcW w:type="dxa" w:w="1632"/>
          </w:tcPr>
          <w:p>
            <w:pPr>
              <w:spacing w:after="0"/>
            </w:pPr>
            <w:r>
              <w:rPr>
                <w:rFonts w:ascii="Times New Roman" w:hAnsi="Times New Roman"/>
                <w:sz w:val="15"/>
              </w:rPr>
              <w:t>Bloque init con require; propiedades val</w:t>
            </w:r>
          </w:p>
        </w:tc>
        <w:tc>
          <w:tcPr>
            <w:tcW w:type="dxa" w:w="1632"/>
          </w:tcPr>
          <w:p>
            <w:pPr>
              <w:spacing w:after="0"/>
            </w:pPr>
            <w:r>
              <w:rPr>
                <w:rFonts w:ascii="Times New Roman" w:hAnsi="Times New Roman"/>
                <w:sz w:val="15"/>
              </w:rPr>
              <w:t>Transaction · Category</w:t>
            </w:r>
          </w:p>
        </w:tc>
      </w:tr>
      <w:tr>
        <w:tc>
          <w:tcPr>
            <w:tcW w:type="dxa" w:w="1632"/>
          </w:tcPr>
          <w:p>
            <w:pPr>
              <w:spacing w:after="0"/>
            </w:pPr>
            <w:r>
              <w:rPr>
                <w:rFonts w:ascii="Times New Roman" w:hAnsi="Times New Roman"/>
                <w:sz w:val="15"/>
              </w:rPr>
              <w:t>Abstracción</w:t>
            </w:r>
          </w:p>
        </w:tc>
        <w:tc>
          <w:tcPr>
            <w:tcW w:type="dxa" w:w="1632"/>
          </w:tcPr>
          <w:p>
            <w:pPr>
              <w:spacing w:after="0"/>
            </w:pPr>
            <w:r>
              <w:rPr>
                <w:rFonts w:ascii="Times New Roman" w:hAnsi="Times New Roman"/>
                <w:sz w:val="15"/>
              </w:rPr>
              <w:t>Interfaces de repositorio</w:t>
            </w:r>
          </w:p>
        </w:tc>
        <w:tc>
          <w:tcPr>
            <w:tcW w:type="dxa" w:w="1632"/>
          </w:tcPr>
          <w:p>
            <w:pPr>
              <w:spacing w:after="0"/>
            </w:pPr>
            <w:r>
              <w:rPr>
                <w:rFonts w:ascii="Times New Roman" w:hAnsi="Times New Roman"/>
                <w:sz w:val="15"/>
              </w:rPr>
              <w:t>TransactionRepository</w:t>
            </w:r>
          </w:p>
        </w:tc>
      </w:tr>
      <w:tr>
        <w:tc>
          <w:tcPr>
            <w:tcW w:type="dxa" w:w="1632"/>
          </w:tcPr>
          <w:p>
            <w:pPr>
              <w:spacing w:after="0"/>
            </w:pPr>
            <w:r>
              <w:rPr>
                <w:rFonts w:ascii="Times New Roman" w:hAnsi="Times New Roman"/>
                <w:sz w:val="15"/>
              </w:rPr>
              <w:t>Herencia</w:t>
            </w:r>
          </w:p>
        </w:tc>
        <w:tc>
          <w:tcPr>
            <w:tcW w:type="dxa" w:w="1632"/>
          </w:tcPr>
          <w:p>
            <w:pPr>
              <w:spacing w:after="0"/>
            </w:pPr>
            <w:r>
              <w:rPr>
                <w:rFonts w:ascii="Times New Roman" w:hAnsi="Times New Roman"/>
                <w:sz w:val="15"/>
              </w:rPr>
              <w:t>sealed class con subtipos</w:t>
            </w:r>
          </w:p>
        </w:tc>
        <w:tc>
          <w:tcPr>
            <w:tcW w:type="dxa" w:w="1632"/>
          </w:tcPr>
          <w:p>
            <w:pPr>
              <w:spacing w:after="0"/>
            </w:pPr>
            <w:r>
              <w:rPr>
                <w:rFonts w:ascii="Times New Roman" w:hAnsi="Times New Roman"/>
                <w:sz w:val="15"/>
              </w:rPr>
              <w:t>TransactionType · NexcodeException</w:t>
            </w:r>
          </w:p>
        </w:tc>
      </w:tr>
      <w:tr>
        <w:tc>
          <w:tcPr>
            <w:tcW w:type="dxa" w:w="1632"/>
          </w:tcPr>
          <w:p>
            <w:pPr>
              <w:spacing w:after="0"/>
            </w:pPr>
            <w:r>
              <w:rPr>
                <w:rFonts w:ascii="Times New Roman" w:hAnsi="Times New Roman"/>
                <w:sz w:val="15"/>
              </w:rPr>
              <w:t>Polimorfismo</w:t>
            </w:r>
          </w:p>
        </w:tc>
        <w:tc>
          <w:tcPr>
            <w:tcW w:type="dxa" w:w="1632"/>
          </w:tcPr>
          <w:p>
            <w:pPr>
              <w:spacing w:after="0"/>
            </w:pPr>
            <w:r>
              <w:rPr>
                <w:rFonts w:ascii="Times New Roman" w:hAnsi="Times New Roman"/>
                <w:sz w:val="15"/>
              </w:rPr>
              <w:t>Comportamiento propio por subtipo</w:t>
            </w:r>
          </w:p>
        </w:tc>
        <w:tc>
          <w:tcPr>
            <w:tcW w:type="dxa" w:w="1632"/>
          </w:tcPr>
          <w:p>
            <w:pPr>
              <w:spacing w:after="0"/>
            </w:pPr>
            <w:r>
              <w:rPr>
                <w:rFonts w:ascii="Times New Roman" w:hAnsi="Times New Roman"/>
                <w:sz w:val="15"/>
              </w:rPr>
              <w:t>TransactionType.applySign()</w:t>
            </w:r>
          </w:p>
        </w:tc>
      </w:tr>
      <w:tr>
        <w:tc>
          <w:tcPr>
            <w:tcW w:type="dxa" w:w="1632"/>
          </w:tcPr>
          <w:p>
            <w:pPr>
              <w:spacing w:after="0"/>
            </w:pPr>
            <w:r>
              <w:rPr>
                <w:rFonts w:ascii="Times New Roman" w:hAnsi="Times New Roman"/>
                <w:sz w:val="15"/>
              </w:rPr>
              <w:t>Objetos de valor</w:t>
            </w:r>
          </w:p>
        </w:tc>
        <w:tc>
          <w:tcPr>
            <w:tcW w:type="dxa" w:w="1632"/>
          </w:tcPr>
          <w:p>
            <w:pPr>
              <w:spacing w:after="0"/>
            </w:pPr>
            <w:r>
              <w:rPr>
                <w:rFonts w:ascii="Times New Roman" w:hAnsi="Times New Roman"/>
                <w:sz w:val="15"/>
              </w:rPr>
              <w:t>value class</w:t>
            </w:r>
          </w:p>
        </w:tc>
        <w:tc>
          <w:tcPr>
            <w:tcW w:type="dxa" w:w="1632"/>
          </w:tcPr>
          <w:p>
            <w:pPr>
              <w:spacing w:after="0"/>
            </w:pPr>
            <w:r>
              <w:rPr>
                <w:rFonts w:ascii="Times New Roman" w:hAnsi="Times New Roman"/>
                <w:sz w:val="15"/>
              </w:rPr>
              <w:t>Money</w:t>
            </w:r>
          </w:p>
        </w:tc>
      </w:tr>
    </w:tbl>
    <w:p>
      <w:pPr>
        <w:spacing w:before="0" w:after="120"/>
        <w:ind w:firstLine="0"/>
        <w:jc w:val="both"/>
      </w:pPr>
    </w:p>
    <w:p>
      <w:pPr>
        <w:spacing w:before="160" w:after="40"/>
        <w:ind w:firstLine="0"/>
        <w:jc w:val="left"/>
      </w:pPr>
      <w:r>
        <w:rPr>
          <w:i/>
          <w:sz w:val="20"/>
        </w:rPr>
        <w:t>A. Encapsulamiento: objetos que no pueden nacer inválidos</w:t>
      </w:r>
    </w:p>
    <w:p>
      <w:pPr>
        <w:spacing w:before="0" w:after="0"/>
        <w:ind w:firstLine="288"/>
        <w:jc w:val="both"/>
      </w:pPr>
      <w:r>
        <w:rPr>
          <w:rFonts w:ascii="Times New Roman" w:hAnsi="Times New Roman"/>
          <w:b w:val="0"/>
          <w:i w:val="0"/>
          <w:sz w:val="20"/>
        </w:rPr>
        <w:t>En lugar de validar desde fuera antes de construir un objeto, cada modelo protege sus propias invariantes en el constructor. Si alguna condición no se cumple, la instancia no llega a existir:</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data class Transaction(</w:t>
      </w:r>
    </w:p>
    <w:p>
      <w:pPr>
        <w:spacing w:before="0" w:after="0"/>
        <w:ind w:firstLine="0" w:left="115"/>
        <w:jc w:val="left"/>
        <w:shd w:val="clear" w:fill="F2F2F2"/>
      </w:pPr>
      <w:r>
        <w:rPr>
          <w:rFonts w:ascii="Consolas" w:hAnsi="Consolas"/>
          <w:sz w:val="15"/>
        </w:rPr>
        <w:t xml:space="preserve">    val id: Long = 0L,</w:t>
      </w:r>
    </w:p>
    <w:p>
      <w:pPr>
        <w:spacing w:before="0" w:after="0"/>
        <w:ind w:firstLine="0" w:left="115"/>
        <w:jc w:val="left"/>
        <w:shd w:val="clear" w:fill="F2F2F2"/>
      </w:pPr>
      <w:r>
        <w:rPr>
          <w:rFonts w:ascii="Consolas" w:hAnsi="Consolas"/>
          <w:sz w:val="15"/>
        </w:rPr>
        <w:t xml:space="preserve">    val accountId: Long,</w:t>
      </w:r>
    </w:p>
    <w:p>
      <w:pPr>
        <w:spacing w:before="0" w:after="0"/>
        <w:ind w:firstLine="0" w:left="115"/>
        <w:jc w:val="left"/>
        <w:shd w:val="clear" w:fill="F2F2F2"/>
      </w:pPr>
      <w:r>
        <w:rPr>
          <w:rFonts w:ascii="Consolas" w:hAnsi="Consolas"/>
          <w:sz w:val="15"/>
        </w:rPr>
        <w:t xml:space="preserve">    val categoryId: Long? = null,</w:t>
      </w:r>
    </w:p>
    <w:p>
      <w:pPr>
        <w:spacing w:before="0" w:after="0"/>
        <w:ind w:firstLine="0" w:left="115"/>
        <w:jc w:val="left"/>
        <w:shd w:val="clear" w:fill="F2F2F2"/>
      </w:pPr>
      <w:r>
        <w:rPr>
          <w:rFonts w:ascii="Consolas" w:hAnsi="Consolas"/>
          <w:sz w:val="15"/>
        </w:rPr>
        <w:t xml:space="preserve">    val type: TransactionType,</w:t>
      </w:r>
    </w:p>
    <w:p>
      <w:pPr>
        <w:spacing w:before="0" w:after="0"/>
        <w:ind w:firstLine="0" w:left="115"/>
        <w:jc w:val="left"/>
        <w:shd w:val="clear" w:fill="F2F2F2"/>
      </w:pPr>
      <w:r>
        <w:rPr>
          <w:rFonts w:ascii="Consolas" w:hAnsi="Consolas"/>
          <w:sz w:val="15"/>
        </w:rPr>
        <w:t xml:space="preserve">    val amount: Money,</w:t>
      </w:r>
    </w:p>
    <w:p>
      <w:pPr>
        <w:spacing w:before="0" w:after="0"/>
        <w:ind w:firstLine="0" w:left="115"/>
        <w:jc w:val="left"/>
        <w:shd w:val="clear" w:fill="F2F2F2"/>
      </w:pPr>
      <w:r>
        <w:rPr>
          <w:rFonts w:ascii="Consolas" w:hAnsi="Consolas"/>
          <w:sz w:val="15"/>
        </w:rPr>
        <w:t xml:space="preserve">    val dateTime: LocalDateTime,</w:t>
      </w:r>
    </w:p>
    <w:p>
      <w:pPr>
        <w:spacing w:before="0" w:after="0"/>
        <w:ind w:firstLine="0" w:left="115"/>
        <w:jc w:val="left"/>
        <w:shd w:val="clear" w:fill="F2F2F2"/>
      </w:pPr>
      <w:r>
        <w:rPr>
          <w:rFonts w:ascii="Consolas" w:hAnsi="Consolas"/>
          <w:sz w:val="15"/>
        </w:rPr>
        <w:t xml:space="preserve">    val title: String,</w:t>
      </w:r>
    </w:p>
    <w:p>
      <w:pPr>
        <w:spacing w:before="0" w:after="0"/>
        <w:ind w:firstLine="0" w:left="115"/>
        <w:jc w:val="left"/>
        <w:shd w:val="clear" w:fill="F2F2F2"/>
      </w:pPr>
      <w:r>
        <w:rPr>
          <w:rFonts w:ascii="Consolas" w:hAnsi="Consolas"/>
          <w:sz w:val="15"/>
        </w:rPr>
        <w:t xml:space="preserve">    val note: String? = null</w:t>
      </w:r>
    </w:p>
    <w:p>
      <w:pPr>
        <w:spacing w:before="0" w:after="0"/>
        <w:ind w:firstLine="0" w:left="115"/>
        <w:jc w:val="left"/>
        <w:shd w:val="clear" w:fill="F2F2F2"/>
      </w:pPr>
      <w:r>
        <w:rPr>
          <w:rFonts w:ascii="Consolas" w:hAnsi="Consolas"/>
          <w:sz w:val="15"/>
        </w:rPr>
        <w:t>) {</w:t>
      </w:r>
    </w:p>
    <w:p>
      <w:pPr>
        <w:spacing w:before="0" w:after="0"/>
        <w:ind w:firstLine="0" w:left="115"/>
        <w:jc w:val="left"/>
        <w:shd w:val="clear" w:fill="F2F2F2"/>
      </w:pPr>
      <w:r>
        <w:rPr>
          <w:rFonts w:ascii="Consolas" w:hAnsi="Consolas"/>
          <w:sz w:val="15"/>
        </w:rPr>
        <w:t xml:space="preserve">    init {</w:t>
      </w:r>
    </w:p>
    <w:p>
      <w:pPr>
        <w:spacing w:before="0" w:after="0"/>
        <w:ind w:firstLine="0" w:left="115"/>
        <w:jc w:val="left"/>
        <w:shd w:val="clear" w:fill="F2F2F2"/>
      </w:pPr>
      <w:r>
        <w:rPr>
          <w:rFonts w:ascii="Consolas" w:hAnsi="Consolas"/>
          <w:sz w:val="15"/>
        </w:rPr>
        <w:t xml:space="preserve">        require(amount.isPositive) { "El monto debe ser mayor que cero" }</w:t>
      </w:r>
    </w:p>
    <w:p>
      <w:pPr>
        <w:spacing w:before="0" w:after="0"/>
        <w:ind w:firstLine="0" w:left="115"/>
        <w:jc w:val="left"/>
        <w:shd w:val="clear" w:fill="F2F2F2"/>
      </w:pPr>
      <w:r>
        <w:rPr>
          <w:rFonts w:ascii="Consolas" w:hAnsi="Consolas"/>
          <w:sz w:val="15"/>
        </w:rPr>
        <w:t xml:space="preserve">        require(title.isNotBlank()) { "El titulo no puede estar vacio" }</w:t>
      </w:r>
    </w:p>
    <w:p>
      <w:pPr>
        <w:spacing w:before="0" w:after="0"/>
        <w:ind w:firstLine="0" w:left="115"/>
        <w:jc w:val="left"/>
        <w:shd w:val="clear" w:fill="F2F2F2"/>
      </w:pPr>
      <w:r>
        <w:rPr>
          <w:rFonts w:ascii="Consolas" w:hAnsi="Consolas"/>
          <w:sz w:val="15"/>
        </w:rPr>
        <w:t xml:space="preserve">        require(accountId &gt; 0L) { "La transaccion debe pertenecer a una cuenta valida" }</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 Monto con signo contable: -50.000 para un gasto. */</w:t>
      </w:r>
    </w:p>
    <w:p>
      <w:pPr>
        <w:spacing w:before="0" w:after="0"/>
        <w:ind w:firstLine="0" w:left="115"/>
        <w:jc w:val="left"/>
        <w:shd w:val="clear" w:fill="F2F2F2"/>
      </w:pPr>
      <w:r>
        <w:rPr>
          <w:rFonts w:ascii="Consolas" w:hAnsi="Consolas"/>
          <w:sz w:val="15"/>
        </w:rPr>
        <w:t xml:space="preserve">    val signedAmount: Money get() = type.applySign(amount)</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5. domain/model/Transaction.kt — atributos inmutables, invariantes verificadas en la construcción y un método derivado.</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Todos los atributos se declaran </w:t>
      </w:r>
      <w:r>
        <w:rPr>
          <w:rFonts w:ascii="Consolas" w:hAnsi="Consolas"/>
          <w:b w:val="0"/>
          <w:i w:val="0"/>
          <w:sz w:val="17"/>
        </w:rPr>
        <w:t>val</w:t>
      </w:r>
      <w:r>
        <w:rPr>
          <w:rFonts w:ascii="Times New Roman" w:hAnsi="Times New Roman"/>
          <w:b w:val="0"/>
          <w:i w:val="0"/>
          <w:sz w:val="20"/>
        </w:rPr>
        <w:t xml:space="preserve">, es decir, de solo lectura. Modificar una transacción no muta el objeto sino que produce uno nuevo mediante </w:t>
      </w:r>
      <w:r>
        <w:rPr>
          <w:rFonts w:ascii="Consolas" w:hAnsi="Consolas"/>
          <w:b w:val="0"/>
          <w:i w:val="0"/>
          <w:sz w:val="17"/>
        </w:rPr>
        <w:t>copy()</w:t>
      </w:r>
      <w:r>
        <w:rPr>
          <w:rFonts w:ascii="Times New Roman" w:hAnsi="Times New Roman"/>
          <w:b w:val="0"/>
          <w:i w:val="0"/>
          <w:sz w:val="20"/>
        </w:rPr>
        <w:t xml:space="preserve">, lo que elimina toda una familia de errores por estado compartido. Una decisión de diseño relacionada es que </w:t>
      </w:r>
      <w:r>
        <w:rPr>
          <w:rFonts w:ascii="Times New Roman" w:hAnsi="Times New Roman"/>
          <w:b/>
          <w:i w:val="0"/>
          <w:sz w:val="20"/>
        </w:rPr>
        <w:t>el monto es siempre positivo y el signo contable lo aporta el tipo</w:t>
      </w:r>
      <w:r>
        <w:rPr>
          <w:rFonts w:ascii="Times New Roman" w:hAnsi="Times New Roman"/>
          <w:b w:val="0"/>
          <w:i w:val="0"/>
          <w:sz w:val="20"/>
        </w:rPr>
        <w:t>: guardar montos negativos para los gastos es una fuente clásica de errores de cuadre.</w:t>
      </w:r>
    </w:p>
    <w:p>
      <w:pPr>
        <w:spacing w:before="160" w:after="40"/>
        <w:ind w:firstLine="0"/>
        <w:jc w:val="left"/>
      </w:pPr>
      <w:r>
        <w:rPr>
          <w:i/>
          <w:sz w:val="20"/>
        </w:rPr>
        <w:t>B. Herencia y polimorfismo mediante jerarquías selladas</w:t>
      </w:r>
    </w:p>
    <w:p>
      <w:pPr>
        <w:spacing w:before="0" w:after="0"/>
        <w:ind w:firstLine="288"/>
        <w:jc w:val="both"/>
      </w:pPr>
      <w:r>
        <w:rPr>
          <w:rFonts w:ascii="Times New Roman" w:hAnsi="Times New Roman"/>
          <w:b w:val="0"/>
          <w:i w:val="0"/>
          <w:sz w:val="20"/>
        </w:rPr>
        <w:t xml:space="preserve">El tipo de movimiento es una jerarquía de herencia: una clase base abstracta con tres subclases. Al declararla </w:t>
      </w:r>
      <w:r>
        <w:rPr>
          <w:rFonts w:ascii="Consolas" w:hAnsi="Consolas"/>
          <w:b w:val="0"/>
          <w:i w:val="0"/>
          <w:sz w:val="17"/>
        </w:rPr>
        <w:t>sealed</w:t>
      </w:r>
      <w:r>
        <w:rPr>
          <w:rFonts w:ascii="Times New Roman" w:hAnsi="Times New Roman"/>
          <w:b w:val="0"/>
          <w:i w:val="0"/>
          <w:sz w:val="20"/>
        </w:rPr>
        <w:t xml:space="preserve">, el compilador conoce la lista completa de subtipos, de modo que una expresión </w:t>
      </w:r>
      <w:r>
        <w:rPr>
          <w:rFonts w:ascii="Consolas" w:hAnsi="Consolas"/>
          <w:b w:val="0"/>
          <w:i w:val="0"/>
          <w:sz w:val="17"/>
        </w:rPr>
        <w:t>when</w:t>
      </w:r>
      <w:r>
        <w:rPr>
          <w:rFonts w:ascii="Times New Roman" w:hAnsi="Times New Roman"/>
          <w:b w:val="0"/>
          <w:i w:val="0"/>
          <w:sz w:val="20"/>
        </w:rPr>
        <w:t xml:space="preserve"> sobre ella es exhaustiva y no necesita rama </w:t>
      </w:r>
      <w:r>
        <w:rPr>
          <w:rFonts w:ascii="Consolas" w:hAnsi="Consolas"/>
          <w:b w:val="0"/>
          <w:i w:val="0"/>
          <w:sz w:val="17"/>
        </w:rPr>
        <w:t>else</w:t>
      </w:r>
      <w:r>
        <w:rPr>
          <w:rFonts w:ascii="Times New Roman" w:hAnsi="Times New Roman"/>
          <w:b w:val="0"/>
          <w:i w:val="0"/>
          <w:sz w:val="20"/>
        </w:rPr>
        <w:t>. Si mañana se agregara un cuarto tipo de movimiento, el compilador señalaría todos los lugares donde falta contemplarlo.</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sealed class TransactionType(</w:t>
      </w:r>
    </w:p>
    <w:p>
      <w:pPr>
        <w:spacing w:before="0" w:after="0"/>
        <w:ind w:firstLine="0" w:left="115"/>
        <w:jc w:val="left"/>
        <w:shd w:val="clear" w:fill="F2F2F2"/>
      </w:pPr>
      <w:r>
        <w:rPr>
          <w:rFonts w:ascii="Consolas" w:hAnsi="Consolas"/>
          <w:sz w:val="15"/>
        </w:rPr>
        <w:t xml:space="preserve">    val code: String,</w:t>
      </w:r>
    </w:p>
    <w:p>
      <w:pPr>
        <w:spacing w:before="0" w:after="0"/>
        <w:ind w:firstLine="0" w:left="115"/>
        <w:jc w:val="left"/>
        <w:shd w:val="clear" w:fill="F2F2F2"/>
      </w:pPr>
      <w:r>
        <w:rPr>
          <w:rFonts w:ascii="Consolas" w:hAnsi="Consolas"/>
          <w:sz w:val="15"/>
        </w:rPr>
        <w:t xml:space="preserve">    val sign: Int</w:t>
      </w:r>
    </w:p>
    <w:p>
      <w:pPr>
        <w:spacing w:before="0" w:after="0"/>
        <w:ind w:firstLine="0" w:left="115"/>
        <w:jc w:val="left"/>
        <w:shd w:val="clear" w:fill="F2F2F2"/>
      </w:pPr>
      <w:r>
        <w:rPr>
          <w:rFonts w:ascii="Consolas" w:hAnsi="Consolas"/>
          <w:sz w:val="15"/>
        </w:rPr>
        <w:t>) {</w:t>
      </w:r>
    </w:p>
    <w:p>
      <w:pPr>
        <w:spacing w:before="0" w:after="0"/>
        <w:ind w:firstLine="0" w:left="115"/>
        <w:jc w:val="left"/>
        <w:shd w:val="clear" w:fill="F2F2F2"/>
      </w:pPr>
      <w:r>
        <w:rPr>
          <w:rFonts w:ascii="Consolas" w:hAnsi="Consolas"/>
          <w:sz w:val="15"/>
        </w:rPr>
        <w:t xml:space="preserve">    data object Income   : TransactionType(code = "INCOME",   sign = +1)</w:t>
      </w:r>
    </w:p>
    <w:p>
      <w:pPr>
        <w:spacing w:before="0" w:after="0"/>
        <w:ind w:firstLine="0" w:left="115"/>
        <w:jc w:val="left"/>
        <w:shd w:val="clear" w:fill="F2F2F2"/>
      </w:pPr>
      <w:r>
        <w:rPr>
          <w:rFonts w:ascii="Consolas" w:hAnsi="Consolas"/>
          <w:sz w:val="15"/>
        </w:rPr>
        <w:t xml:space="preserve">    data object Expense  : TransactionType(code = "EXPENSE",  sign = -1)</w:t>
      </w:r>
    </w:p>
    <w:p>
      <w:pPr>
        <w:spacing w:before="0" w:after="0"/>
        <w:ind w:firstLine="0" w:left="115"/>
        <w:jc w:val="left"/>
        <w:shd w:val="clear" w:fill="F2F2F2"/>
      </w:pPr>
      <w:r>
        <w:rPr>
          <w:rFonts w:ascii="Consolas" w:hAnsi="Consolas"/>
          <w:sz w:val="15"/>
        </w:rPr>
        <w:t xml:space="preserve">    data class  Transfer(val targetAccountId: Long)</w:t>
      </w:r>
    </w:p>
    <w:p>
      <w:pPr>
        <w:spacing w:before="0" w:after="0"/>
        <w:ind w:firstLine="0" w:left="115"/>
        <w:jc w:val="left"/>
        <w:shd w:val="clear" w:fill="F2F2F2"/>
      </w:pPr>
      <w:r>
        <w:rPr>
          <w:rFonts w:ascii="Consolas" w:hAnsi="Consolas"/>
          <w:sz w:val="15"/>
        </w:rPr>
        <w:t xml:space="preserve">                         : TransactionType(code = "TRANSFER", sign =  0)</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 Aplica el signo contable al monto. */</w:t>
      </w:r>
    </w:p>
    <w:p>
      <w:pPr>
        <w:spacing w:before="0" w:after="0"/>
        <w:ind w:firstLine="0" w:left="115"/>
        <w:jc w:val="left"/>
        <w:shd w:val="clear" w:fill="F2F2F2"/>
      </w:pPr>
      <w:r>
        <w:rPr>
          <w:rFonts w:ascii="Consolas" w:hAnsi="Consolas"/>
          <w:sz w:val="15"/>
        </w:rPr>
        <w:t xml:space="preserve">    fun applySign(amount: Money): Money = Money(amount.cents * sign)</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fun defaultTitle(): String = when (this) {</w:t>
      </w:r>
    </w:p>
    <w:p>
      <w:pPr>
        <w:spacing w:before="0" w:after="0"/>
        <w:ind w:firstLine="0" w:left="115"/>
        <w:jc w:val="left"/>
        <w:shd w:val="clear" w:fill="F2F2F2"/>
      </w:pPr>
      <w:r>
        <w:rPr>
          <w:rFonts w:ascii="Consolas" w:hAnsi="Consolas"/>
          <w:sz w:val="15"/>
        </w:rPr>
        <w:t xml:space="preserve">        is Income   -&gt; "Ingreso"</w:t>
      </w:r>
    </w:p>
    <w:p>
      <w:pPr>
        <w:spacing w:before="0" w:after="0"/>
        <w:ind w:firstLine="0" w:left="115"/>
        <w:jc w:val="left"/>
        <w:shd w:val="clear" w:fill="F2F2F2"/>
      </w:pPr>
      <w:r>
        <w:rPr>
          <w:rFonts w:ascii="Consolas" w:hAnsi="Consolas"/>
          <w:sz w:val="15"/>
        </w:rPr>
        <w:t xml:space="preserve">        is Expense  -&gt; "Gasto"</w:t>
      </w:r>
    </w:p>
    <w:p>
      <w:pPr>
        <w:spacing w:before="0" w:after="0"/>
        <w:ind w:firstLine="0" w:left="115"/>
        <w:jc w:val="left"/>
        <w:shd w:val="clear" w:fill="F2F2F2"/>
      </w:pPr>
      <w:r>
        <w:rPr>
          <w:rFonts w:ascii="Consolas" w:hAnsi="Consolas"/>
          <w:sz w:val="15"/>
        </w:rPr>
        <w:t xml:space="preserve">        is Transfer -&gt; "Transferencia"</w:t>
      </w:r>
    </w:p>
    <w:p>
      <w:pPr>
        <w:spacing w:before="0" w:after="0"/>
        <w:ind w:firstLine="0" w:left="115"/>
        <w:jc w:val="left"/>
        <w:shd w:val="clear" w:fill="F2F2F2"/>
      </w:pPr>
      <w:r>
        <w:rPr>
          <w:rFonts w:ascii="Consolas" w:hAnsi="Consolas"/>
          <w:sz w:val="15"/>
        </w:rPr>
        <w:t xml:space="preserve">    } // sin `else`: la sealed class garantiza exhaustividad</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6. domain/model/TransactionType.kt — herencia sellada. Income y Expense son objetos únicos porque no llevan datos propios; Transfer es una clase porque necesita la cuenta destino.</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El polimorfismo se manifiesta en que </w:t>
      </w:r>
      <w:r>
        <w:rPr>
          <w:rFonts w:ascii="Consolas" w:hAnsi="Consolas"/>
          <w:b w:val="0"/>
          <w:i w:val="0"/>
          <w:sz w:val="17"/>
        </w:rPr>
        <w:t>applySign</w:t>
      </w:r>
      <w:r>
        <w:rPr>
          <w:rFonts w:ascii="Times New Roman" w:hAnsi="Times New Roman"/>
          <w:b w:val="0"/>
          <w:i w:val="0"/>
          <w:sz w:val="20"/>
        </w:rPr>
        <w:t xml:space="preserve"> produce un resultado distinto según el subtipo sin necesidad de condicionales: cada subclase aporta su propio </w:t>
      </w:r>
      <w:r>
        <w:rPr>
          <w:rFonts w:ascii="Consolas" w:hAnsi="Consolas"/>
          <w:b w:val="0"/>
          <w:i w:val="0"/>
          <w:sz w:val="17"/>
        </w:rPr>
        <w:t>sign</w:t>
      </w:r>
      <w:r>
        <w:rPr>
          <w:rFonts w:ascii="Times New Roman" w:hAnsi="Times New Roman"/>
          <w:b w:val="0"/>
          <w:i w:val="0"/>
          <w:sz w:val="20"/>
        </w:rPr>
        <w:t xml:space="preserve"> al constructor de la clase base. La Fig. 9 muestra las dos jerarquías selladas del proyecto.</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2779294"/>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6400800" cy="2779294"/>
                    </a:xfrm>
                    <a:prstGeom prst="rect"/>
                  </pic:spPr>
                </pic:pic>
              </a:graphicData>
            </a:graphic>
          </wp:inline>
        </w:drawing>
      </w:r>
    </w:p>
    <w:p>
      <w:pPr>
        <w:spacing w:before="0" w:after="160"/>
        <w:ind w:firstLine="0"/>
        <w:jc w:val="center"/>
      </w:pPr>
      <w:r>
        <w:rPr>
          <w:sz w:val="16"/>
        </w:rPr>
        <w:t>Fig. 9. Las dos jerarquías de herencia del dominio. A la izquierda, TransactionType, cuyos subtipos aportan el signo contable. A la derecha, NexcodeException, que hereda de Exception y agrupa los cuatro errores de negocio; al ser sellada, el conjunto de errores posibles del dominio es cerrado y conocido en compilación.</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C. Objetos de valor: el dinero como tipo propio</w:t>
      </w:r>
    </w:p>
    <w:p>
      <w:pPr>
        <w:spacing w:before="0" w:after="0"/>
        <w:ind w:firstLine="288"/>
        <w:jc w:val="both"/>
      </w:pPr>
      <w:r>
        <w:rPr>
          <w:rFonts w:ascii="Times New Roman" w:hAnsi="Times New Roman"/>
          <w:b w:val="0"/>
          <w:i w:val="0"/>
          <w:sz w:val="20"/>
        </w:rPr>
        <w:t>Un importe no es un número cualquiera: no tiene sentido multiplicar dos importes entre sí, y sumar pesos con centavos por descuido produce errores silenciosos. Por eso el dinero se modela como una clase propia que envuelve un entero de centavos y expone únicamente las operaciones que tienen sentido, mediante sobrecarga de operadores:</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@JvmInline</w:t>
      </w:r>
    </w:p>
    <w:p>
      <w:pPr>
        <w:spacing w:before="0" w:after="0"/>
        <w:ind w:firstLine="0" w:left="115"/>
        <w:jc w:val="left"/>
        <w:shd w:val="clear" w:fill="F2F2F2"/>
      </w:pPr>
      <w:r>
        <w:rPr>
          <w:rFonts w:ascii="Consolas" w:hAnsi="Consolas"/>
          <w:sz w:val="15"/>
        </w:rPr>
        <w:t>value class Money(val cents: Long) : Comparable&lt;Money&gt; {</w:t>
      </w:r>
    </w:p>
    <w:p>
      <w:pPr>
        <w:spacing w:before="0" w:after="0"/>
        <w:ind w:firstLine="0" w:left="115"/>
        <w:jc w:val="left"/>
        <w:shd w:val="clear" w:fill="F2F2F2"/>
      </w:pPr>
      <w:r>
        <w:rPr>
          <w:rFonts w:ascii="Consolas" w:hAnsi="Consolas"/>
          <w:sz w:val="15"/>
        </w:rPr>
        <w:t xml:space="preserve">    val isPositive: Boolean get() = cents &gt; 0</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operator fun plus(other: Money): Money  = Money(cents + other.cents)</w:t>
      </w:r>
    </w:p>
    <w:p>
      <w:pPr>
        <w:spacing w:before="0" w:after="0"/>
        <w:ind w:firstLine="0" w:left="115"/>
        <w:jc w:val="left"/>
        <w:shd w:val="clear" w:fill="F2F2F2"/>
      </w:pPr>
      <w:r>
        <w:rPr>
          <w:rFonts w:ascii="Consolas" w:hAnsi="Consolas"/>
          <w:sz w:val="15"/>
        </w:rPr>
        <w:t xml:space="preserve">    operator fun minus(other: Money): Money = Money(cents - other.cents)</w:t>
      </w:r>
    </w:p>
    <w:p>
      <w:pPr>
        <w:spacing w:before="0" w:after="0"/>
        <w:ind w:firstLine="0" w:left="115"/>
        <w:jc w:val="left"/>
        <w:shd w:val="clear" w:fill="F2F2F2"/>
      </w:pPr>
      <w:r>
        <w:rPr>
          <w:rFonts w:ascii="Consolas" w:hAnsi="Consolas"/>
          <w:sz w:val="15"/>
        </w:rPr>
        <w:t xml:space="preserve">    operator fun unaryMinus(): Money        = Money(-cents)</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override fun compareTo(other: Money): Int = cents.compareTo(other.cents)</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 Formato colombiano en pesos enteros: 1.250.000 */</w:t>
      </w:r>
    </w:p>
    <w:p>
      <w:pPr>
        <w:spacing w:before="0" w:after="0"/>
        <w:ind w:firstLine="0" w:left="115"/>
        <w:jc w:val="left"/>
        <w:shd w:val="clear" w:fill="F2F2F2"/>
      </w:pPr>
      <w:r>
        <w:rPr>
          <w:rFonts w:ascii="Consolas" w:hAnsi="Consolas"/>
          <w:sz w:val="15"/>
        </w:rPr>
        <w:t xml:space="preserve">    fun format(withSign: Boolean = false): String { /* ... */ }</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7. domain/model/Money.kt — el modificador value hace que el compilador reemplace la clase por un Long en tiempo de ejecución: se obtiene seguridad de tipos sin costo de memoria.</w:t>
      </w:r>
    </w:p>
    <w:p>
      <w:pPr>
        <w:sectPr>
          <w:type w:val="continuous"/>
          <w:pgSz w:w="12240" w:h="15840"/>
          <w:pgMar w:top="1080" w:right="900" w:bottom="1440" w:left="900" w:header="720" w:footer="720" w:gutter="0"/>
          <w:cols w:space="288" w:num="1" w:equalWidth="1"/>
          <w:docGrid w:linePitch="360"/>
        </w:sectPr>
      </w:pPr>
    </w:p>
    <w:p>
      <w:pPr>
        <w:spacing w:before="240" w:after="80"/>
        <w:ind w:firstLine="0"/>
        <w:jc w:val="center"/>
      </w:pPr>
      <w:r>
        <w:rPr>
          <w:smallCaps/>
          <w:sz w:val="20"/>
        </w:rPr>
        <w:t>XIV. Manejo de excepciones</w:t>
      </w:r>
    </w:p>
    <w:p>
      <w:pPr>
        <w:spacing w:before="0" w:after="0"/>
        <w:ind w:firstLine="288"/>
        <w:jc w:val="both"/>
      </w:pPr>
      <w:r>
        <w:rPr>
          <w:rFonts w:ascii="Times New Roman" w:hAnsi="Times New Roman"/>
          <w:b w:val="0"/>
          <w:i w:val="0"/>
          <w:sz w:val="20"/>
        </w:rPr>
        <w:t xml:space="preserve">La estrategia adoptada parte de una regla: </w:t>
      </w:r>
      <w:r>
        <w:rPr>
          <w:rFonts w:ascii="Times New Roman" w:hAnsi="Times New Roman"/>
          <w:b/>
          <w:i w:val="0"/>
          <w:sz w:val="20"/>
        </w:rPr>
        <w:t>las excepciones no cruzan hacia la capa de presentación</w:t>
      </w:r>
      <w:r>
        <w:rPr>
          <w:rFonts w:ascii="Times New Roman" w:hAnsi="Times New Roman"/>
          <w:b w:val="0"/>
          <w:i w:val="0"/>
          <w:sz w:val="20"/>
        </w:rPr>
        <w:t xml:space="preserve">. Una pantalla no debe envolver llamadas en bloques </w:t>
      </w:r>
      <w:r>
        <w:rPr>
          <w:rFonts w:ascii="Consolas" w:hAnsi="Consolas"/>
          <w:b w:val="0"/>
          <w:i w:val="0"/>
          <w:sz w:val="17"/>
        </w:rPr>
        <w:t>try</w:t>
      </w:r>
      <w:r>
        <w:rPr>
          <w:rFonts w:ascii="Times New Roman" w:hAnsi="Times New Roman"/>
          <w:b w:val="0"/>
          <w:i w:val="0"/>
          <w:sz w:val="20"/>
        </w:rPr>
        <w:t>; debe recibir un estado y pintarlo. Para lograrlo, el manejo de errores se organiza en tres niveles sucesivos.</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2526632"/>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6400800" cy="2526632"/>
                    </a:xfrm>
                    <a:prstGeom prst="rect"/>
                  </pic:spPr>
                </pic:pic>
              </a:graphicData>
            </a:graphic>
          </wp:inline>
        </w:drawing>
      </w:r>
    </w:p>
    <w:p>
      <w:pPr>
        <w:spacing w:before="0" w:after="160"/>
        <w:ind w:firstLine="0"/>
        <w:jc w:val="center"/>
      </w:pPr>
      <w:r>
        <w:rPr>
          <w:sz w:val="16"/>
        </w:rPr>
        <w:t>Fig. 10. Recorrido de un error desde el teclado hasta el mensaje en pantalla. La excepción existe únicamente entre los niveles 1 y 2; a partir de ahí el error viaja como un valor de un tipo sellado. El nivel 3 son las invariantes del modelo, que actúan si algo llegara a escapar de las validaciones anteriores.</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A. Nivel 1: conversión de texto a número</w:t>
      </w:r>
    </w:p>
    <w:p>
      <w:pPr>
        <w:spacing w:before="0" w:after="0"/>
        <w:ind w:firstLine="288"/>
        <w:jc w:val="both"/>
      </w:pPr>
      <w:r>
        <w:rPr>
          <w:rFonts w:ascii="Times New Roman" w:hAnsi="Times New Roman"/>
          <w:b w:val="0"/>
          <w:i w:val="0"/>
          <w:sz w:val="20"/>
        </w:rPr>
        <w:t xml:space="preserve">El punto más frágil de la aplicación es la conversión del texto que escribe el usuario a un valor numérico. Se resuelve con un </w:t>
      </w:r>
      <w:r>
        <w:rPr>
          <w:rFonts w:ascii="Consolas" w:hAnsi="Consolas"/>
          <w:b w:val="0"/>
          <w:i w:val="0"/>
          <w:sz w:val="17"/>
        </w:rPr>
        <w:t>try</w:t>
      </w:r>
      <w:r>
        <w:rPr>
          <w:rFonts w:ascii="Times New Roman" w:hAnsi="Times New Roman"/>
          <w:b w:val="0"/>
          <w:i w:val="0"/>
          <w:sz w:val="20"/>
        </w:rPr>
        <w:t xml:space="preserve"> que captura las dos excepciones que la biblioteca estándar puede lanzar y las convierte en una excepción propia del dominio, conservando la causa original:</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return try {</w:t>
      </w:r>
    </w:p>
    <w:p>
      <w:pPr>
        <w:spacing w:before="0" w:after="0"/>
        <w:ind w:firstLine="0" w:left="115"/>
        <w:jc w:val="left"/>
        <w:shd w:val="clear" w:fill="F2F2F2"/>
      </w:pPr>
      <w:r>
        <w:rPr>
          <w:rFonts w:ascii="Consolas" w:hAnsi="Consolas"/>
          <w:sz w:val="15"/>
        </w:rPr>
        <w:t xml:space="preserve">    Money(</w:t>
      </w:r>
    </w:p>
    <w:p>
      <w:pPr>
        <w:spacing w:before="0" w:after="0"/>
        <w:ind w:firstLine="0" w:left="115"/>
        <w:jc w:val="left"/>
        <w:shd w:val="clear" w:fill="F2F2F2"/>
      </w:pPr>
      <w:r>
        <w:rPr>
          <w:rFonts w:ascii="Consolas" w:hAnsi="Consolas"/>
          <w:sz w:val="15"/>
        </w:rPr>
        <w:t xml:space="preserve">        BigDecimal(normalized)</w:t>
      </w:r>
    </w:p>
    <w:p>
      <w:pPr>
        <w:spacing w:before="0" w:after="0"/>
        <w:ind w:firstLine="0" w:left="115"/>
        <w:jc w:val="left"/>
        <w:shd w:val="clear" w:fill="F2F2F2"/>
      </w:pPr>
      <w:r>
        <w:rPr>
          <w:rFonts w:ascii="Consolas" w:hAnsi="Consolas"/>
          <w:sz w:val="15"/>
        </w:rPr>
        <w:t xml:space="preserve">            .movePointRight(2)</w:t>
      </w:r>
    </w:p>
    <w:p>
      <w:pPr>
        <w:spacing w:before="0" w:after="0"/>
        <w:ind w:firstLine="0" w:left="115"/>
        <w:jc w:val="left"/>
        <w:shd w:val="clear" w:fill="F2F2F2"/>
      </w:pPr>
      <w:r>
        <w:rPr>
          <w:rFonts w:ascii="Consolas" w:hAnsi="Consolas"/>
          <w:sz w:val="15"/>
        </w:rPr>
        <w:t xml:space="preserve">            .setScale(0, RoundingMode.HALF_UP)</w:t>
      </w:r>
    </w:p>
    <w:p>
      <w:pPr>
        <w:spacing w:before="0" w:after="0"/>
        <w:ind w:firstLine="0" w:left="115"/>
        <w:jc w:val="left"/>
        <w:shd w:val="clear" w:fill="F2F2F2"/>
      </w:pPr>
      <w:r>
        <w:rPr>
          <w:rFonts w:ascii="Consolas" w:hAnsi="Consolas"/>
          <w:sz w:val="15"/>
        </w:rPr>
        <w:t xml:space="preserve">            .toLong()</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catch (e: NumberFormatException) {</w:t>
      </w:r>
    </w:p>
    <w:p>
      <w:pPr>
        <w:spacing w:before="0" w:after="0"/>
        <w:ind w:firstLine="0" w:left="115"/>
        <w:jc w:val="left"/>
        <w:shd w:val="clear" w:fill="F2F2F2"/>
      </w:pPr>
      <w:r>
        <w:rPr>
          <w:rFonts w:ascii="Consolas" w:hAnsi="Consolas"/>
          <w:sz w:val="15"/>
        </w:rPr>
        <w:t xml:space="preserve">    throw InvalidAmountException("\"" + raw + "\" no es un monto valido", e)</w:t>
      </w:r>
    </w:p>
    <w:p>
      <w:pPr>
        <w:spacing w:before="0" w:after="0"/>
        <w:ind w:firstLine="0" w:left="115"/>
        <w:jc w:val="left"/>
        <w:shd w:val="clear" w:fill="F2F2F2"/>
      </w:pPr>
      <w:r>
        <w:rPr>
          <w:rFonts w:ascii="Consolas" w:hAnsi="Consolas"/>
          <w:sz w:val="15"/>
        </w:rPr>
        <w:t>} catch (e: ArithmeticException) {</w:t>
      </w:r>
    </w:p>
    <w:p>
      <w:pPr>
        <w:spacing w:before="0" w:after="0"/>
        <w:ind w:firstLine="0" w:left="115"/>
        <w:jc w:val="left"/>
        <w:shd w:val="clear" w:fill="F2F2F2"/>
      </w:pPr>
      <w:r>
        <w:rPr>
          <w:rFonts w:ascii="Consolas" w:hAnsi="Consolas"/>
          <w:sz w:val="15"/>
        </w:rPr>
        <w:t xml:space="preserve">    throw InvalidAmountException("El monto \"" + raw + "\" excede el limite permitido", e)</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8. domain/model/Money.kt — la excepción original viaja como cause, de modo que no se pierde información para la depuración.</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B. Nivel 2: traducción a resultados</w:t>
      </w:r>
    </w:p>
    <w:p>
      <w:pPr>
        <w:spacing w:before="0" w:after="0"/>
        <w:ind w:firstLine="288"/>
        <w:jc w:val="both"/>
      </w:pPr>
      <w:r>
        <w:rPr>
          <w:rFonts w:ascii="Times New Roman" w:hAnsi="Times New Roman"/>
          <w:b w:val="0"/>
          <w:i w:val="0"/>
          <w:sz w:val="20"/>
        </w:rPr>
        <w:t xml:space="preserve">El caso de uso envuelve toda su lógica en un único bloque </w:t>
      </w:r>
      <w:r>
        <w:rPr>
          <w:rFonts w:ascii="Consolas" w:hAnsi="Consolas"/>
          <w:b w:val="0"/>
          <w:i w:val="0"/>
          <w:sz w:val="17"/>
        </w:rPr>
        <w:t>try</w:t>
      </w:r>
      <w:r>
        <w:rPr>
          <w:rFonts w:ascii="Times New Roman" w:hAnsi="Times New Roman"/>
          <w:b w:val="0"/>
          <w:i w:val="0"/>
          <w:sz w:val="20"/>
        </w:rPr>
        <w:t xml:space="preserve"> y declara seis capturas ordenadas de la más específica a la más general. Cada una produce una variante distinta del resultado:</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MANEJO DE EXCEPCIONES: de la mas especifica a la mas general.</w:t>
      </w:r>
    </w:p>
    <w:p>
      <w:pPr>
        <w:spacing w:before="0" w:after="0"/>
        <w:ind w:firstLine="0" w:left="115"/>
        <w:jc w:val="left"/>
        <w:shd w:val="clear" w:fill="F2F2F2"/>
      </w:pPr>
      <w:r>
        <w:rPr>
          <w:rFonts w:ascii="Consolas" w:hAnsi="Consolas"/>
          <w:sz w:val="15"/>
        </w:rPr>
        <w:t>} catch (e: InvalidAmountException) {</w:t>
      </w:r>
    </w:p>
    <w:p>
      <w:pPr>
        <w:spacing w:before="0" w:after="0"/>
        <w:ind w:firstLine="0" w:left="115"/>
        <w:jc w:val="left"/>
        <w:shd w:val="clear" w:fill="F2F2F2"/>
      </w:pPr>
      <w:r>
        <w:rPr>
          <w:rFonts w:ascii="Consolas" w:hAnsi="Consolas"/>
          <w:sz w:val="15"/>
        </w:rPr>
        <w:t xml:space="preserve">    AddTransactionResult.InvalidAmount(e.message ?: "Monto invalido")</w:t>
      </w:r>
    </w:p>
    <w:p>
      <w:pPr>
        <w:spacing w:before="0" w:after="0"/>
        <w:ind w:firstLine="0" w:left="115"/>
        <w:jc w:val="left"/>
        <w:shd w:val="clear" w:fill="F2F2F2"/>
      </w:pPr>
      <w:r>
        <w:rPr>
          <w:rFonts w:ascii="Consolas" w:hAnsi="Consolas"/>
          <w:sz w:val="15"/>
        </w:rPr>
        <w:t>} catch (e: BlankFieldException) {</w:t>
      </w:r>
    </w:p>
    <w:p>
      <w:pPr>
        <w:spacing w:before="0" w:after="0"/>
        <w:ind w:firstLine="0" w:left="115"/>
        <w:jc w:val="left"/>
        <w:shd w:val="clear" w:fill="F2F2F2"/>
      </w:pPr>
      <w:r>
        <w:rPr>
          <w:rFonts w:ascii="Consolas" w:hAnsi="Consolas"/>
          <w:sz w:val="15"/>
        </w:rPr>
        <w:t xml:space="preserve">    AddTransactionResult.MissingField(e.fieldName)</w:t>
      </w:r>
    </w:p>
    <w:p>
      <w:pPr>
        <w:spacing w:before="0" w:after="0"/>
        <w:ind w:firstLine="0" w:left="115"/>
        <w:jc w:val="left"/>
        <w:shd w:val="clear" w:fill="F2F2F2"/>
      </w:pPr>
      <w:r>
        <w:rPr>
          <w:rFonts w:ascii="Consolas" w:hAnsi="Consolas"/>
          <w:sz w:val="15"/>
        </w:rPr>
        <w:t>} catch (e: AccountNotFoundException) {</w:t>
      </w:r>
    </w:p>
    <w:p>
      <w:pPr>
        <w:spacing w:before="0" w:after="0"/>
        <w:ind w:firstLine="0" w:left="115"/>
        <w:jc w:val="left"/>
        <w:shd w:val="clear" w:fill="F2F2F2"/>
      </w:pPr>
      <w:r>
        <w:rPr>
          <w:rFonts w:ascii="Consolas" w:hAnsi="Consolas"/>
          <w:sz w:val="15"/>
        </w:rPr>
        <w:t xml:space="preserve">    AddTransactionResult.NotFound(e.message ?: "Cuenta no encontrada")</w:t>
      </w:r>
    </w:p>
    <w:p>
      <w:pPr>
        <w:spacing w:before="0" w:after="0"/>
        <w:ind w:firstLine="0" w:left="115"/>
        <w:jc w:val="left"/>
        <w:shd w:val="clear" w:fill="F2F2F2"/>
      </w:pPr>
      <w:r>
        <w:rPr>
          <w:rFonts w:ascii="Consolas" w:hAnsi="Consolas"/>
          <w:sz w:val="15"/>
        </w:rPr>
        <w:t>} catch (e: CategoryNotFoundException) {</w:t>
      </w:r>
    </w:p>
    <w:p>
      <w:pPr>
        <w:spacing w:before="0" w:after="0"/>
        <w:ind w:firstLine="0" w:left="115"/>
        <w:jc w:val="left"/>
        <w:shd w:val="clear" w:fill="F2F2F2"/>
      </w:pPr>
      <w:r>
        <w:rPr>
          <w:rFonts w:ascii="Consolas" w:hAnsi="Consolas"/>
          <w:sz w:val="15"/>
        </w:rPr>
        <w:t xml:space="preserve">    AddTransactionResult.NotFound(e.message ?: "Categoria no encontrada")</w:t>
      </w:r>
    </w:p>
    <w:p>
      <w:pPr>
        <w:spacing w:before="0" w:after="0"/>
        <w:ind w:firstLine="0" w:left="115"/>
        <w:jc w:val="left"/>
        <w:shd w:val="clear" w:fill="F2F2F2"/>
      </w:pPr>
      <w:r>
        <w:rPr>
          <w:rFonts w:ascii="Consolas" w:hAnsi="Consolas"/>
          <w:sz w:val="15"/>
        </w:rPr>
        <w:t>} catch (e: IllegalArgumentException) {</w:t>
      </w:r>
    </w:p>
    <w:p>
      <w:pPr>
        <w:spacing w:before="0" w:after="0"/>
        <w:ind w:firstLine="0" w:left="115"/>
        <w:jc w:val="left"/>
        <w:shd w:val="clear" w:fill="F2F2F2"/>
      </w:pPr>
      <w:r>
        <w:rPr>
          <w:rFonts w:ascii="Consolas" w:hAnsi="Consolas"/>
          <w:sz w:val="15"/>
        </w:rPr>
        <w:t xml:space="preserve">    // Disparada por los require() del modelo de dominio.</w:t>
      </w:r>
    </w:p>
    <w:p>
      <w:pPr>
        <w:spacing w:before="0" w:after="0"/>
        <w:ind w:firstLine="0" w:left="115"/>
        <w:jc w:val="left"/>
        <w:shd w:val="clear" w:fill="F2F2F2"/>
      </w:pPr>
      <w:r>
        <w:rPr>
          <w:rFonts w:ascii="Consolas" w:hAnsi="Consolas"/>
          <w:sz w:val="15"/>
        </w:rPr>
        <w:t xml:space="preserve">    AddTransactionResult.MissingField(e.message ?: "Datos incompletos")</w:t>
      </w:r>
    </w:p>
    <w:p>
      <w:pPr>
        <w:spacing w:before="0" w:after="0"/>
        <w:ind w:firstLine="0" w:left="115"/>
        <w:jc w:val="left"/>
        <w:shd w:val="clear" w:fill="F2F2F2"/>
      </w:pPr>
      <w:r>
        <w:rPr>
          <w:rFonts w:ascii="Consolas" w:hAnsi="Consolas"/>
          <w:sz w:val="15"/>
        </w:rPr>
        <w:t>} catch (e: Exception) {</w:t>
      </w:r>
    </w:p>
    <w:p>
      <w:pPr>
        <w:spacing w:before="0" w:after="0"/>
        <w:ind w:firstLine="0" w:left="115"/>
        <w:jc w:val="left"/>
        <w:shd w:val="clear" w:fill="F2F2F2"/>
      </w:pPr>
      <w:r>
        <w:rPr>
          <w:rFonts w:ascii="Consolas" w:hAnsi="Consolas"/>
          <w:sz w:val="15"/>
        </w:rPr>
        <w:t xml:space="preserve">    // Red de seguridad: fallo de Room, disco lleno, etc.</w:t>
      </w:r>
    </w:p>
    <w:p>
      <w:pPr>
        <w:spacing w:before="0" w:after="0"/>
        <w:ind w:firstLine="0" w:left="115"/>
        <w:jc w:val="left"/>
        <w:shd w:val="clear" w:fill="F2F2F2"/>
      </w:pPr>
      <w:r>
        <w:rPr>
          <w:rFonts w:ascii="Consolas" w:hAnsi="Consolas"/>
          <w:sz w:val="15"/>
        </w:rPr>
        <w:t xml:space="preserve">    AddTransactionResult.Failure(</w:t>
      </w:r>
    </w:p>
    <w:p>
      <w:pPr>
        <w:spacing w:before="0" w:after="0"/>
        <w:ind w:firstLine="0" w:left="115"/>
        <w:jc w:val="left"/>
        <w:shd w:val="clear" w:fill="F2F2F2"/>
      </w:pPr>
      <w:r>
        <w:rPr>
          <w:rFonts w:ascii="Consolas" w:hAnsi="Consolas"/>
          <w:sz w:val="15"/>
        </w:rPr>
        <w:t xml:space="preserve">        "No se pudo guardar la transaccion: " + (e.message ?: "error desconocido")</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9. domain/usecase/transaction/AddTransactionUseCase.kt — el orden importa: IllegalArgumentException va antes que Exception, y la captura general queda de última como red de seguridad.</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La Tabla XXI relaciona cada situación de error con lo que finalmente ve el usuario.</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XXI</w:t>
      </w:r>
    </w:p>
    <w:p>
      <w:pPr>
        <w:spacing w:before="0" w:after="40"/>
        <w:ind w:firstLine="0"/>
        <w:jc w:val="center"/>
      </w:pPr>
      <w:r>
        <w:rPr>
          <w:smallCaps/>
          <w:sz w:val="16"/>
        </w:rPr>
        <w:t>Correspondencia entre errores, resultados y mensajes</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520"/>
          </w:tcPr>
          <w:p>
            <w:pPr>
              <w:spacing w:after="0"/>
              <w:jc w:val="center"/>
            </w:pPr>
            <w:r>
              <w:rPr>
                <w:rFonts w:ascii="Times New Roman" w:hAnsi="Times New Roman"/>
                <w:b/>
                <w:sz w:val="15"/>
              </w:rPr>
              <w:t>Situación</w:t>
            </w:r>
          </w:p>
        </w:tc>
        <w:tc>
          <w:tcPr>
            <w:tcW w:type="dxa" w:w="2520"/>
          </w:tcPr>
          <w:p>
            <w:pPr>
              <w:spacing w:after="0"/>
              <w:jc w:val="center"/>
            </w:pPr>
            <w:r>
              <w:rPr>
                <w:rFonts w:ascii="Times New Roman" w:hAnsi="Times New Roman"/>
                <w:b/>
                <w:sz w:val="15"/>
              </w:rPr>
              <w:t>Excepción</w:t>
            </w:r>
          </w:p>
        </w:tc>
        <w:tc>
          <w:tcPr>
            <w:tcW w:type="dxa" w:w="2520"/>
          </w:tcPr>
          <w:p>
            <w:pPr>
              <w:spacing w:after="0"/>
              <w:jc w:val="center"/>
            </w:pPr>
            <w:r>
              <w:rPr>
                <w:rFonts w:ascii="Times New Roman" w:hAnsi="Times New Roman"/>
                <w:b/>
                <w:sz w:val="15"/>
              </w:rPr>
              <w:t>Resultado</w:t>
            </w:r>
          </w:p>
        </w:tc>
        <w:tc>
          <w:tcPr>
            <w:tcW w:type="dxa" w:w="2520"/>
          </w:tcPr>
          <w:p>
            <w:pPr>
              <w:spacing w:after="0"/>
              <w:jc w:val="center"/>
            </w:pPr>
            <w:r>
              <w:rPr>
                <w:rFonts w:ascii="Times New Roman" w:hAnsi="Times New Roman"/>
                <w:b/>
                <w:sz w:val="15"/>
              </w:rPr>
              <w:t>Mensaje en pantalla</w:t>
            </w:r>
          </w:p>
        </w:tc>
      </w:tr>
      <w:tr>
        <w:tc>
          <w:tcPr>
            <w:tcW w:type="dxa" w:w="2520"/>
          </w:tcPr>
          <w:p>
            <w:pPr>
              <w:spacing w:after="0"/>
            </w:pPr>
            <w:r>
              <w:rPr>
                <w:rFonts w:ascii="Times New Roman" w:hAnsi="Times New Roman"/>
                <w:sz w:val="15"/>
              </w:rPr>
              <w:t>Campo de monto vacío</w:t>
            </w:r>
          </w:p>
        </w:tc>
        <w:tc>
          <w:tcPr>
            <w:tcW w:type="dxa" w:w="2520"/>
          </w:tcPr>
          <w:p>
            <w:pPr>
              <w:spacing w:after="0"/>
            </w:pPr>
            <w:r>
              <w:rPr>
                <w:rFonts w:ascii="Times New Roman" w:hAnsi="Times New Roman"/>
                <w:sz w:val="15"/>
              </w:rPr>
              <w:t>InvalidAmountException</w:t>
            </w:r>
          </w:p>
        </w:tc>
        <w:tc>
          <w:tcPr>
            <w:tcW w:type="dxa" w:w="2520"/>
          </w:tcPr>
          <w:p>
            <w:pPr>
              <w:spacing w:after="0"/>
            </w:pPr>
            <w:r>
              <w:rPr>
                <w:rFonts w:ascii="Times New Roman" w:hAnsi="Times New Roman"/>
                <w:sz w:val="15"/>
              </w:rPr>
              <w:t>InvalidAmount</w:t>
            </w:r>
          </w:p>
        </w:tc>
        <w:tc>
          <w:tcPr>
            <w:tcW w:type="dxa" w:w="2520"/>
          </w:tcPr>
          <w:p>
            <w:pPr>
              <w:spacing w:after="0"/>
            </w:pPr>
            <w:r>
              <w:rPr>
                <w:rFonts w:ascii="Times New Roman" w:hAnsi="Times New Roman"/>
                <w:sz w:val="15"/>
              </w:rPr>
              <w:t>El monto no puede estar vacío</w:t>
            </w:r>
          </w:p>
        </w:tc>
      </w:tr>
      <w:tr>
        <w:tc>
          <w:tcPr>
            <w:tcW w:type="dxa" w:w="2520"/>
          </w:tcPr>
          <w:p>
            <w:pPr>
              <w:spacing w:after="0"/>
            </w:pPr>
            <w:r>
              <w:rPr>
                <w:rFonts w:ascii="Times New Roman" w:hAnsi="Times New Roman"/>
                <w:sz w:val="15"/>
              </w:rPr>
              <w:t>Texto no numérico</w:t>
            </w:r>
          </w:p>
        </w:tc>
        <w:tc>
          <w:tcPr>
            <w:tcW w:type="dxa" w:w="2520"/>
          </w:tcPr>
          <w:p>
            <w:pPr>
              <w:spacing w:after="0"/>
            </w:pPr>
            <w:r>
              <w:rPr>
                <w:rFonts w:ascii="Times New Roman" w:hAnsi="Times New Roman"/>
                <w:sz w:val="15"/>
              </w:rPr>
              <w:t>InvalidAmountException</w:t>
            </w:r>
          </w:p>
        </w:tc>
        <w:tc>
          <w:tcPr>
            <w:tcW w:type="dxa" w:w="2520"/>
          </w:tcPr>
          <w:p>
            <w:pPr>
              <w:spacing w:after="0"/>
            </w:pPr>
            <w:r>
              <w:rPr>
                <w:rFonts w:ascii="Times New Roman" w:hAnsi="Times New Roman"/>
                <w:sz w:val="15"/>
              </w:rPr>
              <w:t>InvalidAmount</w:t>
            </w:r>
          </w:p>
        </w:tc>
        <w:tc>
          <w:tcPr>
            <w:tcW w:type="dxa" w:w="2520"/>
          </w:tcPr>
          <w:p>
            <w:pPr>
              <w:spacing w:after="0"/>
            </w:pPr>
            <w:r>
              <w:rPr>
                <w:rFonts w:ascii="Times New Roman" w:hAnsi="Times New Roman"/>
                <w:sz w:val="15"/>
              </w:rPr>
              <w:t>«cien mil» no es un monto válido</w:t>
            </w:r>
          </w:p>
        </w:tc>
      </w:tr>
      <w:tr>
        <w:tc>
          <w:tcPr>
            <w:tcW w:type="dxa" w:w="2520"/>
          </w:tcPr>
          <w:p>
            <w:pPr>
              <w:spacing w:after="0"/>
            </w:pPr>
            <w:r>
              <w:rPr>
                <w:rFonts w:ascii="Times New Roman" w:hAnsi="Times New Roman"/>
                <w:sz w:val="15"/>
              </w:rPr>
              <w:t>Monto negativo o cero</w:t>
            </w:r>
          </w:p>
        </w:tc>
        <w:tc>
          <w:tcPr>
            <w:tcW w:type="dxa" w:w="2520"/>
          </w:tcPr>
          <w:p>
            <w:pPr>
              <w:spacing w:after="0"/>
            </w:pPr>
            <w:r>
              <w:rPr>
                <w:rFonts w:ascii="Times New Roman" w:hAnsi="Times New Roman"/>
                <w:sz w:val="15"/>
              </w:rPr>
              <w:t>InvalidAmountException</w:t>
            </w:r>
          </w:p>
        </w:tc>
        <w:tc>
          <w:tcPr>
            <w:tcW w:type="dxa" w:w="2520"/>
          </w:tcPr>
          <w:p>
            <w:pPr>
              <w:spacing w:after="0"/>
            </w:pPr>
            <w:r>
              <w:rPr>
                <w:rFonts w:ascii="Times New Roman" w:hAnsi="Times New Roman"/>
                <w:sz w:val="15"/>
              </w:rPr>
              <w:t>InvalidAmount</w:t>
            </w:r>
          </w:p>
        </w:tc>
        <w:tc>
          <w:tcPr>
            <w:tcW w:type="dxa" w:w="2520"/>
          </w:tcPr>
          <w:p>
            <w:pPr>
              <w:spacing w:after="0"/>
            </w:pPr>
            <w:r>
              <w:rPr>
                <w:rFonts w:ascii="Times New Roman" w:hAnsi="Times New Roman"/>
                <w:sz w:val="15"/>
              </w:rPr>
              <w:t>El monto debe ser mayor que cero</w:t>
            </w:r>
          </w:p>
        </w:tc>
      </w:tr>
      <w:tr>
        <w:tc>
          <w:tcPr>
            <w:tcW w:type="dxa" w:w="2520"/>
          </w:tcPr>
          <w:p>
            <w:pPr>
              <w:spacing w:after="0"/>
            </w:pPr>
            <w:r>
              <w:rPr>
                <w:rFonts w:ascii="Times New Roman" w:hAnsi="Times New Roman"/>
                <w:sz w:val="15"/>
              </w:rPr>
              <w:t>Cuenta inexistente</w:t>
            </w:r>
          </w:p>
        </w:tc>
        <w:tc>
          <w:tcPr>
            <w:tcW w:type="dxa" w:w="2520"/>
          </w:tcPr>
          <w:p>
            <w:pPr>
              <w:spacing w:after="0"/>
            </w:pPr>
            <w:r>
              <w:rPr>
                <w:rFonts w:ascii="Times New Roman" w:hAnsi="Times New Roman"/>
                <w:sz w:val="15"/>
              </w:rPr>
              <w:t>AccountNotFoundException</w:t>
            </w:r>
          </w:p>
        </w:tc>
        <w:tc>
          <w:tcPr>
            <w:tcW w:type="dxa" w:w="2520"/>
          </w:tcPr>
          <w:p>
            <w:pPr>
              <w:spacing w:after="0"/>
            </w:pPr>
            <w:r>
              <w:rPr>
                <w:rFonts w:ascii="Times New Roman" w:hAnsi="Times New Roman"/>
                <w:sz w:val="15"/>
              </w:rPr>
              <w:t>NotFound</w:t>
            </w:r>
          </w:p>
        </w:tc>
        <w:tc>
          <w:tcPr>
            <w:tcW w:type="dxa" w:w="2520"/>
          </w:tcPr>
          <w:p>
            <w:pPr>
              <w:spacing w:after="0"/>
            </w:pPr>
            <w:r>
              <w:rPr>
                <w:rFonts w:ascii="Times New Roman" w:hAnsi="Times New Roman"/>
                <w:sz w:val="15"/>
              </w:rPr>
              <w:t>No existe la cuenta con id N</w:t>
            </w:r>
          </w:p>
        </w:tc>
      </w:tr>
      <w:tr>
        <w:tc>
          <w:tcPr>
            <w:tcW w:type="dxa" w:w="2520"/>
          </w:tcPr>
          <w:p>
            <w:pPr>
              <w:spacing w:after="0"/>
            </w:pPr>
            <w:r>
              <w:rPr>
                <w:rFonts w:ascii="Times New Roman" w:hAnsi="Times New Roman"/>
                <w:sz w:val="15"/>
              </w:rPr>
              <w:t>Transferencia a la misma cuenta</w:t>
            </w:r>
          </w:p>
        </w:tc>
        <w:tc>
          <w:tcPr>
            <w:tcW w:type="dxa" w:w="2520"/>
          </w:tcPr>
          <w:p>
            <w:pPr>
              <w:spacing w:after="0"/>
            </w:pPr>
            <w:r>
              <w:rPr>
                <w:rFonts w:ascii="Times New Roman" w:hAnsi="Times New Roman"/>
                <w:sz w:val="15"/>
              </w:rPr>
              <w:t>BlankFieldException</w:t>
            </w:r>
          </w:p>
        </w:tc>
        <w:tc>
          <w:tcPr>
            <w:tcW w:type="dxa" w:w="2520"/>
          </w:tcPr>
          <w:p>
            <w:pPr>
              <w:spacing w:after="0"/>
            </w:pPr>
            <w:r>
              <w:rPr>
                <w:rFonts w:ascii="Times New Roman" w:hAnsi="Times New Roman"/>
                <w:sz w:val="15"/>
              </w:rPr>
              <w:t>MissingField</w:t>
            </w:r>
          </w:p>
        </w:tc>
        <w:tc>
          <w:tcPr>
            <w:tcW w:type="dxa" w:w="2520"/>
          </w:tcPr>
          <w:p>
            <w:pPr>
              <w:spacing w:after="0"/>
            </w:pPr>
            <w:r>
              <w:rPr>
                <w:rFonts w:ascii="Times New Roman" w:hAnsi="Times New Roman"/>
                <w:sz w:val="15"/>
              </w:rPr>
              <w:t>Falta un dato: cuenta destino</w:t>
            </w:r>
          </w:p>
        </w:tc>
      </w:tr>
      <w:tr>
        <w:tc>
          <w:tcPr>
            <w:tcW w:type="dxa" w:w="2520"/>
          </w:tcPr>
          <w:p>
            <w:pPr>
              <w:spacing w:after="0"/>
            </w:pPr>
            <w:r>
              <w:rPr>
                <w:rFonts w:ascii="Times New Roman" w:hAnsi="Times New Roman"/>
                <w:sz w:val="15"/>
              </w:rPr>
              <w:t>Fallo de la base de datos</w:t>
            </w:r>
          </w:p>
        </w:tc>
        <w:tc>
          <w:tcPr>
            <w:tcW w:type="dxa" w:w="2520"/>
          </w:tcPr>
          <w:p>
            <w:pPr>
              <w:spacing w:after="0"/>
            </w:pPr>
            <w:r>
              <w:rPr>
                <w:rFonts w:ascii="Times New Roman" w:hAnsi="Times New Roman"/>
                <w:sz w:val="15"/>
              </w:rPr>
              <w:t>Exception</w:t>
            </w:r>
          </w:p>
        </w:tc>
        <w:tc>
          <w:tcPr>
            <w:tcW w:type="dxa" w:w="2520"/>
          </w:tcPr>
          <w:p>
            <w:pPr>
              <w:spacing w:after="0"/>
            </w:pPr>
            <w:r>
              <w:rPr>
                <w:rFonts w:ascii="Times New Roman" w:hAnsi="Times New Roman"/>
                <w:sz w:val="15"/>
              </w:rPr>
              <w:t>Failure</w:t>
            </w:r>
          </w:p>
        </w:tc>
        <w:tc>
          <w:tcPr>
            <w:tcW w:type="dxa" w:w="2520"/>
          </w:tcPr>
          <w:p>
            <w:pPr>
              <w:spacing w:after="0"/>
            </w:pPr>
            <w:r>
              <w:rPr>
                <w:rFonts w:ascii="Times New Roman" w:hAnsi="Times New Roman"/>
                <w:sz w:val="15"/>
              </w:rPr>
              <w:t>No se pudo guardar la transacción</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00" w:after="20"/>
        <w:ind w:firstLine="0" w:left="173"/>
        <w:jc w:val="left"/>
        <w:pBdr>
          <w:left w:val="single" w:sz="12" w:space="6" w:color="7F7F7F"/>
        </w:pBdr>
      </w:pPr>
      <w:r>
        <w:rPr>
          <w:b/>
          <w:smallCaps/>
          <w:sz w:val="16"/>
        </w:rPr>
        <w:t>Verificación en dispositivo</w:t>
      </w:r>
    </w:p>
    <w:p>
      <w:pPr>
        <w:spacing w:before="0" w:after="20"/>
        <w:ind w:firstLine="0" w:left="173"/>
        <w:jc w:val="both"/>
        <w:pBdr>
          <w:left w:val="single" w:sz="12" w:space="6" w:color="7F7F7F"/>
        </w:pBdr>
      </w:pPr>
      <w:r>
        <w:rPr>
          <w:rFonts w:ascii="Times New Roman" w:hAnsi="Times New Roman"/>
          <w:b w:val="0"/>
          <w:i w:val="0"/>
          <w:sz w:val="18"/>
        </w:rPr>
        <w:t xml:space="preserve">El camino completo se comprobó en el emulador: al pulsar «Guardar» con el campo de monto vacío, el volcado de la interfaz mostró el nodo de texto </w:t>
      </w:r>
      <w:r>
        <w:rPr>
          <w:rFonts w:ascii="Consolas" w:hAnsi="Consolas"/>
          <w:b w:val="0"/>
          <w:i w:val="0"/>
          <w:sz w:val="15"/>
        </w:rPr>
        <w:t>"El monto no puede estar vacio"</w:t>
      </w:r>
      <w:r>
        <w:rPr>
          <w:rFonts w:ascii="Times New Roman" w:hAnsi="Times New Roman"/>
          <w:b w:val="0"/>
          <w:i w:val="0"/>
          <w:sz w:val="18"/>
        </w:rPr>
        <w:t>, confirmando que el mensaje nace en el dominio y llega intacto a la pantalla sin que ninguna excepción se propague.</w:t>
      </w:r>
    </w:p>
    <w:p>
      <w:pPr>
        <w:spacing w:before="0" w:after="60"/>
        <w:ind w:firstLine="0"/>
        <w:jc w:val="both"/>
      </w:pPr>
    </w:p>
    <w:p>
      <w:pPr>
        <w:spacing w:before="240" w:after="80"/>
        <w:ind w:firstLine="0"/>
        <w:jc w:val="center"/>
      </w:pPr>
      <w:r>
        <w:rPr>
          <w:smallCaps/>
          <w:sz w:val="20"/>
        </w:rPr>
        <w:t>XV. Seguridad contra valores nulos</w:t>
      </w:r>
    </w:p>
    <w:p>
      <w:pPr>
        <w:spacing w:before="0" w:after="0"/>
        <w:ind w:firstLine="288"/>
        <w:jc w:val="both"/>
      </w:pPr>
      <w:r>
        <w:rPr>
          <w:rFonts w:ascii="Times New Roman" w:hAnsi="Times New Roman"/>
          <w:b w:val="0"/>
          <w:i w:val="0"/>
          <w:sz w:val="20"/>
        </w:rPr>
        <w:t>Kotlin distingue en el sistema de tipos entre una referencia que puede ser nula (</w:t>
      </w:r>
      <w:r>
        <w:rPr>
          <w:rFonts w:ascii="Consolas" w:hAnsi="Consolas"/>
          <w:b w:val="0"/>
          <w:i w:val="0"/>
          <w:sz w:val="17"/>
        </w:rPr>
        <w:t>String?</w:t>
      </w:r>
      <w:r>
        <w:rPr>
          <w:rFonts w:ascii="Times New Roman" w:hAnsi="Times New Roman"/>
          <w:b w:val="0"/>
          <w:i w:val="0"/>
          <w:sz w:val="20"/>
        </w:rPr>
        <w:t>) y una que no (</w:t>
      </w:r>
      <w:r>
        <w:rPr>
          <w:rFonts w:ascii="Consolas" w:hAnsi="Consolas"/>
          <w:b w:val="0"/>
          <w:i w:val="0"/>
          <w:sz w:val="17"/>
        </w:rPr>
        <w:t>String</w:t>
      </w:r>
      <w:r>
        <w:rPr>
          <w:rFonts w:ascii="Times New Roman" w:hAnsi="Times New Roman"/>
          <w:b w:val="0"/>
          <w:i w:val="0"/>
          <w:sz w:val="20"/>
        </w:rPr>
        <w:t>). El compilador impide llamar a un método sobre la primera sin haber comprobado antes su contenido, lo que elimina en tiempo de compilación la excepción de puntero nulo.</w:t>
      </w:r>
    </w:p>
    <w:p>
      <w:pPr>
        <w:spacing w:before="0" w:after="0"/>
        <w:ind w:firstLine="288"/>
        <w:jc w:val="both"/>
      </w:pPr>
      <w:r>
        <w:rPr>
          <w:rFonts w:ascii="Times New Roman" w:hAnsi="Times New Roman"/>
          <w:b w:val="0"/>
          <w:i w:val="0"/>
          <w:sz w:val="20"/>
        </w:rPr>
        <w:t xml:space="preserve">En Nexcode la nulabilidad no se usa por comodidad sino que </w:t>
      </w:r>
      <w:r>
        <w:rPr>
          <w:rFonts w:ascii="Times New Roman" w:hAnsi="Times New Roman"/>
          <w:b/>
          <w:i w:val="0"/>
          <w:sz w:val="20"/>
        </w:rPr>
        <w:t>modela hechos del negocio</w:t>
      </w:r>
      <w:r>
        <w:rPr>
          <w:rFonts w:ascii="Times New Roman" w:hAnsi="Times New Roman"/>
          <w:b w:val="0"/>
          <w:i w:val="0"/>
          <w:sz w:val="20"/>
        </w:rPr>
        <w:t xml:space="preserve">. Un movimiento puede no tener categoría, porque la política </w:t>
      </w:r>
      <w:r>
        <w:rPr>
          <w:rFonts w:ascii="Consolas" w:hAnsi="Consolas"/>
          <w:b w:val="0"/>
          <w:i w:val="0"/>
          <w:sz w:val="17"/>
        </w:rPr>
        <w:t>ON DELETE SET NULL</w:t>
      </w:r>
      <w:r>
        <w:rPr>
          <w:rFonts w:ascii="Times New Roman" w:hAnsi="Times New Roman"/>
          <w:b w:val="0"/>
          <w:i w:val="0"/>
          <w:sz w:val="20"/>
        </w:rPr>
        <w:t xml:space="preserve"> del esquema deja huérfanos los movimientos cuando se borra una categoría; una nota es opcional porque el usuario no está obligado a escribirla; un presupuesto mensual puede no existir. La Tabla XXII recoge los campos opcionales y su justificación.</w:t>
      </w:r>
    </w:p>
    <w:p>
      <w:pPr>
        <w:spacing w:before="160" w:after="0"/>
        <w:ind w:firstLine="0"/>
        <w:jc w:val="center"/>
      </w:pPr>
      <w:r>
        <w:rPr>
          <w:sz w:val="16"/>
        </w:rPr>
        <w:t>Tabla XXII</w:t>
      </w:r>
    </w:p>
    <w:p>
      <w:pPr>
        <w:spacing w:before="0" w:after="40"/>
        <w:ind w:firstLine="0"/>
        <w:jc w:val="center"/>
      </w:pPr>
      <w:r>
        <w:rPr>
          <w:smallCaps/>
          <w:sz w:val="16"/>
        </w:rPr>
        <w:t>Campos opcionales del dominio y su razón de ser</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Campo</w:t>
            </w:r>
          </w:p>
        </w:tc>
        <w:tc>
          <w:tcPr>
            <w:tcW w:type="dxa" w:w="1632"/>
          </w:tcPr>
          <w:p>
            <w:pPr>
              <w:spacing w:after="0"/>
              <w:jc w:val="center"/>
            </w:pPr>
            <w:r>
              <w:rPr>
                <w:rFonts w:ascii="Times New Roman" w:hAnsi="Times New Roman"/>
                <w:b/>
                <w:sz w:val="15"/>
              </w:rPr>
              <w:t>Tipo</w:t>
            </w:r>
          </w:p>
        </w:tc>
        <w:tc>
          <w:tcPr>
            <w:tcW w:type="dxa" w:w="1632"/>
          </w:tcPr>
          <w:p>
            <w:pPr>
              <w:spacing w:after="0"/>
              <w:jc w:val="center"/>
            </w:pPr>
            <w:r>
              <w:rPr>
                <w:rFonts w:ascii="Times New Roman" w:hAnsi="Times New Roman"/>
                <w:b/>
                <w:sz w:val="15"/>
              </w:rPr>
              <w:t>Por qué puede ser nulo</w:t>
            </w:r>
          </w:p>
        </w:tc>
      </w:tr>
      <w:tr>
        <w:tc>
          <w:tcPr>
            <w:tcW w:type="dxa" w:w="1632"/>
          </w:tcPr>
          <w:p>
            <w:pPr>
              <w:spacing w:after="0"/>
            </w:pPr>
            <w:r>
              <w:rPr>
                <w:rFonts w:ascii="Times New Roman" w:hAnsi="Times New Roman"/>
                <w:sz w:val="15"/>
              </w:rPr>
              <w:t>Transaction.categoryId</w:t>
            </w:r>
          </w:p>
        </w:tc>
        <w:tc>
          <w:tcPr>
            <w:tcW w:type="dxa" w:w="1632"/>
          </w:tcPr>
          <w:p>
            <w:pPr>
              <w:spacing w:after="0"/>
            </w:pPr>
            <w:r>
              <w:rPr>
                <w:rFonts w:ascii="Times New Roman" w:hAnsi="Times New Roman"/>
                <w:sz w:val="15"/>
              </w:rPr>
              <w:t>Long?</w:t>
            </w:r>
          </w:p>
        </w:tc>
        <w:tc>
          <w:tcPr>
            <w:tcW w:type="dxa" w:w="1632"/>
          </w:tcPr>
          <w:p>
            <w:pPr>
              <w:spacing w:after="0"/>
            </w:pPr>
            <w:r>
              <w:rPr>
                <w:rFonts w:ascii="Times New Roman" w:hAnsi="Times New Roman"/>
                <w:sz w:val="15"/>
              </w:rPr>
              <w:t>La base anula la clave al borrar la categoría</w:t>
            </w:r>
          </w:p>
        </w:tc>
      </w:tr>
      <w:tr>
        <w:tc>
          <w:tcPr>
            <w:tcW w:type="dxa" w:w="1632"/>
          </w:tcPr>
          <w:p>
            <w:pPr>
              <w:spacing w:after="0"/>
            </w:pPr>
            <w:r>
              <w:rPr>
                <w:rFonts w:ascii="Times New Roman" w:hAnsi="Times New Roman"/>
                <w:sz w:val="15"/>
              </w:rPr>
              <w:t>Transaction.note</w:t>
            </w:r>
          </w:p>
        </w:tc>
        <w:tc>
          <w:tcPr>
            <w:tcW w:type="dxa" w:w="1632"/>
          </w:tcPr>
          <w:p>
            <w:pPr>
              <w:spacing w:after="0"/>
            </w:pPr>
            <w:r>
              <w:rPr>
                <w:rFonts w:ascii="Times New Roman" w:hAnsi="Times New Roman"/>
                <w:sz w:val="15"/>
              </w:rPr>
              <w:t>String?</w:t>
            </w:r>
          </w:p>
        </w:tc>
        <w:tc>
          <w:tcPr>
            <w:tcW w:type="dxa" w:w="1632"/>
          </w:tcPr>
          <w:p>
            <w:pPr>
              <w:spacing w:after="0"/>
            </w:pPr>
            <w:r>
              <w:rPr>
                <w:rFonts w:ascii="Times New Roman" w:hAnsi="Times New Roman"/>
                <w:sz w:val="15"/>
              </w:rPr>
              <w:t>La nota es opcional para el usuario</w:t>
            </w:r>
          </w:p>
        </w:tc>
      </w:tr>
      <w:tr>
        <w:tc>
          <w:tcPr>
            <w:tcW w:type="dxa" w:w="1632"/>
          </w:tcPr>
          <w:p>
            <w:pPr>
              <w:spacing w:after="0"/>
            </w:pPr>
            <w:r>
              <w:rPr>
                <w:rFonts w:ascii="Times New Roman" w:hAnsi="Times New Roman"/>
                <w:sz w:val="15"/>
              </w:rPr>
              <w:t>Category.parentId</w:t>
            </w:r>
          </w:p>
        </w:tc>
        <w:tc>
          <w:tcPr>
            <w:tcW w:type="dxa" w:w="1632"/>
          </w:tcPr>
          <w:p>
            <w:pPr>
              <w:spacing w:after="0"/>
            </w:pPr>
            <w:r>
              <w:rPr>
                <w:rFonts w:ascii="Times New Roman" w:hAnsi="Times New Roman"/>
                <w:sz w:val="15"/>
              </w:rPr>
              <w:t>Long?</w:t>
            </w:r>
          </w:p>
        </w:tc>
        <w:tc>
          <w:tcPr>
            <w:tcW w:type="dxa" w:w="1632"/>
          </w:tcPr>
          <w:p>
            <w:pPr>
              <w:spacing w:after="0"/>
            </w:pPr>
            <w:r>
              <w:rPr>
                <w:rFonts w:ascii="Times New Roman" w:hAnsi="Times New Roman"/>
                <w:sz w:val="15"/>
              </w:rPr>
              <w:t>Nulo significa «categoría raíz»</w:t>
            </w:r>
          </w:p>
        </w:tc>
      </w:tr>
      <w:tr>
        <w:tc>
          <w:tcPr>
            <w:tcW w:type="dxa" w:w="1632"/>
          </w:tcPr>
          <w:p>
            <w:pPr>
              <w:spacing w:after="0"/>
            </w:pPr>
            <w:r>
              <w:rPr>
                <w:rFonts w:ascii="Times New Roman" w:hAnsi="Times New Roman"/>
                <w:sz w:val="15"/>
              </w:rPr>
              <w:t>Category.monthlyBudget</w:t>
            </w:r>
          </w:p>
        </w:tc>
        <w:tc>
          <w:tcPr>
            <w:tcW w:type="dxa" w:w="1632"/>
          </w:tcPr>
          <w:p>
            <w:pPr>
              <w:spacing w:after="0"/>
            </w:pPr>
            <w:r>
              <w:rPr>
                <w:rFonts w:ascii="Times New Roman" w:hAnsi="Times New Roman"/>
                <w:sz w:val="15"/>
              </w:rPr>
              <w:t>Money?</w:t>
            </w:r>
          </w:p>
        </w:tc>
        <w:tc>
          <w:tcPr>
            <w:tcW w:type="dxa" w:w="1632"/>
          </w:tcPr>
          <w:p>
            <w:pPr>
              <w:spacing w:after="0"/>
            </w:pPr>
            <w:r>
              <w:rPr>
                <w:rFonts w:ascii="Times New Roman" w:hAnsi="Times New Roman"/>
                <w:sz w:val="15"/>
              </w:rPr>
              <w:t>No toda categoría tiene presupuesto</w:t>
            </w:r>
          </w:p>
        </w:tc>
      </w:tr>
      <w:tr>
        <w:tc>
          <w:tcPr>
            <w:tcW w:type="dxa" w:w="1632"/>
          </w:tcPr>
          <w:p>
            <w:pPr>
              <w:spacing w:after="0"/>
            </w:pPr>
            <w:r>
              <w:rPr>
                <w:rFonts w:ascii="Times New Roman" w:hAnsi="Times New Roman"/>
                <w:sz w:val="15"/>
              </w:rPr>
              <w:t>RecurringPayment.lastPaidDate</w:t>
            </w:r>
          </w:p>
        </w:tc>
        <w:tc>
          <w:tcPr>
            <w:tcW w:type="dxa" w:w="1632"/>
          </w:tcPr>
          <w:p>
            <w:pPr>
              <w:spacing w:after="0"/>
            </w:pPr>
            <w:r>
              <w:rPr>
                <w:rFonts w:ascii="Times New Roman" w:hAnsi="Times New Roman"/>
                <w:sz w:val="15"/>
              </w:rPr>
              <w:t>LocalDate?</w:t>
            </w:r>
          </w:p>
        </w:tc>
        <w:tc>
          <w:tcPr>
            <w:tcW w:type="dxa" w:w="1632"/>
          </w:tcPr>
          <w:p>
            <w:pPr>
              <w:spacing w:after="0"/>
            </w:pPr>
            <w:r>
              <w:rPr>
                <w:rFonts w:ascii="Times New Roman" w:hAnsi="Times New Roman"/>
                <w:sz w:val="15"/>
              </w:rPr>
              <w:t>Un pago nuevo aún no se ha pagado nunca</w:t>
            </w:r>
          </w:p>
        </w:tc>
      </w:tr>
      <w:tr>
        <w:tc>
          <w:tcPr>
            <w:tcW w:type="dxa" w:w="1632"/>
          </w:tcPr>
          <w:p>
            <w:pPr>
              <w:spacing w:after="0"/>
            </w:pPr>
            <w:r>
              <w:rPr>
                <w:rFonts w:ascii="Times New Roman" w:hAnsi="Times New Roman"/>
                <w:sz w:val="15"/>
              </w:rPr>
              <w:t>AdviceRequest.userQuestion</w:t>
            </w:r>
          </w:p>
        </w:tc>
        <w:tc>
          <w:tcPr>
            <w:tcW w:type="dxa" w:w="1632"/>
          </w:tcPr>
          <w:p>
            <w:pPr>
              <w:spacing w:after="0"/>
            </w:pPr>
            <w:r>
              <w:rPr>
                <w:rFonts w:ascii="Times New Roman" w:hAnsi="Times New Roman"/>
                <w:sz w:val="15"/>
              </w:rPr>
              <w:t>String?</w:t>
            </w:r>
          </w:p>
        </w:tc>
        <w:tc>
          <w:tcPr>
            <w:tcW w:type="dxa" w:w="1632"/>
          </w:tcPr>
          <w:p>
            <w:pPr>
              <w:spacing w:after="0"/>
            </w:pPr>
            <w:r>
              <w:rPr>
                <w:rFonts w:ascii="Times New Roman" w:hAnsi="Times New Roman"/>
                <w:sz w:val="15"/>
              </w:rPr>
              <w:t>El usuario puede pedir análisis sin preguntar nada</w:t>
            </w:r>
          </w:p>
        </w:tc>
      </w:tr>
    </w:tbl>
    <w:p>
      <w:pPr>
        <w:spacing w:before="0" w:after="120"/>
        <w:ind w:firstLine="0"/>
        <w:jc w:val="both"/>
      </w:pPr>
    </w:p>
    <w:p>
      <w:pPr>
        <w:spacing w:before="160" w:after="40"/>
        <w:ind w:firstLine="0"/>
        <w:jc w:val="left"/>
      </w:pPr>
      <w:r>
        <w:rPr>
          <w:i/>
          <w:sz w:val="20"/>
        </w:rPr>
        <w:t>A. Operadores empleados</w:t>
      </w:r>
    </w:p>
    <w:p>
      <w:pPr>
        <w:spacing w:before="0" w:after="0"/>
        <w:ind w:firstLine="288"/>
        <w:jc w:val="both"/>
      </w:pPr>
      <w:r>
        <w:rPr>
          <w:rFonts w:ascii="Times New Roman" w:hAnsi="Times New Roman"/>
          <w:b w:val="0"/>
          <w:i w:val="0"/>
          <w:sz w:val="20"/>
        </w:rPr>
        <w:t>La Tabla XXIII resume los operadores de seguridad ante nulos utilizados, con el número de apariciones contadas sobre la capa de dominio.</w:t>
      </w:r>
    </w:p>
    <w:p>
      <w:pPr>
        <w:spacing w:before="160" w:after="0"/>
        <w:ind w:firstLine="0"/>
        <w:jc w:val="center"/>
      </w:pPr>
      <w:r>
        <w:rPr>
          <w:sz w:val="16"/>
        </w:rPr>
        <w:t>Tabla XXIII</w:t>
      </w:r>
    </w:p>
    <w:p>
      <w:pPr>
        <w:spacing w:before="0" w:after="40"/>
        <w:ind w:firstLine="0"/>
        <w:jc w:val="center"/>
      </w:pPr>
      <w:r>
        <w:rPr>
          <w:smallCaps/>
          <w:sz w:val="16"/>
        </w:rPr>
        <w:t>Operadores de seguridad ante nulos en la capa de dominio</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Operador</w:t>
            </w:r>
          </w:p>
        </w:tc>
        <w:tc>
          <w:tcPr>
            <w:tcW w:type="dxa" w:w="1632"/>
          </w:tcPr>
          <w:p>
            <w:pPr>
              <w:spacing w:after="0"/>
              <w:jc w:val="center"/>
            </w:pPr>
            <w:r>
              <w:rPr>
                <w:rFonts w:ascii="Times New Roman" w:hAnsi="Times New Roman"/>
                <w:b/>
                <w:sz w:val="15"/>
              </w:rPr>
              <w:t>Función</w:t>
            </w:r>
          </w:p>
        </w:tc>
        <w:tc>
          <w:tcPr>
            <w:tcW w:type="dxa" w:w="1632"/>
          </w:tcPr>
          <w:p>
            <w:pPr>
              <w:spacing w:after="0"/>
              <w:jc w:val="center"/>
            </w:pPr>
            <w:r>
              <w:rPr>
                <w:rFonts w:ascii="Times New Roman" w:hAnsi="Times New Roman"/>
                <w:b/>
                <w:sz w:val="15"/>
              </w:rPr>
              <w:t>Apariciones</w:t>
            </w:r>
          </w:p>
        </w:tc>
      </w:tr>
      <w:tr>
        <w:tc>
          <w:tcPr>
            <w:tcW w:type="dxa" w:w="1632"/>
          </w:tcPr>
          <w:p>
            <w:pPr>
              <w:spacing w:after="0"/>
            </w:pPr>
            <w:r>
              <w:rPr>
                <w:rFonts w:ascii="Times New Roman" w:hAnsi="Times New Roman"/>
                <w:sz w:val="15"/>
              </w:rPr>
              <w:t>?:</w:t>
            </w:r>
          </w:p>
        </w:tc>
        <w:tc>
          <w:tcPr>
            <w:tcW w:type="dxa" w:w="1632"/>
          </w:tcPr>
          <w:p>
            <w:pPr>
              <w:spacing w:after="0"/>
            </w:pPr>
            <w:r>
              <w:rPr>
                <w:rFonts w:ascii="Times New Roman" w:hAnsi="Times New Roman"/>
                <w:sz w:val="15"/>
              </w:rPr>
              <w:t>Elvis: valor alternativo cuando la expresión es nula</w:t>
            </w:r>
          </w:p>
        </w:tc>
        <w:tc>
          <w:tcPr>
            <w:tcW w:type="dxa" w:w="1632"/>
          </w:tcPr>
          <w:p>
            <w:pPr>
              <w:spacing w:after="0"/>
            </w:pPr>
            <w:r>
              <w:rPr>
                <w:rFonts w:ascii="Times New Roman" w:hAnsi="Times New Roman"/>
                <w:sz w:val="15"/>
              </w:rPr>
              <w:t>42</w:t>
            </w:r>
          </w:p>
        </w:tc>
      </w:tr>
      <w:tr>
        <w:tc>
          <w:tcPr>
            <w:tcW w:type="dxa" w:w="1632"/>
          </w:tcPr>
          <w:p>
            <w:pPr>
              <w:spacing w:after="0"/>
            </w:pPr>
            <w:r>
              <w:rPr>
                <w:rFonts w:ascii="Times New Roman" w:hAnsi="Times New Roman"/>
                <w:sz w:val="15"/>
              </w:rPr>
              <w:t>?.trim()</w:t>
            </w:r>
          </w:p>
        </w:tc>
        <w:tc>
          <w:tcPr>
            <w:tcW w:type="dxa" w:w="1632"/>
          </w:tcPr>
          <w:p>
            <w:pPr>
              <w:spacing w:after="0"/>
            </w:pPr>
            <w:r>
              <w:rPr>
                <w:rFonts w:ascii="Times New Roman" w:hAnsi="Times New Roman"/>
                <w:sz w:val="15"/>
              </w:rPr>
              <w:t>Llamada segura: solo se ejecuta si no es nulo</w:t>
            </w:r>
          </w:p>
        </w:tc>
        <w:tc>
          <w:tcPr>
            <w:tcW w:type="dxa" w:w="1632"/>
          </w:tcPr>
          <w:p>
            <w:pPr>
              <w:spacing w:after="0"/>
            </w:pPr>
            <w:r>
              <w:rPr>
                <w:rFonts w:ascii="Times New Roman" w:hAnsi="Times New Roman"/>
                <w:sz w:val="15"/>
              </w:rPr>
              <w:t>9</w:t>
            </w:r>
          </w:p>
        </w:tc>
      </w:tr>
      <w:tr>
        <w:tc>
          <w:tcPr>
            <w:tcW w:type="dxa" w:w="1632"/>
          </w:tcPr>
          <w:p>
            <w:pPr>
              <w:spacing w:after="0"/>
            </w:pPr>
            <w:r>
              <w:rPr>
                <w:rFonts w:ascii="Times New Roman" w:hAnsi="Times New Roman"/>
                <w:sz w:val="15"/>
              </w:rPr>
              <w:t>takeIf { }</w:t>
            </w:r>
          </w:p>
        </w:tc>
        <w:tc>
          <w:tcPr>
            <w:tcW w:type="dxa" w:w="1632"/>
          </w:tcPr>
          <w:p>
            <w:pPr>
              <w:spacing w:after="0"/>
            </w:pPr>
            <w:r>
              <w:rPr>
                <w:rFonts w:ascii="Times New Roman" w:hAnsi="Times New Roman"/>
                <w:sz w:val="15"/>
              </w:rPr>
              <w:t>Convierte en nulo lo que no cumple la condición</w:t>
            </w:r>
          </w:p>
        </w:tc>
        <w:tc>
          <w:tcPr>
            <w:tcW w:type="dxa" w:w="1632"/>
          </w:tcPr>
          <w:p>
            <w:pPr>
              <w:spacing w:after="0"/>
            </w:pPr>
            <w:r>
              <w:rPr>
                <w:rFonts w:ascii="Times New Roman" w:hAnsi="Times New Roman"/>
                <w:sz w:val="15"/>
              </w:rPr>
              <w:t>8</w:t>
            </w:r>
          </w:p>
        </w:tc>
      </w:tr>
      <w:tr>
        <w:tc>
          <w:tcPr>
            <w:tcW w:type="dxa" w:w="1632"/>
          </w:tcPr>
          <w:p>
            <w:pPr>
              <w:spacing w:after="0"/>
            </w:pPr>
            <w:r>
              <w:rPr>
                <w:rFonts w:ascii="Times New Roman" w:hAnsi="Times New Roman"/>
                <w:sz w:val="15"/>
              </w:rPr>
              <w:t>?.let { }</w:t>
            </w:r>
          </w:p>
        </w:tc>
        <w:tc>
          <w:tcPr>
            <w:tcW w:type="dxa" w:w="1632"/>
          </w:tcPr>
          <w:p>
            <w:pPr>
              <w:spacing w:after="0"/>
            </w:pPr>
            <w:r>
              <w:rPr>
                <w:rFonts w:ascii="Times New Roman" w:hAnsi="Times New Roman"/>
                <w:sz w:val="15"/>
              </w:rPr>
              <w:t>Ejecuta un bloque solo si hay valor</w:t>
            </w:r>
          </w:p>
        </w:tc>
        <w:tc>
          <w:tcPr>
            <w:tcW w:type="dxa" w:w="1632"/>
          </w:tcPr>
          <w:p>
            <w:pPr>
              <w:spacing w:after="0"/>
            </w:pPr>
            <w:r>
              <w:rPr>
                <w:rFonts w:ascii="Times New Roman" w:hAnsi="Times New Roman"/>
                <w:sz w:val="15"/>
              </w:rPr>
              <w:t>6</w:t>
            </w:r>
          </w:p>
        </w:tc>
      </w:tr>
      <w:tr>
        <w:tc>
          <w:tcPr>
            <w:tcW w:type="dxa" w:w="1632"/>
          </w:tcPr>
          <w:p>
            <w:pPr>
              <w:spacing w:after="0"/>
            </w:pPr>
            <w:r>
              <w:rPr>
                <w:rFonts w:ascii="Times New Roman" w:hAnsi="Times New Roman"/>
                <w:sz w:val="15"/>
              </w:rPr>
              <w:t>orEmpty()</w:t>
            </w:r>
          </w:p>
        </w:tc>
        <w:tc>
          <w:tcPr>
            <w:tcW w:type="dxa" w:w="1632"/>
          </w:tcPr>
          <w:p>
            <w:pPr>
              <w:spacing w:after="0"/>
            </w:pPr>
            <w:r>
              <w:rPr>
                <w:rFonts w:ascii="Times New Roman" w:hAnsi="Times New Roman"/>
                <w:sz w:val="15"/>
              </w:rPr>
              <w:t>Convierte una cadena nula en cadena vacía</w:t>
            </w:r>
          </w:p>
        </w:tc>
        <w:tc>
          <w:tcPr>
            <w:tcW w:type="dxa" w:w="1632"/>
          </w:tcPr>
          <w:p>
            <w:pPr>
              <w:spacing w:after="0"/>
            </w:pPr>
            <w:r>
              <w:rPr>
                <w:rFonts w:ascii="Times New Roman" w:hAnsi="Times New Roman"/>
                <w:sz w:val="15"/>
              </w:rPr>
              <w:t>2</w:t>
            </w:r>
          </w:p>
        </w:tc>
      </w:tr>
      <w:tr>
        <w:tc>
          <w:tcPr>
            <w:tcW w:type="dxa" w:w="1632"/>
          </w:tcPr>
          <w:p>
            <w:pPr>
              <w:spacing w:after="0"/>
            </w:pPr>
            <w:r>
              <w:rPr>
                <w:rFonts w:ascii="Times New Roman" w:hAnsi="Times New Roman"/>
                <w:sz w:val="15"/>
              </w:rPr>
              <w:t>isNullOrBlank()</w:t>
            </w:r>
          </w:p>
        </w:tc>
        <w:tc>
          <w:tcPr>
            <w:tcW w:type="dxa" w:w="1632"/>
          </w:tcPr>
          <w:p>
            <w:pPr>
              <w:spacing w:after="0"/>
            </w:pPr>
            <w:r>
              <w:rPr>
                <w:rFonts w:ascii="Times New Roman" w:hAnsi="Times New Roman"/>
                <w:sz w:val="15"/>
              </w:rPr>
              <w:t>Comprueba nulo y vacío en una sola llamada</w:t>
            </w:r>
          </w:p>
        </w:tc>
        <w:tc>
          <w:tcPr>
            <w:tcW w:type="dxa" w:w="1632"/>
          </w:tcPr>
          <w:p>
            <w:pPr>
              <w:spacing w:after="0"/>
            </w:pPr>
            <w:r>
              <w:rPr>
                <w:rFonts w:ascii="Times New Roman" w:hAnsi="Times New Roman"/>
                <w:sz w:val="15"/>
              </w:rPr>
              <w:t>1</w:t>
            </w:r>
          </w:p>
        </w:tc>
      </w:tr>
      <w:tr>
        <w:tc>
          <w:tcPr>
            <w:tcW w:type="dxa" w:w="1632"/>
          </w:tcPr>
          <w:p>
            <w:pPr>
              <w:spacing w:after="0"/>
            </w:pPr>
            <w:r>
              <w:rPr>
                <w:rFonts w:ascii="Times New Roman" w:hAnsi="Times New Roman"/>
                <w:sz w:val="15"/>
              </w:rPr>
              <w:t>!!</w:t>
            </w:r>
          </w:p>
        </w:tc>
        <w:tc>
          <w:tcPr>
            <w:tcW w:type="dxa" w:w="1632"/>
          </w:tcPr>
          <w:p>
            <w:pPr>
              <w:spacing w:after="0"/>
            </w:pPr>
            <w:r>
              <w:rPr>
                <w:rFonts w:ascii="Times New Roman" w:hAnsi="Times New Roman"/>
                <w:sz w:val="15"/>
              </w:rPr>
              <w:t>Aserción no nula (descartada por política)</w:t>
            </w:r>
          </w:p>
        </w:tc>
        <w:tc>
          <w:tcPr>
            <w:tcW w:type="dxa" w:w="1632"/>
          </w:tcPr>
          <w:p>
            <w:pPr>
              <w:spacing w:after="0"/>
            </w:pPr>
            <w:r>
              <w:rPr>
                <w:rFonts w:ascii="Times New Roman" w:hAnsi="Times New Roman"/>
                <w:sz w:val="15"/>
              </w:rPr>
              <w:t>0</w:t>
            </w:r>
          </w:p>
        </w:tc>
      </w:tr>
    </w:tbl>
    <w:p>
      <w:pPr>
        <w:spacing w:before="0" w:after="120"/>
        <w:ind w:firstLine="0"/>
        <w:jc w:val="both"/>
      </w:pPr>
    </w:p>
    <w:p>
      <w:pPr>
        <w:spacing w:before="100" w:after="20"/>
        <w:ind w:firstLine="0" w:left="173"/>
        <w:jc w:val="left"/>
        <w:pBdr>
          <w:left w:val="single" w:sz="12" w:space="6" w:color="7F7F7F"/>
        </w:pBdr>
      </w:pPr>
      <w:r>
        <w:rPr>
          <w:b/>
          <w:smallCaps/>
          <w:sz w:val="16"/>
        </w:rPr>
        <w:t>Política del proyecto</w:t>
      </w:r>
    </w:p>
    <w:p>
      <w:pPr>
        <w:spacing w:before="0" w:after="20"/>
        <w:ind w:firstLine="0" w:left="173"/>
        <w:jc w:val="both"/>
        <w:pBdr>
          <w:left w:val="single" w:sz="12" w:space="6" w:color="7F7F7F"/>
        </w:pBdr>
      </w:pPr>
      <w:r>
        <w:rPr>
          <w:rFonts w:ascii="Times New Roman" w:hAnsi="Times New Roman"/>
          <w:b w:val="0"/>
          <w:i w:val="0"/>
          <w:sz w:val="18"/>
        </w:rPr>
        <w:t xml:space="preserve">El operador </w:t>
      </w:r>
      <w:r>
        <w:rPr>
          <w:rFonts w:ascii="Consolas" w:hAnsi="Consolas"/>
          <w:b w:val="0"/>
          <w:i w:val="0"/>
          <w:sz w:val="15"/>
        </w:rPr>
        <w:t>!!</w:t>
      </w:r>
      <w:r>
        <w:rPr>
          <w:rFonts w:ascii="Times New Roman" w:hAnsi="Times New Roman"/>
          <w:b w:val="0"/>
          <w:i w:val="0"/>
          <w:sz w:val="18"/>
        </w:rPr>
        <w:t xml:space="preserve"> no se usa en ninguna de las 6 548 líneas del proyecto. Ese operador desactiva la comprobación del compilador y reintroduce exactamente el fallo que el sistema de tipos evita; cada caso en que fue tentador se resolvió con Elvis o con una llamada segura.</w:t>
      </w:r>
    </w:p>
    <w:p>
      <w:pPr>
        <w:spacing w:before="0" w:after="60"/>
        <w:ind w:firstLine="0"/>
        <w:jc w:val="both"/>
      </w:pPr>
    </w:p>
    <w:p>
      <w:pPr>
        <w:spacing w:before="160" w:after="40"/>
        <w:ind w:firstLine="0"/>
        <w:jc w:val="left"/>
      </w:pPr>
      <w:r>
        <w:rPr>
          <w:i/>
          <w:sz w:val="20"/>
        </w:rPr>
        <w:t>B. Caso representativo: cadena de respaldos</w:t>
      </w:r>
    </w:p>
    <w:p>
      <w:pPr>
        <w:spacing w:before="0" w:after="0"/>
        <w:ind w:firstLine="288"/>
        <w:jc w:val="both"/>
      </w:pPr>
      <w:r>
        <w:rPr>
          <w:rFonts w:ascii="Times New Roman" w:hAnsi="Times New Roman"/>
          <w:b w:val="0"/>
          <w:i w:val="0"/>
          <w:sz w:val="20"/>
        </w:rPr>
        <w:t>El fragmento más ilustrativo está en el caso de uso de registro. El título del movimiento se resuelve con una cadena de tres niveles: lo que escribió el usuario, si no está en blanco; en su defecto el nombre de la categoría; y si tampoco hay categoría, el título por defecto del tipo de movimiento. La expresión no puede producir nulo:</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2. Cuenta: Elvis con throw como valor de la expresion.</w:t>
      </w:r>
    </w:p>
    <w:p>
      <w:pPr>
        <w:spacing w:before="0" w:after="0"/>
        <w:ind w:firstLine="0" w:left="115"/>
        <w:jc w:val="left"/>
        <w:shd w:val="clear" w:fill="F2F2F2"/>
      </w:pPr>
      <w:r>
        <w:rPr>
          <w:rFonts w:ascii="Consolas" w:hAnsi="Consolas"/>
          <w:sz w:val="15"/>
        </w:rPr>
        <w:t>val account = accountRepository.findById(input.accountId)</w:t>
      </w:r>
    </w:p>
    <w:p>
      <w:pPr>
        <w:spacing w:before="0" w:after="0"/>
        <w:ind w:firstLine="0" w:left="115"/>
        <w:jc w:val="left"/>
        <w:shd w:val="clear" w:fill="F2F2F2"/>
      </w:pPr>
      <w:r>
        <w:rPr>
          <w:rFonts w:ascii="Consolas" w:hAnsi="Consolas"/>
          <w:sz w:val="15"/>
        </w:rPr>
        <w:t xml:space="preserve">    ?: throw AccountNotFoundException(input.accountId)</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3. Categoria: safe call. Si categoryId es null NO se consulta la base.</w:t>
      </w:r>
    </w:p>
    <w:p>
      <w:pPr>
        <w:spacing w:before="0" w:after="0"/>
        <w:ind w:firstLine="0" w:left="115"/>
        <w:jc w:val="left"/>
        <w:shd w:val="clear" w:fill="F2F2F2"/>
      </w:pPr>
      <w:r>
        <w:rPr>
          <w:rFonts w:ascii="Consolas" w:hAnsi="Consolas"/>
          <w:sz w:val="15"/>
        </w:rPr>
        <w:t>val category: Category? = input.categoryId?.let { id -&gt;</w:t>
      </w:r>
    </w:p>
    <w:p>
      <w:pPr>
        <w:spacing w:before="0" w:after="0"/>
        <w:ind w:firstLine="0" w:left="115"/>
        <w:jc w:val="left"/>
        <w:shd w:val="clear" w:fill="F2F2F2"/>
      </w:pPr>
      <w:r>
        <w:rPr>
          <w:rFonts w:ascii="Consolas" w:hAnsi="Consolas"/>
          <w:sz w:val="15"/>
        </w:rPr>
        <w:t xml:space="preserve">    categoryRepository.findById(id) ?: throw CategoryNotFoundException(id)</w:t>
      </w:r>
    </w:p>
    <w:p>
      <w:pPr>
        <w:spacing w:before="0" w:after="0"/>
        <w:ind w:firstLine="0" w:left="115"/>
        <w:jc w:val="left"/>
        <w:shd w:val="clear" w:fill="F2F2F2"/>
      </w:pPr>
      <w:r>
        <w:rPr>
          <w:rFonts w:ascii="Consolas" w:hAnsi="Consolas"/>
          <w:sz w:val="15"/>
        </w:rPr>
        <w: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4. Titulo: cadena de Elvis con tres niveles de respaldo.</w:t>
      </w:r>
    </w:p>
    <w:p>
      <w:pPr>
        <w:spacing w:before="0" w:after="0"/>
        <w:ind w:firstLine="0" w:left="115"/>
        <w:jc w:val="left"/>
        <w:shd w:val="clear" w:fill="F2F2F2"/>
      </w:pPr>
      <w:r>
        <w:rPr>
          <w:rFonts w:ascii="Consolas" w:hAnsi="Consolas"/>
          <w:sz w:val="15"/>
        </w:rPr>
        <w:t>val title: String = input.rawTitle?.trim()?.takeIf { it.isNotBlank() }</w:t>
      </w:r>
    </w:p>
    <w:p>
      <w:pPr>
        <w:spacing w:before="0" w:after="0"/>
        <w:ind w:firstLine="0" w:left="115"/>
        <w:jc w:val="left"/>
        <w:shd w:val="clear" w:fill="F2F2F2"/>
      </w:pPr>
      <w:r>
        <w:rPr>
          <w:rFonts w:ascii="Consolas" w:hAnsi="Consolas"/>
          <w:sz w:val="15"/>
        </w:rPr>
        <w:t xml:space="preserve">    ?: category?.name</w:t>
      </w:r>
    </w:p>
    <w:p>
      <w:pPr>
        <w:spacing w:before="0" w:after="0"/>
        <w:ind w:firstLine="0" w:left="115"/>
        <w:jc w:val="left"/>
        <w:shd w:val="clear" w:fill="F2F2F2"/>
      </w:pPr>
      <w:r>
        <w:rPr>
          <w:rFonts w:ascii="Consolas" w:hAnsi="Consolas"/>
          <w:sz w:val="15"/>
        </w:rPr>
        <w:t xml:space="preserve">    ?: input.type.defaultTitle()</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5. Nota opcional: "   " se normaliza a null, no a cadena vacia.</w:t>
      </w:r>
    </w:p>
    <w:p>
      <w:pPr>
        <w:spacing w:before="0" w:after="0"/>
        <w:ind w:firstLine="0" w:left="115"/>
        <w:jc w:val="left"/>
        <w:shd w:val="clear" w:fill="F2F2F2"/>
      </w:pPr>
      <w:r>
        <w:rPr>
          <w:rFonts w:ascii="Consolas" w:hAnsi="Consolas"/>
          <w:sz w:val="15"/>
        </w:rPr>
        <w:t>val note: String? = input.rawNote?.trim()?.takeIf { it.isNotBlank() }</w:t>
      </w:r>
    </w:p>
    <w:p>
      <w:pPr>
        <w:spacing w:before="40" w:after="120"/>
        <w:ind w:firstLine="0"/>
        <w:jc w:val="left"/>
      </w:pPr>
      <w:r>
        <w:rPr>
          <w:i/>
          <w:sz w:val="16"/>
        </w:rPr>
        <w:t>Fragmento 10. domain/usecase/transaction/AddTransactionUseCase.kt — cuatro usos distintos de la seguridad ante nulos en doce líneas.</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Tres detalles merecen comentario. Primero, </w:t>
      </w:r>
      <w:r>
        <w:rPr>
          <w:rFonts w:ascii="Consolas" w:hAnsi="Consolas"/>
          <w:b w:val="0"/>
          <w:i w:val="0"/>
          <w:sz w:val="17"/>
        </w:rPr>
        <w:t>?: throw</w:t>
      </w:r>
      <w:r>
        <w:rPr>
          <w:rFonts w:ascii="Times New Roman" w:hAnsi="Times New Roman"/>
          <w:b w:val="0"/>
          <w:i w:val="0"/>
          <w:sz w:val="20"/>
        </w:rPr>
        <w:t xml:space="preserve"> aprovecha que en Kotlin </w:t>
      </w:r>
      <w:r>
        <w:rPr>
          <w:rFonts w:ascii="Consolas" w:hAnsi="Consolas"/>
          <w:b w:val="0"/>
          <w:i w:val="0"/>
          <w:sz w:val="17"/>
        </w:rPr>
        <w:t>throw</w:t>
      </w:r>
      <w:r>
        <w:rPr>
          <w:rFonts w:ascii="Times New Roman" w:hAnsi="Times New Roman"/>
          <w:b w:val="0"/>
          <w:i w:val="0"/>
          <w:sz w:val="20"/>
        </w:rPr>
        <w:t xml:space="preserve"> es una expresión, lo que permite obtener un valor no nulo o interrumpir en una sola línea. Segundo, la llamada segura sobre </w:t>
      </w:r>
      <w:r>
        <w:rPr>
          <w:rFonts w:ascii="Consolas" w:hAnsi="Consolas"/>
          <w:b w:val="0"/>
          <w:i w:val="0"/>
          <w:sz w:val="17"/>
        </w:rPr>
        <w:t>categoryId</w:t>
      </w:r>
      <w:r>
        <w:rPr>
          <w:rFonts w:ascii="Times New Roman" w:hAnsi="Times New Roman"/>
          <w:b w:val="0"/>
          <w:i w:val="0"/>
          <w:sz w:val="20"/>
        </w:rPr>
        <w:t xml:space="preserve"> evita una consulta innecesaria a la base de datos cuando no hay categoría. Tercero, la combinación </w:t>
      </w:r>
      <w:r>
        <w:rPr>
          <w:rFonts w:ascii="Consolas" w:hAnsi="Consolas"/>
          <w:b w:val="0"/>
          <w:i w:val="0"/>
          <w:sz w:val="17"/>
        </w:rPr>
        <w:t>?.trim()?.takeIf { it.isNotBlank() }</w:t>
      </w:r>
      <w:r>
        <w:rPr>
          <w:rFonts w:ascii="Times New Roman" w:hAnsi="Times New Roman"/>
          <w:b w:val="0"/>
          <w:i w:val="0"/>
          <w:sz w:val="20"/>
        </w:rPr>
        <w:t xml:space="preserve"> normaliza a nulo una nota compuesta solo de espacios, de modo que la base de datos nunca almacena cadenas en blanco que después obliguen a comprobar dos condiciones distintas.</w:t>
      </w:r>
    </w:p>
    <w:p>
      <w:pPr>
        <w:spacing w:before="0" w:after="0"/>
        <w:ind w:firstLine="288"/>
        <w:jc w:val="both"/>
      </w:pPr>
      <w:r>
        <w:rPr>
          <w:rFonts w:ascii="Times New Roman" w:hAnsi="Times New Roman"/>
          <w:b w:val="0"/>
          <w:i w:val="0"/>
          <w:sz w:val="20"/>
        </w:rPr>
        <w:t xml:space="preserve">Del lado de la lectura, los modelos exponen propiedades derivadas que entregan a la interfaz un valor siempre seguro, como </w:t>
      </w:r>
      <w:r>
        <w:rPr>
          <w:rFonts w:ascii="Consolas" w:hAnsi="Consolas"/>
          <w:b w:val="0"/>
          <w:i w:val="0"/>
          <w:sz w:val="17"/>
        </w:rPr>
        <w:t>val displayNote: String get() = note ?: "Sin nota"</w:t>
      </w:r>
      <w:r>
        <w:rPr>
          <w:rFonts w:ascii="Times New Roman" w:hAnsi="Times New Roman"/>
          <w:b w:val="0"/>
          <w:i w:val="0"/>
          <w:sz w:val="20"/>
        </w:rPr>
        <w:t>. La pantalla no comprueba nulos: recibe texto listo para pintar.</w:t>
      </w:r>
    </w:p>
    <w:p>
      <w:pPr>
        <w:spacing w:before="240" w:after="80"/>
        <w:ind w:firstLine="0"/>
        <w:jc w:val="center"/>
      </w:pPr>
      <w:r>
        <w:rPr>
          <w:smallCaps/>
          <w:sz w:val="20"/>
        </w:rPr>
        <w:t>XVI. Proceso de depuración</w:t>
      </w:r>
    </w:p>
    <w:p>
      <w:pPr>
        <w:spacing w:before="0" w:after="0"/>
        <w:ind w:firstLine="288"/>
        <w:jc w:val="both"/>
      </w:pPr>
      <w:r>
        <w:rPr>
          <w:rFonts w:ascii="Times New Roman" w:hAnsi="Times New Roman"/>
          <w:b w:val="0"/>
          <w:i w:val="0"/>
          <w:sz w:val="20"/>
        </w:rPr>
        <w:t>Durante el desarrollo se registraron cinco fallos representativos, documentados en la Tabla XXIV con su síntoma, causa raíz y solución. Se incluyen deliberadamente tanto errores de configuración como errores de lógica y un falso positivo, porque el proceso de depuración incluye descartar hipótesis equivocadas.</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XXIV</w:t>
      </w:r>
    </w:p>
    <w:p>
      <w:pPr>
        <w:spacing w:before="0" w:after="40"/>
        <w:ind w:firstLine="0"/>
        <w:jc w:val="center"/>
      </w:pPr>
      <w:r>
        <w:rPr>
          <w:smallCaps/>
          <w:sz w:val="16"/>
        </w:rPr>
        <w:t>Registro de depuración</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16"/>
          </w:tcPr>
          <w:p>
            <w:pPr>
              <w:spacing w:after="0"/>
              <w:jc w:val="center"/>
            </w:pPr>
            <w:r>
              <w:rPr>
                <w:rFonts w:ascii="Times New Roman" w:hAnsi="Times New Roman"/>
                <w:b/>
                <w:sz w:val="15"/>
              </w:rPr>
              <w:t>N.º</w:t>
            </w:r>
          </w:p>
        </w:tc>
        <w:tc>
          <w:tcPr>
            <w:tcW w:type="dxa" w:w="2016"/>
          </w:tcPr>
          <w:p>
            <w:pPr>
              <w:spacing w:after="0"/>
              <w:jc w:val="center"/>
            </w:pPr>
            <w:r>
              <w:rPr>
                <w:rFonts w:ascii="Times New Roman" w:hAnsi="Times New Roman"/>
                <w:b/>
                <w:sz w:val="15"/>
              </w:rPr>
              <w:t>Síntoma</w:t>
            </w:r>
          </w:p>
        </w:tc>
        <w:tc>
          <w:tcPr>
            <w:tcW w:type="dxa" w:w="2016"/>
          </w:tcPr>
          <w:p>
            <w:pPr>
              <w:spacing w:after="0"/>
              <w:jc w:val="center"/>
            </w:pPr>
            <w:r>
              <w:rPr>
                <w:rFonts w:ascii="Times New Roman" w:hAnsi="Times New Roman"/>
                <w:b/>
                <w:sz w:val="15"/>
              </w:rPr>
              <w:t>Causa raíz</w:t>
            </w:r>
          </w:p>
        </w:tc>
        <w:tc>
          <w:tcPr>
            <w:tcW w:type="dxa" w:w="2016"/>
          </w:tcPr>
          <w:p>
            <w:pPr>
              <w:spacing w:after="0"/>
              <w:jc w:val="center"/>
            </w:pPr>
            <w:r>
              <w:rPr>
                <w:rFonts w:ascii="Times New Roman" w:hAnsi="Times New Roman"/>
                <w:b/>
                <w:sz w:val="15"/>
              </w:rPr>
              <w:t>Solución</w:t>
            </w:r>
          </w:p>
        </w:tc>
        <w:tc>
          <w:tcPr>
            <w:tcW w:type="dxa" w:w="2016"/>
          </w:tcPr>
          <w:p>
            <w:pPr>
              <w:spacing w:after="0"/>
              <w:jc w:val="center"/>
            </w:pPr>
            <w:r>
              <w:rPr>
                <w:rFonts w:ascii="Times New Roman" w:hAnsi="Times New Roman"/>
                <w:b/>
                <w:sz w:val="15"/>
              </w:rPr>
              <w:t>Detectado por</w:t>
            </w:r>
          </w:p>
        </w:tc>
      </w:tr>
      <w:tr>
        <w:tc>
          <w:tcPr>
            <w:tcW w:type="dxa" w:w="2016"/>
          </w:tcPr>
          <w:p>
            <w:pPr>
              <w:spacing w:after="0"/>
            </w:pPr>
            <w:r>
              <w:rPr>
                <w:rFonts w:ascii="Times New Roman" w:hAnsi="Times New Roman"/>
                <w:sz w:val="15"/>
              </w:rPr>
              <w:t>1</w:t>
            </w:r>
          </w:p>
        </w:tc>
        <w:tc>
          <w:tcPr>
            <w:tcW w:type="dxa" w:w="2016"/>
          </w:tcPr>
          <w:p>
            <w:pPr>
              <w:spacing w:after="0"/>
            </w:pPr>
            <w:r>
              <w:rPr>
                <w:rFonts w:ascii="Times New Roman" w:hAnsi="Times New Roman"/>
                <w:sz w:val="15"/>
              </w:rPr>
              <w:t>Falla el procesador de anotaciones de Room</w:t>
            </w:r>
          </w:p>
        </w:tc>
        <w:tc>
          <w:tcPr>
            <w:tcW w:type="dxa" w:w="2016"/>
          </w:tcPr>
          <w:p>
            <w:pPr>
              <w:spacing w:after="0"/>
            </w:pPr>
            <w:r>
              <w:rPr>
                <w:rFonts w:ascii="Times New Roman" w:hAnsi="Times New Roman"/>
                <w:sz w:val="15"/>
              </w:rPr>
              <w:t>Room no admite los metadatos de Kotlin 2.4</w:t>
            </w:r>
          </w:p>
        </w:tc>
        <w:tc>
          <w:tcPr>
            <w:tcW w:type="dxa" w:w="2016"/>
          </w:tcPr>
          <w:p>
            <w:pPr>
              <w:spacing w:after="0"/>
            </w:pPr>
            <w:r>
              <w:rPr>
                <w:rFonts w:ascii="Times New Roman" w:hAnsi="Times New Roman"/>
                <w:sz w:val="15"/>
              </w:rPr>
              <w:t>Fijar Kotlin 2.3.21 con Room 2.8.4</w:t>
            </w:r>
          </w:p>
        </w:tc>
        <w:tc>
          <w:tcPr>
            <w:tcW w:type="dxa" w:w="2016"/>
          </w:tcPr>
          <w:p>
            <w:pPr>
              <w:spacing w:after="0"/>
            </w:pPr>
            <w:r>
              <w:rPr>
                <w:rFonts w:ascii="Times New Roman" w:hAnsi="Times New Roman"/>
                <w:sz w:val="15"/>
              </w:rPr>
              <w:t>Compilador</w:t>
            </w:r>
          </w:p>
        </w:tc>
      </w:tr>
      <w:tr>
        <w:tc>
          <w:tcPr>
            <w:tcW w:type="dxa" w:w="2016"/>
          </w:tcPr>
          <w:p>
            <w:pPr>
              <w:spacing w:after="0"/>
            </w:pPr>
            <w:r>
              <w:rPr>
                <w:rFonts w:ascii="Times New Roman" w:hAnsi="Times New Roman"/>
                <w:sz w:val="15"/>
              </w:rPr>
              <w:t>2</w:t>
            </w:r>
          </w:p>
        </w:tc>
        <w:tc>
          <w:tcPr>
            <w:tcW w:type="dxa" w:w="2016"/>
          </w:tcPr>
          <w:p>
            <w:pPr>
              <w:spacing w:after="0"/>
            </w:pPr>
            <w:r>
              <w:rPr>
                <w:rFonts w:ascii="Times New Roman" w:hAnsi="Times New Roman"/>
                <w:sz w:val="15"/>
              </w:rPr>
              <w:t>Cannot access 'RoomDatabase'</w:t>
            </w:r>
          </w:p>
        </w:tc>
        <w:tc>
          <w:tcPr>
            <w:tcW w:type="dxa" w:w="2016"/>
          </w:tcPr>
          <w:p>
            <w:pPr>
              <w:spacing w:after="0"/>
            </w:pPr>
            <w:r>
              <w:rPr>
                <w:rFonts w:ascii="Times New Roman" w:hAnsi="Times New Roman"/>
                <w:sz w:val="15"/>
              </w:rPr>
              <w:t>La capa de presentación tocaba Room directamente</w:t>
            </w:r>
          </w:p>
        </w:tc>
        <w:tc>
          <w:tcPr>
            <w:tcW w:type="dxa" w:w="2016"/>
          </w:tcPr>
          <w:p>
            <w:pPr>
              <w:spacing w:after="0"/>
            </w:pPr>
            <w:r>
              <w:rPr>
                <w:rFonts w:ascii="Times New Roman" w:hAnsi="Times New Roman"/>
                <w:sz w:val="15"/>
              </w:rPr>
              <w:t>Encapsular el ensamblaje en DataProvider</w:t>
            </w:r>
          </w:p>
        </w:tc>
        <w:tc>
          <w:tcPr>
            <w:tcW w:type="dxa" w:w="2016"/>
          </w:tcPr>
          <w:p>
            <w:pPr>
              <w:spacing w:after="0"/>
            </w:pPr>
            <w:r>
              <w:rPr>
                <w:rFonts w:ascii="Times New Roman" w:hAnsi="Times New Roman"/>
                <w:sz w:val="15"/>
              </w:rPr>
              <w:t>Compilador</w:t>
            </w:r>
          </w:p>
        </w:tc>
      </w:tr>
      <w:tr>
        <w:tc>
          <w:tcPr>
            <w:tcW w:type="dxa" w:w="2016"/>
          </w:tcPr>
          <w:p>
            <w:pPr>
              <w:spacing w:after="0"/>
            </w:pPr>
            <w:r>
              <w:rPr>
                <w:rFonts w:ascii="Times New Roman" w:hAnsi="Times New Roman"/>
                <w:sz w:val="15"/>
              </w:rPr>
              <w:t>3</w:t>
            </w:r>
          </w:p>
        </w:tc>
        <w:tc>
          <w:tcPr>
            <w:tcW w:type="dxa" w:w="2016"/>
          </w:tcPr>
          <w:p>
            <w:pPr>
              <w:spacing w:after="0"/>
            </w:pPr>
            <w:r>
              <w:rPr>
                <w:rFonts w:ascii="Times New Roman" w:hAnsi="Times New Roman"/>
                <w:sz w:val="15"/>
              </w:rPr>
              <w:t>«25.000» se guardaba como 25 pesos</w:t>
            </w:r>
          </w:p>
        </w:tc>
        <w:tc>
          <w:tcPr>
            <w:tcW w:type="dxa" w:w="2016"/>
          </w:tcPr>
          <w:p>
            <w:pPr>
              <w:spacing w:after="0"/>
            </w:pPr>
            <w:r>
              <w:rPr>
                <w:rFonts w:ascii="Times New Roman" w:hAnsi="Times New Roman"/>
                <w:sz w:val="15"/>
              </w:rPr>
              <w:t>Regla de parseo ambigua con el punto</w:t>
            </w:r>
          </w:p>
        </w:tc>
        <w:tc>
          <w:tcPr>
            <w:tcW w:type="dxa" w:w="2016"/>
          </w:tcPr>
          <w:p>
            <w:pPr>
              <w:spacing w:after="0"/>
            </w:pPr>
            <w:r>
              <w:rPr>
                <w:rFonts w:ascii="Times New Roman" w:hAnsi="Times New Roman"/>
                <w:sz w:val="15"/>
              </w:rPr>
              <w:t>Regla del separador de miles por tres dígitos</w:t>
            </w:r>
          </w:p>
        </w:tc>
        <w:tc>
          <w:tcPr>
            <w:tcW w:type="dxa" w:w="2016"/>
          </w:tcPr>
          <w:p>
            <w:pPr>
              <w:spacing w:after="0"/>
            </w:pPr>
            <w:r>
              <w:rPr>
                <w:rFonts w:ascii="Times New Roman" w:hAnsi="Times New Roman"/>
                <w:sz w:val="15"/>
              </w:rPr>
              <w:t>Prueba unitaria</w:t>
            </w:r>
          </w:p>
        </w:tc>
      </w:tr>
      <w:tr>
        <w:tc>
          <w:tcPr>
            <w:tcW w:type="dxa" w:w="2016"/>
          </w:tcPr>
          <w:p>
            <w:pPr>
              <w:spacing w:after="0"/>
            </w:pPr>
            <w:r>
              <w:rPr>
                <w:rFonts w:ascii="Times New Roman" w:hAnsi="Times New Roman"/>
                <w:sz w:val="15"/>
              </w:rPr>
              <w:t>4</w:t>
            </w:r>
          </w:p>
        </w:tc>
        <w:tc>
          <w:tcPr>
            <w:tcW w:type="dxa" w:w="2016"/>
          </w:tcPr>
          <w:p>
            <w:pPr>
              <w:spacing w:after="0"/>
            </w:pPr>
            <w:r>
              <w:rPr>
                <w:rFonts w:ascii="Times New Roman" w:hAnsi="Times New Roman"/>
                <w:sz w:val="15"/>
              </w:rPr>
              <w:t>Falla la compilación en el análisis estático</w:t>
            </w:r>
          </w:p>
        </w:tc>
        <w:tc>
          <w:tcPr>
            <w:tcW w:type="dxa" w:w="2016"/>
          </w:tcPr>
          <w:p>
            <w:pPr>
              <w:spacing w:after="0"/>
            </w:pPr>
            <w:r>
              <w:rPr>
                <w:rFonts w:ascii="Times New Roman" w:hAnsi="Times New Roman"/>
                <w:sz w:val="15"/>
              </w:rPr>
              <w:t>windowLightNavigationBar exige API 27</w:t>
            </w:r>
          </w:p>
        </w:tc>
        <w:tc>
          <w:tcPr>
            <w:tcW w:type="dxa" w:w="2016"/>
          </w:tcPr>
          <w:p>
            <w:pPr>
              <w:spacing w:after="0"/>
            </w:pPr>
            <w:r>
              <w:rPr>
                <w:rFonts w:ascii="Times New Roman" w:hAnsi="Times New Roman"/>
                <w:sz w:val="15"/>
              </w:rPr>
              <w:t>Separar el atributo en values-v27/</w:t>
            </w:r>
          </w:p>
        </w:tc>
        <w:tc>
          <w:tcPr>
            <w:tcW w:type="dxa" w:w="2016"/>
          </w:tcPr>
          <w:p>
            <w:pPr>
              <w:spacing w:after="0"/>
            </w:pPr>
            <w:r>
              <w:rPr>
                <w:rFonts w:ascii="Times New Roman" w:hAnsi="Times New Roman"/>
                <w:sz w:val="15"/>
              </w:rPr>
              <w:t>Lint</w:t>
            </w:r>
          </w:p>
        </w:tc>
      </w:tr>
      <w:tr>
        <w:tc>
          <w:tcPr>
            <w:tcW w:type="dxa" w:w="2016"/>
          </w:tcPr>
          <w:p>
            <w:pPr>
              <w:spacing w:after="0"/>
            </w:pPr>
            <w:r>
              <w:rPr>
                <w:rFonts w:ascii="Times New Roman" w:hAnsi="Times New Roman"/>
                <w:sz w:val="15"/>
              </w:rPr>
              <w:t>5</w:t>
            </w:r>
          </w:p>
        </w:tc>
        <w:tc>
          <w:tcPr>
            <w:tcW w:type="dxa" w:w="2016"/>
          </w:tcPr>
          <w:p>
            <w:pPr>
              <w:spacing w:after="0"/>
            </w:pPr>
            <w:r>
              <w:rPr>
                <w:rFonts w:ascii="Times New Roman" w:hAnsi="Times New Roman"/>
                <w:sz w:val="15"/>
              </w:rPr>
              <w:t>La app «se cerraba» al deslizar</w:t>
            </w:r>
          </w:p>
        </w:tc>
        <w:tc>
          <w:tcPr>
            <w:tcW w:type="dxa" w:w="2016"/>
          </w:tcPr>
          <w:p>
            <w:pPr>
              <w:spacing w:after="0"/>
            </w:pPr>
            <w:r>
              <w:rPr>
                <w:rFonts w:ascii="Times New Roman" w:hAnsi="Times New Roman"/>
                <w:sz w:val="15"/>
              </w:rPr>
              <w:t>Falso positivo: gesto «atrás» del sistema</w:t>
            </w:r>
          </w:p>
        </w:tc>
        <w:tc>
          <w:tcPr>
            <w:tcW w:type="dxa" w:w="2016"/>
          </w:tcPr>
          <w:p>
            <w:pPr>
              <w:spacing w:after="0"/>
            </w:pPr>
            <w:r>
              <w:rPr>
                <w:rFonts w:ascii="Times New Roman" w:hAnsi="Times New Roman"/>
                <w:sz w:val="15"/>
              </w:rPr>
              <w:t>Repetir la prueba lejos del borde</w:t>
            </w:r>
          </w:p>
        </w:tc>
        <w:tc>
          <w:tcPr>
            <w:tcW w:type="dxa" w:w="2016"/>
          </w:tcPr>
          <w:p>
            <w:pPr>
              <w:spacing w:after="0"/>
            </w:pPr>
            <w:r>
              <w:rPr>
                <w:rFonts w:ascii="Times New Roman" w:hAnsi="Times New Roman"/>
                <w:sz w:val="15"/>
              </w:rPr>
              <w:t>Inspección visual</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A. Fallo 3: el error de lógica que atrapó una prueba</w:t>
      </w:r>
    </w:p>
    <w:p>
      <w:pPr>
        <w:spacing w:before="0" w:after="0"/>
        <w:ind w:firstLine="288"/>
        <w:jc w:val="both"/>
      </w:pPr>
      <w:r>
        <w:rPr>
          <w:rFonts w:ascii="Times New Roman" w:hAnsi="Times New Roman"/>
          <w:b w:val="0"/>
          <w:i w:val="0"/>
          <w:sz w:val="20"/>
        </w:rPr>
        <w:t xml:space="preserve">Es el caso más instructivo porque no produjo ningún mensaje de error: la aplicación funcionaba y guardaba un valor incorrecto. Al escribir </w:t>
      </w:r>
      <w:r>
        <w:rPr>
          <w:rFonts w:ascii="Consolas" w:hAnsi="Consolas"/>
          <w:b w:val="0"/>
          <w:i w:val="0"/>
          <w:sz w:val="17"/>
        </w:rPr>
        <w:t>25.000</w:t>
      </w:r>
      <w:r>
        <w:rPr>
          <w:rFonts w:ascii="Times New Roman" w:hAnsi="Times New Roman"/>
          <w:b w:val="0"/>
          <w:i w:val="0"/>
          <w:sz w:val="20"/>
        </w:rPr>
        <w:t xml:space="preserve"> —veinticinco mil pesos en notación colombiana— el sistema almacenaba 25 pesos, porque la regla original interpretaba un punto único como separador decimal.</w:t>
      </w:r>
    </w:p>
    <w:p>
      <w:pPr>
        <w:spacing w:before="0" w:after="0"/>
        <w:ind w:firstLine="288"/>
        <w:jc w:val="both"/>
      </w:pPr>
      <w:r>
        <w:rPr>
          <w:rFonts w:ascii="Times New Roman" w:hAnsi="Times New Roman"/>
          <w:b w:val="0"/>
          <w:i w:val="0"/>
          <w:sz w:val="20"/>
        </w:rPr>
        <w:t>El fallo se detectó al escribir la prueba unitaria del caso de uso de registro, antes de que ningún usuario tocara la aplicación. La corrección consistió en formalizar la regla de notación:</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val lastComma = text.lastIndexOf(',')</w:t>
      </w:r>
    </w:p>
    <w:p>
      <w:pPr>
        <w:spacing w:before="0" w:after="0"/>
        <w:ind w:firstLine="0" w:left="115"/>
        <w:jc w:val="left"/>
        <w:shd w:val="clear" w:fill="F2F2F2"/>
      </w:pPr>
      <w:r>
        <w:rPr>
          <w:rFonts w:ascii="Consolas" w:hAnsi="Consolas"/>
          <w:sz w:val="15"/>
        </w:rPr>
        <w:t>val lastDot   = text.lastIndexOf('.')</w:t>
      </w:r>
    </w:p>
    <w:p>
      <w:pPr>
        <w:spacing w:before="0" w:after="0"/>
        <w:ind w:firstLine="0" w:left="115"/>
        <w:jc w:val="left"/>
        <w:shd w:val="clear" w:fill="F2F2F2"/>
      </w:pPr>
      <w:r>
        <w:rPr>
          <w:rFonts w:ascii="Consolas" w:hAnsi="Consolas"/>
          <w:sz w:val="15"/>
        </w:rPr>
        <w:t>val digitsAfterLastDot = if (lastDot &gt;= 0) text.length - lastDot - 1 else -1</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val normalized = when {</w:t>
      </w:r>
    </w:p>
    <w:p>
      <w:pPr>
        <w:spacing w:before="0" w:after="0"/>
        <w:ind w:firstLine="0" w:left="115"/>
        <w:jc w:val="left"/>
        <w:shd w:val="clear" w:fill="F2F2F2"/>
      </w:pPr>
      <w:r>
        <w:rPr>
          <w:rFonts w:ascii="Consolas" w:hAnsi="Consolas"/>
          <w:sz w:val="15"/>
        </w:rPr>
        <w:t xml:space="preserve">    // Hay coma: la coma manda como decimal y los puntos son miles.</w:t>
      </w:r>
    </w:p>
    <w:p>
      <w:pPr>
        <w:spacing w:before="0" w:after="0"/>
        <w:ind w:firstLine="0" w:left="115"/>
        <w:jc w:val="left"/>
        <w:shd w:val="clear" w:fill="F2F2F2"/>
      </w:pPr>
      <w:r>
        <w:rPr>
          <w:rFonts w:ascii="Consolas" w:hAnsi="Consolas"/>
          <w:sz w:val="15"/>
        </w:rPr>
        <w:t xml:space="preserve">    lastComma &gt;= 0 -&gt; text.replace(".", "").replace(',', '.')</w:t>
      </w:r>
    </w:p>
    <w:p>
      <w:pPr>
        <w:spacing w:before="0" w:after="0"/>
        <w:ind w:firstLine="0" w:left="115"/>
        <w:jc w:val="left"/>
        <w:shd w:val="clear" w:fill="F2F2F2"/>
      </w:pPr>
      <w:r>
        <w:rPr>
          <w:rFonts w:ascii="Consolas" w:hAnsi="Consolas"/>
          <w:sz w:val="15"/>
        </w:rPr>
        <w:t xml:space="preserve">    // Solo puntos, el ultimo con 3 digitos detras: separador de miles.</w:t>
      </w:r>
    </w:p>
    <w:p>
      <w:pPr>
        <w:spacing w:before="0" w:after="0"/>
        <w:ind w:firstLine="0" w:left="115"/>
        <w:jc w:val="left"/>
        <w:shd w:val="clear" w:fill="F2F2F2"/>
      </w:pPr>
      <w:r>
        <w:rPr>
          <w:rFonts w:ascii="Consolas" w:hAnsi="Consolas"/>
          <w:sz w:val="15"/>
        </w:rPr>
        <w:t xml:space="preserve">    lastDot &gt;= 0 &amp;&amp; digitsAfterLastDot == 3 -&gt; text.replace(".", "")</w:t>
      </w:r>
    </w:p>
    <w:p>
      <w:pPr>
        <w:spacing w:before="0" w:after="0"/>
        <w:ind w:firstLine="0" w:left="115"/>
        <w:jc w:val="left"/>
        <w:shd w:val="clear" w:fill="F2F2F2"/>
      </w:pPr>
      <w:r>
        <w:rPr>
          <w:rFonts w:ascii="Consolas" w:hAnsi="Consolas"/>
          <w:sz w:val="15"/>
        </w:rPr>
        <w:t xml:space="preserve">    // Resto de casos: el punto es el separador decimal.</w:t>
      </w:r>
    </w:p>
    <w:p>
      <w:pPr>
        <w:spacing w:before="0" w:after="0"/>
        <w:ind w:firstLine="0" w:left="115"/>
        <w:jc w:val="left"/>
        <w:shd w:val="clear" w:fill="F2F2F2"/>
      </w:pPr>
      <w:r>
        <w:rPr>
          <w:rFonts w:ascii="Consolas" w:hAnsi="Consolas"/>
          <w:sz w:val="15"/>
        </w:rPr>
        <w:t xml:space="preserve">    else -&gt; text</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11. domain/model/Money.kt — regla de desambiguación entre separador decimal y separador de miles.</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Junto con la corrección se incorporó una prueba de regresión que fija el comportamiento para el futuro:</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@Test</w:t>
      </w:r>
    </w:p>
    <w:p>
      <w:pPr>
        <w:spacing w:before="0" w:after="0"/>
        <w:ind w:firstLine="0" w:left="115"/>
        <w:jc w:val="left"/>
        <w:shd w:val="clear" w:fill="F2F2F2"/>
      </w:pPr>
      <w:r>
        <w:rPr>
          <w:rFonts w:ascii="Consolas" w:hAnsi="Consolas"/>
          <w:sz w:val="15"/>
        </w:rPr>
        <w:t>fun `parse trata el punto con tres digitos como separador de miles`() {</w:t>
      </w:r>
    </w:p>
    <w:p>
      <w:pPr>
        <w:spacing w:before="0" w:after="0"/>
        <w:ind w:firstLine="0" w:left="115"/>
        <w:jc w:val="left"/>
        <w:shd w:val="clear" w:fill="F2F2F2"/>
      </w:pPr>
      <w:r>
        <w:rPr>
          <w:rFonts w:ascii="Consolas" w:hAnsi="Consolas"/>
          <w:sz w:val="15"/>
        </w:rPr>
        <w:t xml:space="preserve">    assertEquals(2_500_000L, Money.parse("25.000").cents)</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12. domain/test/MoneyTest.kt — la prueba documenta la regla y evita que el fallo regrese.</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B. Fallo 2: el compilador como detector de fallas de arquitectura</w:t>
      </w:r>
    </w:p>
    <w:p>
      <w:pPr>
        <w:spacing w:before="0" w:after="0"/>
        <w:ind w:firstLine="288"/>
        <w:jc w:val="both"/>
      </w:pPr>
      <w:r>
        <w:rPr>
          <w:rFonts w:ascii="Times New Roman" w:hAnsi="Times New Roman"/>
          <w:b w:val="0"/>
          <w:i w:val="0"/>
          <w:sz w:val="20"/>
        </w:rPr>
        <w:t>Al conectar la interfaz con la base de datos, el módulo de presentación dejó de compilar con un mensaje que a primera vista parecía un problema de dependencias:</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e: AppContainer.kt:45:44 Cannot access 'androidx.room.RoomDatabase'</w:t>
      </w:r>
    </w:p>
    <w:p>
      <w:pPr>
        <w:spacing w:before="0" w:after="0"/>
        <w:ind w:firstLine="0" w:left="115"/>
        <w:jc w:val="left"/>
        <w:shd w:val="clear" w:fill="F2F2F2"/>
      </w:pPr>
      <w:r>
        <w:rPr>
          <w:rFonts w:ascii="Consolas" w:hAnsi="Consolas"/>
          <w:sz w:val="15"/>
        </w:rPr>
        <w:t xml:space="preserve">   which is a supertype of 'NexcodeDatabase'.</w:t>
      </w:r>
    </w:p>
    <w:p>
      <w:pPr>
        <w:spacing w:before="0" w:after="0"/>
        <w:ind w:firstLine="0" w:left="115"/>
        <w:jc w:val="left"/>
        <w:shd w:val="clear" w:fill="F2F2F2"/>
      </w:pPr>
      <w:r>
        <w:rPr>
          <w:rFonts w:ascii="Consolas" w:hAnsi="Consolas"/>
          <w:sz w:val="15"/>
        </w:rPr>
        <w:t xml:space="preserve">   Check your module classpath for missing or conflicting dependencies.</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El diagnóstico correcto no era agregar Room como dependencia de la capa de presentación —eso habría hecho desaparecer el error y, con él, la separación de capas— sino reconocer que el mensaje señalaba una fuga arquitectónica: la presentación estaba construyendo la base de datos. La solución fue mover ese ensamblaje al interior de la capa de datos, tras la fábrica </w:t>
      </w:r>
      <w:r>
        <w:rPr>
          <w:rFonts w:ascii="Consolas" w:hAnsi="Consolas"/>
          <w:b w:val="0"/>
          <w:i w:val="0"/>
          <w:sz w:val="17"/>
        </w:rPr>
        <w:t>DataProvider</w:t>
      </w:r>
      <w:r>
        <w:rPr>
          <w:rFonts w:ascii="Times New Roman" w:hAnsi="Times New Roman"/>
          <w:b w:val="0"/>
          <w:i w:val="0"/>
          <w:sz w:val="20"/>
        </w:rPr>
        <w:t>. El error desapareció y la arquitectura quedó más estricta que antes.</w:t>
      </w:r>
    </w:p>
    <w:p>
      <w:pPr>
        <w:spacing w:before="160" w:after="40"/>
        <w:ind w:firstLine="0"/>
        <w:jc w:val="left"/>
      </w:pPr>
      <w:r>
        <w:rPr>
          <w:i/>
          <w:sz w:val="20"/>
        </w:rPr>
        <w:t>C. Fallo 5: descartar un falso positivo</w:t>
      </w:r>
    </w:p>
    <w:p>
      <w:pPr>
        <w:spacing w:before="0" w:after="0"/>
        <w:ind w:firstLine="288"/>
        <w:jc w:val="both"/>
      </w:pPr>
      <w:r>
        <w:rPr>
          <w:rFonts w:ascii="Times New Roman" w:hAnsi="Times New Roman"/>
          <w:b w:val="0"/>
          <w:i w:val="0"/>
          <w:sz w:val="20"/>
        </w:rPr>
        <w:t>Al probar el borrado por deslizamiento mediante automatización, la aplicación desaparecía de la pantalla y quedaba visible otra aplicación. La hipótesis inicial fue un fallo grave en el componente de deslizamiento. La inspección de la captura mostró que la aplicación visible era otro proyecto del mismo equipo, lo que descartaba un cierre por error: el gesto de prueba, iniciado en el borde derecho de la pantalla, había activado el gesto «atrás» del sistema operativo. Al repetir el mismo gesto lejos del borde, el borrado funcionó correctamente. El fallo estaba en el método de prueba, no en el código.</w:t>
      </w:r>
    </w:p>
    <w:p>
      <w:pPr>
        <w:spacing w:before="160" w:after="40"/>
        <w:ind w:firstLine="0"/>
        <w:jc w:val="left"/>
      </w:pPr>
      <w:r>
        <w:rPr>
          <w:i/>
          <w:sz w:val="20"/>
        </w:rPr>
        <w:t>D. Herramientas empleadas</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XXV</w:t>
      </w:r>
    </w:p>
    <w:p>
      <w:pPr>
        <w:spacing w:before="0" w:after="40"/>
        <w:ind w:firstLine="0"/>
        <w:jc w:val="center"/>
      </w:pPr>
      <w:r>
        <w:rPr>
          <w:smallCaps/>
          <w:sz w:val="16"/>
        </w:rPr>
        <w:t>Herramientas de depuración utilizadas</w:t>
      </w:r>
    </w:p>
    <w:tbl>
      <w:tblPr>
        <w:tblStyle w:val="TableGrid"/>
        <w:tblW w:type="auto" w:w="0"/>
        <w:jc w:val="center"/>
        <w:tblLook w:firstColumn="1" w:firstRow="1" w:lastColumn="0" w:lastRow="0" w:noHBand="0" w:noVBand="1" w:val="04A0"/>
      </w:tblPr>
      <w:tblGrid>
        <w:gridCol w:w="5220"/>
        <w:gridCol w:w="5220"/>
      </w:tblGrid>
      <w:tr>
        <w:tc>
          <w:tcPr>
            <w:tcW w:type="dxa" w:w="5040"/>
          </w:tcPr>
          <w:p>
            <w:pPr>
              <w:spacing w:after="0"/>
              <w:jc w:val="center"/>
            </w:pPr>
            <w:r>
              <w:rPr>
                <w:rFonts w:ascii="Times New Roman" w:hAnsi="Times New Roman"/>
                <w:b/>
                <w:sz w:val="15"/>
              </w:rPr>
              <w:t>Herramienta</w:t>
            </w:r>
          </w:p>
        </w:tc>
        <w:tc>
          <w:tcPr>
            <w:tcW w:type="dxa" w:w="5040"/>
          </w:tcPr>
          <w:p>
            <w:pPr>
              <w:spacing w:after="0"/>
              <w:jc w:val="center"/>
            </w:pPr>
            <w:r>
              <w:rPr>
                <w:rFonts w:ascii="Times New Roman" w:hAnsi="Times New Roman"/>
                <w:b/>
                <w:sz w:val="15"/>
              </w:rPr>
              <w:t>Uso en el proyecto</w:t>
            </w:r>
          </w:p>
        </w:tc>
      </w:tr>
      <w:tr>
        <w:tc>
          <w:tcPr>
            <w:tcW w:type="dxa" w:w="5040"/>
          </w:tcPr>
          <w:p>
            <w:pPr>
              <w:spacing w:after="0"/>
            </w:pPr>
            <w:r>
              <w:rPr>
                <w:rFonts w:ascii="Times New Roman" w:hAnsi="Times New Roman"/>
                <w:sz w:val="15"/>
              </w:rPr>
              <w:t>Compilador de Kotlin</w:t>
            </w:r>
          </w:p>
        </w:tc>
        <w:tc>
          <w:tcPr>
            <w:tcW w:type="dxa" w:w="5040"/>
          </w:tcPr>
          <w:p>
            <w:pPr>
              <w:spacing w:after="0"/>
            </w:pPr>
            <w:r>
              <w:rPr>
                <w:rFonts w:ascii="Times New Roman" w:hAnsi="Times New Roman"/>
                <w:sz w:val="15"/>
              </w:rPr>
              <w:t>Detección de incompatibilidades y de violaciones de capa</w:t>
            </w:r>
          </w:p>
        </w:tc>
      </w:tr>
      <w:tr>
        <w:tc>
          <w:tcPr>
            <w:tcW w:type="dxa" w:w="5040"/>
          </w:tcPr>
          <w:p>
            <w:pPr>
              <w:spacing w:after="0"/>
            </w:pPr>
            <w:r>
              <w:rPr>
                <w:rFonts w:ascii="Times New Roman" w:hAnsi="Times New Roman"/>
                <w:sz w:val="15"/>
              </w:rPr>
              <w:t>Pruebas unitarias (JUnit)</w:t>
            </w:r>
          </w:p>
        </w:tc>
        <w:tc>
          <w:tcPr>
            <w:tcW w:type="dxa" w:w="5040"/>
          </w:tcPr>
          <w:p>
            <w:pPr>
              <w:spacing w:after="0"/>
            </w:pPr>
            <w:r>
              <w:rPr>
                <w:rFonts w:ascii="Times New Roman" w:hAnsi="Times New Roman"/>
                <w:sz w:val="15"/>
              </w:rPr>
              <w:t>19 pruebas del dominio; detectaron el fallo 3</w:t>
            </w:r>
          </w:p>
        </w:tc>
      </w:tr>
      <w:tr>
        <w:tc>
          <w:tcPr>
            <w:tcW w:type="dxa" w:w="5040"/>
          </w:tcPr>
          <w:p>
            <w:pPr>
              <w:spacing w:after="0"/>
            </w:pPr>
            <w:r>
              <w:rPr>
                <w:rFonts w:ascii="Times New Roman" w:hAnsi="Times New Roman"/>
                <w:sz w:val="15"/>
              </w:rPr>
              <w:t>Lint de Android</w:t>
            </w:r>
          </w:p>
        </w:tc>
        <w:tc>
          <w:tcPr>
            <w:tcW w:type="dxa" w:w="5040"/>
          </w:tcPr>
          <w:p>
            <w:pPr>
              <w:spacing w:after="0"/>
            </w:pPr>
            <w:r>
              <w:rPr>
                <w:rFonts w:ascii="Times New Roman" w:hAnsi="Times New Roman"/>
                <w:sz w:val="15"/>
              </w:rPr>
              <w:t>Análisis estático; detectó el fallo 4</w:t>
            </w:r>
          </w:p>
        </w:tc>
      </w:tr>
      <w:tr>
        <w:tc>
          <w:tcPr>
            <w:tcW w:type="dxa" w:w="5040"/>
          </w:tcPr>
          <w:p>
            <w:pPr>
              <w:spacing w:after="0"/>
            </w:pPr>
            <w:r>
              <w:rPr>
                <w:rFonts w:ascii="Times New Roman" w:hAnsi="Times New Roman"/>
                <w:sz w:val="15"/>
              </w:rPr>
              <w:t>Logcat</w:t>
            </w:r>
          </w:p>
        </w:tc>
        <w:tc>
          <w:tcPr>
            <w:tcW w:type="dxa" w:w="5040"/>
          </w:tcPr>
          <w:p>
            <w:pPr>
              <w:spacing w:after="0"/>
            </w:pPr>
            <w:r>
              <w:rPr>
                <w:rFonts w:ascii="Times New Roman" w:hAnsi="Times New Roman"/>
                <w:sz w:val="15"/>
              </w:rPr>
              <w:t>Verificación de ausencia de excepciones fatales tras cada instalación</w:t>
            </w:r>
          </w:p>
        </w:tc>
      </w:tr>
      <w:tr>
        <w:tc>
          <w:tcPr>
            <w:tcW w:type="dxa" w:w="5040"/>
          </w:tcPr>
          <w:p>
            <w:pPr>
              <w:spacing w:after="0"/>
            </w:pPr>
            <w:r>
              <w:rPr>
                <w:rFonts w:ascii="Times New Roman" w:hAnsi="Times New Roman"/>
                <w:sz w:val="15"/>
              </w:rPr>
              <w:t>uiautomator dump</w:t>
            </w:r>
          </w:p>
        </w:tc>
        <w:tc>
          <w:tcPr>
            <w:tcW w:type="dxa" w:w="5040"/>
          </w:tcPr>
          <w:p>
            <w:pPr>
              <w:spacing w:after="0"/>
            </w:pPr>
            <w:r>
              <w:rPr>
                <w:rFonts w:ascii="Times New Roman" w:hAnsi="Times New Roman"/>
                <w:sz w:val="15"/>
              </w:rPr>
              <w:t>Comprobación del texto real en pantalla, sin depender de la vista</w:t>
            </w:r>
          </w:p>
        </w:tc>
      </w:tr>
      <w:tr>
        <w:tc>
          <w:tcPr>
            <w:tcW w:type="dxa" w:w="5040"/>
          </w:tcPr>
          <w:p>
            <w:pPr>
              <w:spacing w:after="0"/>
            </w:pPr>
            <w:r>
              <w:rPr>
                <w:rFonts w:ascii="Times New Roman" w:hAnsi="Times New Roman"/>
                <w:sz w:val="15"/>
              </w:rPr>
              <w:t>Capturas del emulador</w:t>
            </w:r>
          </w:p>
        </w:tc>
        <w:tc>
          <w:tcPr>
            <w:tcW w:type="dxa" w:w="5040"/>
          </w:tcPr>
          <w:p>
            <w:pPr>
              <w:spacing w:after="0"/>
            </w:pPr>
            <w:r>
              <w:rPr>
                <w:rFonts w:ascii="Times New Roman" w:hAnsi="Times New Roman"/>
                <w:sz w:val="15"/>
              </w:rPr>
              <w:t>Verificación visual del comportamiento y descarte del fallo 5</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00" w:after="20"/>
        <w:ind w:firstLine="0" w:left="173"/>
        <w:jc w:val="left"/>
        <w:pBdr>
          <w:left w:val="single" w:sz="12" w:space="6" w:color="7F7F7F"/>
        </w:pBdr>
      </w:pPr>
      <w:r>
        <w:rPr>
          <w:b/>
          <w:smallCaps/>
          <w:sz w:val="16"/>
        </w:rPr>
        <w:t>Observación</w:t>
      </w:r>
    </w:p>
    <w:p>
      <w:pPr>
        <w:spacing w:before="0" w:after="20"/>
        <w:ind w:firstLine="0" w:left="173"/>
        <w:jc w:val="both"/>
        <w:pBdr>
          <w:left w:val="single" w:sz="12" w:space="6" w:color="7F7F7F"/>
        </w:pBdr>
      </w:pPr>
      <w:r>
        <w:rPr>
          <w:rFonts w:ascii="Times New Roman" w:hAnsi="Times New Roman"/>
          <w:b w:val="0"/>
          <w:i w:val="0"/>
          <w:sz w:val="18"/>
        </w:rPr>
        <w:t>Cuatro de los cinco fallos fueron detectados por herramientas automáticas —compilador, pruebas y análisis estático— antes de ejecutar la aplicación. El único que exigió inspección manual resultó ser un falso positivo. Esto respalda una decisión tomada al inicio del proyecto: invertir en pruebas del dominio que corren en la máquina virtual de Java, porque su ciclo de retroalimentación se mide en segundos y no en minutos de emulador.</w:t>
      </w:r>
    </w:p>
    <w:p>
      <w:pPr>
        <w:spacing w:before="0" w:after="60"/>
        <w:ind w:firstLine="0"/>
        <w:jc w:val="both"/>
      </w:pPr>
    </w:p>
    <w:p>
      <w:pPr>
        <w:spacing w:before="240" w:after="80"/>
        <w:ind w:firstLine="0"/>
        <w:jc w:val="center"/>
      </w:pPr>
      <w:r>
        <w:rPr>
          <w:smallCaps/>
          <w:sz w:val="20"/>
        </w:rPr>
        <w:t>XVII. Implementación multiplataforma</w:t>
      </w:r>
    </w:p>
    <w:p>
      <w:pPr>
        <w:spacing w:before="0" w:after="0"/>
        <w:ind w:firstLine="288"/>
        <w:jc w:val="both"/>
      </w:pPr>
      <w:r>
        <w:rPr>
          <w:rFonts w:ascii="Times New Roman" w:hAnsi="Times New Roman"/>
          <w:b w:val="0"/>
          <w:i w:val="0"/>
          <w:sz w:val="20"/>
        </w:rPr>
        <w:t>La Sección 11 sostiene que la capa de dominio está aislada del framework. Esa afirmación se apoyaba en una prueba negativa: no aparecen imports de Android en sus archivos. Es una evidencia razonable, pero indirecta; un módulo puede estar libre de Android y seguir atado a la plataforma por la vía de la biblioteca estándar de Java, que en Android está disponible y por tanto no produce ningún error.</w:t>
      </w:r>
    </w:p>
    <w:p>
      <w:pPr>
        <w:spacing w:before="0" w:after="0"/>
        <w:ind w:firstLine="288"/>
        <w:jc w:val="both"/>
      </w:pPr>
      <w:r>
        <w:rPr>
          <w:rFonts w:ascii="Times New Roman" w:hAnsi="Times New Roman"/>
          <w:b w:val="0"/>
          <w:i w:val="0"/>
          <w:sz w:val="20"/>
        </w:rPr>
        <w:t xml:space="preserve">La prueba concluyente de que una capa es independiente de la plataforma consiste en </w:t>
      </w:r>
      <w:r>
        <w:rPr>
          <w:rFonts w:ascii="Times New Roman" w:hAnsi="Times New Roman"/>
          <w:b/>
          <w:i w:val="0"/>
          <w:sz w:val="20"/>
        </w:rPr>
        <w:t>compilarla para otra</w:t>
      </w:r>
      <w:r>
        <w:rPr>
          <w:rFonts w:ascii="Times New Roman" w:hAnsi="Times New Roman"/>
          <w:b w:val="0"/>
          <w:i w:val="0"/>
          <w:sz w:val="20"/>
        </w:rPr>
        <w:t xml:space="preserve">. Con esa finalidad se migró el módulo </w:t>
      </w:r>
      <w:r>
        <w:rPr>
          <w:rFonts w:ascii="Consolas" w:hAnsi="Consolas"/>
          <w:b w:val="0"/>
          <w:i w:val="0"/>
          <w:sz w:val="17"/>
        </w:rPr>
        <w:t>:domain</w:t>
      </w:r>
      <w:r>
        <w:rPr>
          <w:rFonts w:ascii="Times New Roman" w:hAnsi="Times New Roman"/>
          <w:b w:val="0"/>
          <w:i w:val="0"/>
          <w:sz w:val="20"/>
        </w:rPr>
        <w:t xml:space="preserve"> a Kotlin Multiplatform.</w:t>
      </w:r>
    </w:p>
    <w:p>
      <w:pPr>
        <w:spacing w:before="160" w:after="40"/>
        <w:ind w:firstLine="0"/>
        <w:jc w:val="left"/>
      </w:pPr>
      <w:r>
        <w:rPr>
          <w:i/>
          <w:sz w:val="20"/>
        </w:rPr>
        <w:t>A. Qué significa multiplataforma en este proyecto</w:t>
      </w:r>
    </w:p>
    <w:p>
      <w:pPr>
        <w:spacing w:before="0" w:after="0"/>
        <w:ind w:firstLine="288"/>
        <w:jc w:val="both"/>
      </w:pPr>
      <w:r>
        <w:rPr>
          <w:rFonts w:ascii="Times New Roman" w:hAnsi="Times New Roman"/>
          <w:b w:val="0"/>
          <w:i w:val="0"/>
          <w:sz w:val="20"/>
        </w:rPr>
        <w:t xml:space="preserve">Kotlin Multiplatform permite escribir código una sola vez en un conjunto de fuentes común y compilarlo para varios destinos. El conjunto </w:t>
      </w:r>
      <w:r>
        <w:rPr>
          <w:rFonts w:ascii="Consolas" w:hAnsi="Consolas"/>
          <w:b w:val="0"/>
          <w:i w:val="0"/>
          <w:sz w:val="17"/>
        </w:rPr>
        <w:t>commonMain</w:t>
      </w:r>
      <w:r>
        <w:rPr>
          <w:rFonts w:ascii="Times New Roman" w:hAnsi="Times New Roman"/>
          <w:b w:val="0"/>
          <w:i w:val="0"/>
          <w:sz w:val="20"/>
        </w:rPr>
        <w:t xml:space="preserve"> no tiene acceso a la biblioteca de Java ni a las API de ninguna plataforma concreta: solo a la biblioteca estándar de Kotlin y a bibliotecas que a su vez sean multiplataforma. Esa restricción no la impone una convención del equipo, la impone el compilador.</w:t>
      </w:r>
    </w:p>
    <w:p>
      <w:pPr>
        <w:spacing w:before="0" w:after="0"/>
        <w:ind w:firstLine="288"/>
        <w:jc w:val="both"/>
      </w:pPr>
      <w:r>
        <w:rPr>
          <w:rFonts w:ascii="Times New Roman" w:hAnsi="Times New Roman"/>
          <w:b w:val="0"/>
          <w:i w:val="0"/>
          <w:sz w:val="20"/>
        </w:rPr>
        <w:t xml:space="preserve">Se eligieron dos objetivos. </w:t>
      </w:r>
      <w:r>
        <w:rPr>
          <w:rFonts w:ascii="Times New Roman" w:hAnsi="Times New Roman"/>
          <w:b/>
          <w:i w:val="0"/>
          <w:sz w:val="20"/>
        </w:rPr>
        <w:t>JVM</w:t>
      </w:r>
      <w:r>
        <w:rPr>
          <w:rFonts w:ascii="Times New Roman" w:hAnsi="Times New Roman"/>
          <w:b w:val="0"/>
          <w:i w:val="0"/>
          <w:sz w:val="20"/>
        </w:rPr>
        <w:t xml:space="preserve">, porque es el que consumen el módulo </w:t>
      </w:r>
      <w:r>
        <w:rPr>
          <w:rFonts w:ascii="Consolas" w:hAnsi="Consolas"/>
          <w:b w:val="0"/>
          <w:i w:val="0"/>
          <w:sz w:val="17"/>
        </w:rPr>
        <w:t>:data</w:t>
      </w:r>
      <w:r>
        <w:rPr>
          <w:rFonts w:ascii="Times New Roman" w:hAnsi="Times New Roman"/>
          <w:b w:val="0"/>
          <w:i w:val="0"/>
          <w:sz w:val="20"/>
        </w:rPr>
        <w:t xml:space="preserve"> y la aplicación Android. Y </w:t>
      </w:r>
      <w:r>
        <w:rPr>
          <w:rFonts w:ascii="Times New Roman" w:hAnsi="Times New Roman"/>
          <w:b/>
          <w:i w:val="0"/>
          <w:sz w:val="20"/>
        </w:rPr>
        <w:t>JavaScript</w:t>
      </w:r>
      <w:r>
        <w:rPr>
          <w:rFonts w:ascii="Times New Roman" w:hAnsi="Times New Roman"/>
          <w:b w:val="0"/>
          <w:i w:val="0"/>
          <w:sz w:val="20"/>
        </w:rPr>
        <w:t xml:space="preserve"> sobre Node.js, porque es una plataforma genuinamente distinta —no comparte biblioteca estándar con Java— y por tanto sirve como verificación real de portabilidad. La Fig. 11 muestra la estructura resultante.</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2863516"/>
            <wp:docPr id="11" name="Pict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6400800" cy="2863516"/>
                    </a:xfrm>
                    <a:prstGeom prst="rect"/>
                  </pic:spPr>
                </pic:pic>
              </a:graphicData>
            </a:graphic>
          </wp:inline>
        </w:drawing>
      </w:r>
    </w:p>
    <w:p>
      <w:pPr>
        <w:spacing w:before="0" w:after="160"/>
        <w:ind w:firstLine="0"/>
        <w:jc w:val="center"/>
      </w:pPr>
      <w:r>
        <w:rPr>
          <w:sz w:val="16"/>
        </w:rPr>
        <w:t>Fig. 11. Estructura de conjuntos de fuentes tras la migración. Todo el dominio vive en commonMain y se compila hacia dos destinos. El destino JavaScript no tiene consumidor en producción: su función es verificar que la lógica de negocio no depende de la plataforma.</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B. Qué hubo que eliminar del dominio</w:t>
      </w:r>
    </w:p>
    <w:p>
      <w:pPr>
        <w:spacing w:before="0" w:after="0"/>
        <w:ind w:firstLine="288"/>
        <w:jc w:val="both"/>
      </w:pPr>
      <w:r>
        <w:rPr>
          <w:rFonts w:ascii="Times New Roman" w:hAnsi="Times New Roman"/>
          <w:b w:val="0"/>
          <w:i w:val="0"/>
          <w:sz w:val="20"/>
        </w:rPr>
        <w:t>Antes de la migración el dominio contenía dieciséis referencias a la biblioteca de Java, ninguna de las cuales producía error alguno compilando para Android. La Tabla XXVI enumera cada dependencia y su sustituto.</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XXVI</w:t>
      </w:r>
    </w:p>
    <w:p>
      <w:pPr>
        <w:spacing w:before="0" w:after="40"/>
        <w:ind w:firstLine="0"/>
        <w:jc w:val="center"/>
      </w:pPr>
      <w:r>
        <w:rPr>
          <w:smallCaps/>
          <w:sz w:val="16"/>
        </w:rPr>
        <w:t>Dependencias de Java retiradas del dominio</w:t>
      </w:r>
    </w:p>
    <w:tbl>
      <w:tblPr>
        <w:tblStyle w:val="TableGrid"/>
        <w:tblW w:type="auto" w:w="0"/>
        <w:jc w:val="center"/>
        <w:tblLook w:firstColumn="1" w:firstRow="1" w:lastColumn="0" w:lastRow="0" w:noHBand="0" w:noVBand="1" w:val="04A0"/>
      </w:tblPr>
      <w:tblGrid>
        <w:gridCol w:w="3480"/>
        <w:gridCol w:w="3480"/>
        <w:gridCol w:w="3480"/>
      </w:tblGrid>
      <w:tr>
        <w:tc>
          <w:tcPr>
            <w:tcW w:type="dxa" w:w="3360"/>
          </w:tcPr>
          <w:p>
            <w:pPr>
              <w:spacing w:after="0"/>
              <w:jc w:val="center"/>
            </w:pPr>
            <w:r>
              <w:rPr>
                <w:rFonts w:ascii="Times New Roman" w:hAnsi="Times New Roman"/>
                <w:b/>
                <w:sz w:val="15"/>
              </w:rPr>
              <w:t>Dependencia</w:t>
            </w:r>
          </w:p>
        </w:tc>
        <w:tc>
          <w:tcPr>
            <w:tcW w:type="dxa" w:w="3360"/>
          </w:tcPr>
          <w:p>
            <w:pPr>
              <w:spacing w:after="0"/>
              <w:jc w:val="center"/>
            </w:pPr>
            <w:r>
              <w:rPr>
                <w:rFonts w:ascii="Times New Roman" w:hAnsi="Times New Roman"/>
                <w:b/>
                <w:sz w:val="15"/>
              </w:rPr>
              <w:t>Uso que tenía</w:t>
            </w:r>
          </w:p>
        </w:tc>
        <w:tc>
          <w:tcPr>
            <w:tcW w:type="dxa" w:w="3360"/>
          </w:tcPr>
          <w:p>
            <w:pPr>
              <w:spacing w:after="0"/>
              <w:jc w:val="center"/>
            </w:pPr>
            <w:r>
              <w:rPr>
                <w:rFonts w:ascii="Times New Roman" w:hAnsi="Times New Roman"/>
                <w:b/>
                <w:sz w:val="15"/>
              </w:rPr>
              <w:t>Sustituto</w:t>
            </w:r>
          </w:p>
        </w:tc>
      </w:tr>
      <w:tr>
        <w:tc>
          <w:tcPr>
            <w:tcW w:type="dxa" w:w="3360"/>
          </w:tcPr>
          <w:p>
            <w:pPr>
              <w:spacing w:after="0"/>
            </w:pPr>
            <w:r>
              <w:rPr>
                <w:rFonts w:ascii="Times New Roman" w:hAnsi="Times New Roman"/>
                <w:sz w:val="15"/>
              </w:rPr>
              <w:t>java.math.BigDecimal</w:t>
            </w:r>
          </w:p>
        </w:tc>
        <w:tc>
          <w:tcPr>
            <w:tcW w:type="dxa" w:w="3360"/>
          </w:tcPr>
          <w:p>
            <w:pPr>
              <w:spacing w:after="0"/>
            </w:pPr>
            <w:r>
              <w:rPr>
                <w:rFonts w:ascii="Times New Roman" w:hAnsi="Times New Roman"/>
                <w:sz w:val="15"/>
              </w:rPr>
              <w:t>Convertir el texto del usuario a centavos con redondeo exacto</w:t>
            </w:r>
          </w:p>
        </w:tc>
        <w:tc>
          <w:tcPr>
            <w:tcW w:type="dxa" w:w="3360"/>
          </w:tcPr>
          <w:p>
            <w:pPr>
              <w:spacing w:after="0"/>
            </w:pPr>
            <w:r>
              <w:rPr>
                <w:rFonts w:ascii="Times New Roman" w:hAnsi="Times New Roman"/>
                <w:sz w:val="15"/>
              </w:rPr>
              <w:t>Aritmética entera propia sobre cadenas</w:t>
            </w:r>
          </w:p>
        </w:tc>
      </w:tr>
      <w:tr>
        <w:tc>
          <w:tcPr>
            <w:tcW w:type="dxa" w:w="3360"/>
          </w:tcPr>
          <w:p>
            <w:pPr>
              <w:spacing w:after="0"/>
            </w:pPr>
            <w:r>
              <w:rPr>
                <w:rFonts w:ascii="Times New Roman" w:hAnsi="Times New Roman"/>
                <w:sz w:val="15"/>
              </w:rPr>
              <w:t>java.time.LocalDatejava.time.LocalDateTime</w:t>
            </w:r>
          </w:p>
        </w:tc>
        <w:tc>
          <w:tcPr>
            <w:tcW w:type="dxa" w:w="3360"/>
          </w:tcPr>
          <w:p>
            <w:pPr>
              <w:spacing w:after="0"/>
            </w:pPr>
            <w:r>
              <w:rPr>
                <w:rFonts w:ascii="Times New Roman" w:hAnsi="Times New Roman"/>
                <w:sz w:val="15"/>
              </w:rPr>
              <w:t>Fechas de movimientos y vencimientos</w:t>
            </w:r>
          </w:p>
        </w:tc>
        <w:tc>
          <w:tcPr>
            <w:tcW w:type="dxa" w:w="3360"/>
          </w:tcPr>
          <w:p>
            <w:pPr>
              <w:spacing w:after="0"/>
            </w:pPr>
            <w:r>
              <w:rPr>
                <w:rFonts w:ascii="Times New Roman" w:hAnsi="Times New Roman"/>
                <w:sz w:val="15"/>
              </w:rPr>
              <w:t>kotlinx-datetime 0.8.0</w:t>
            </w:r>
          </w:p>
        </w:tc>
      </w:tr>
      <w:tr>
        <w:tc>
          <w:tcPr>
            <w:tcW w:type="dxa" w:w="3360"/>
          </w:tcPr>
          <w:p>
            <w:pPr>
              <w:spacing w:after="0"/>
            </w:pPr>
            <w:r>
              <w:rPr>
                <w:rFonts w:ascii="Times New Roman" w:hAnsi="Times New Roman"/>
                <w:sz w:val="15"/>
              </w:rPr>
              <w:t>java.time.DayOfWeekjava.time.temporal.ChronoUnit</w:t>
            </w:r>
          </w:p>
        </w:tc>
        <w:tc>
          <w:tcPr>
            <w:tcW w:type="dxa" w:w="3360"/>
          </w:tcPr>
          <w:p>
            <w:pPr>
              <w:spacing w:after="0"/>
            </w:pPr>
            <w:r>
              <w:rPr>
                <w:rFonts w:ascii="Times New Roman" w:hAnsi="Times New Roman"/>
                <w:sz w:val="15"/>
              </w:rPr>
              <w:t>Periodicidad semanal y días hasta el vencimiento</w:t>
            </w:r>
          </w:p>
        </w:tc>
        <w:tc>
          <w:tcPr>
            <w:tcW w:type="dxa" w:w="3360"/>
          </w:tcPr>
          <w:p>
            <w:pPr>
              <w:spacing w:after="0"/>
            </w:pPr>
            <w:r>
              <w:rPr>
                <w:rFonts w:ascii="Times New Roman" w:hAnsi="Times New Roman"/>
                <w:sz w:val="15"/>
              </w:rPr>
              <w:t>kotlinx.datetime.DayOfWeek y toEpochDays()</w:t>
            </w:r>
          </w:p>
        </w:tc>
      </w:tr>
      <w:tr>
        <w:tc>
          <w:tcPr>
            <w:tcW w:type="dxa" w:w="3360"/>
          </w:tcPr>
          <w:p>
            <w:pPr>
              <w:spacing w:after="0"/>
            </w:pPr>
            <w:r>
              <w:rPr>
                <w:rFonts w:ascii="Times New Roman" w:hAnsi="Times New Roman"/>
                <w:sz w:val="15"/>
              </w:rPr>
              <w:t>java.time.YearMonth</w:t>
            </w:r>
          </w:p>
        </w:tc>
        <w:tc>
          <w:tcPr>
            <w:tcW w:type="dxa" w:w="3360"/>
          </w:tcPr>
          <w:p>
            <w:pPr>
              <w:spacing w:after="0"/>
            </w:pPr>
            <w:r>
              <w:rPr>
                <w:rFonts w:ascii="Times New Roman" w:hAnsi="Times New Roman"/>
                <w:sz w:val="15"/>
              </w:rPr>
              <w:t>Filtrar los movimientos del mes en curso</w:t>
            </w:r>
          </w:p>
        </w:tc>
        <w:tc>
          <w:tcPr>
            <w:tcW w:type="dxa" w:w="3360"/>
          </w:tcPr>
          <w:p>
            <w:pPr>
              <w:spacing w:after="0"/>
            </w:pPr>
            <w:r>
              <w:rPr>
                <w:rFonts w:ascii="Times New Roman" w:hAnsi="Times New Roman"/>
                <w:sz w:val="15"/>
              </w:rPr>
              <w:t>Clase propia MesDelAnio</w:t>
            </w:r>
          </w:p>
        </w:tc>
      </w:tr>
      <w:tr>
        <w:tc>
          <w:tcPr>
            <w:tcW w:type="dxa" w:w="3360"/>
          </w:tcPr>
          <w:p>
            <w:pPr>
              <w:spacing w:after="0"/>
            </w:pPr>
            <w:r>
              <w:rPr>
                <w:rFonts w:ascii="Times New Roman" w:hAnsi="Times New Roman"/>
                <w:sz w:val="15"/>
              </w:rPr>
              <w:t>java.time.Clock</w:t>
            </w:r>
          </w:p>
        </w:tc>
        <w:tc>
          <w:tcPr>
            <w:tcW w:type="dxa" w:w="3360"/>
          </w:tcPr>
          <w:p>
            <w:pPr>
              <w:spacing w:after="0"/>
            </w:pPr>
            <w:r>
              <w:rPr>
                <w:rFonts w:ascii="Times New Roman" w:hAnsi="Times New Roman"/>
                <w:sz w:val="15"/>
              </w:rPr>
              <w:t>Obtener la fecha y hora actuales</w:t>
            </w:r>
          </w:p>
        </w:tc>
        <w:tc>
          <w:tcPr>
            <w:tcW w:type="dxa" w:w="3360"/>
          </w:tcPr>
          <w:p>
            <w:pPr>
              <w:spacing w:after="0"/>
            </w:pPr>
            <w:r>
              <w:rPr>
                <w:rFonts w:ascii="Times New Roman" w:hAnsi="Times New Roman"/>
                <w:sz w:val="15"/>
              </w:rPr>
              <w:t>Interfaz inyectable RelojDominio</w:t>
            </w:r>
          </w:p>
        </w:tc>
      </w:tr>
      <w:tr>
        <w:tc>
          <w:tcPr>
            <w:tcW w:type="dxa" w:w="3360"/>
          </w:tcPr>
          <w:p>
            <w:pPr>
              <w:spacing w:after="0"/>
            </w:pPr>
            <w:r>
              <w:rPr>
                <w:rFonts w:ascii="Times New Roman" w:hAnsi="Times New Roman"/>
                <w:sz w:val="15"/>
              </w:rPr>
              <w:t>java.util.SortedMap(vía toSortedMap)</w:t>
            </w:r>
          </w:p>
        </w:tc>
        <w:tc>
          <w:tcPr>
            <w:tcW w:type="dxa" w:w="3360"/>
          </w:tcPr>
          <w:p>
            <w:pPr>
              <w:spacing w:after="0"/>
            </w:pPr>
            <w:r>
              <w:rPr>
                <w:rFonts w:ascii="Times New Roman" w:hAnsi="Times New Roman"/>
                <w:sz w:val="15"/>
              </w:rPr>
              <w:t>Ordenar por fecha los movimientos agrupados</w:t>
            </w:r>
          </w:p>
        </w:tc>
        <w:tc>
          <w:tcPr>
            <w:tcW w:type="dxa" w:w="3360"/>
          </w:tcPr>
          <w:p>
            <w:pPr>
              <w:spacing w:after="0"/>
            </w:pPr>
            <w:r>
              <w:rPr>
                <w:rFonts w:ascii="Times New Roman" w:hAnsi="Times New Roman"/>
                <w:sz w:val="15"/>
              </w:rPr>
              <w:t>sortedByDescending + associate</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La sustitución del reloj merece un comentario aparte porque no fue solo un cambio de biblioteca. El caso de uso de registro llamaba directamente a </w:t>
      </w:r>
      <w:r>
        <w:rPr>
          <w:rFonts w:ascii="Consolas" w:hAnsi="Consolas"/>
          <w:b w:val="0"/>
          <w:i w:val="0"/>
          <w:sz w:val="17"/>
        </w:rPr>
        <w:t>LocalDateTime.now()</w:t>
      </w:r>
      <w:r>
        <w:rPr>
          <w:rFonts w:ascii="Times New Roman" w:hAnsi="Times New Roman"/>
          <w:b w:val="0"/>
          <w:i w:val="0"/>
          <w:sz w:val="20"/>
        </w:rPr>
        <w:t xml:space="preserve">, lo que ataba el dominio a la plataforma </w:t>
      </w:r>
      <w:r>
        <w:rPr>
          <w:rFonts w:ascii="Times New Roman" w:hAnsi="Times New Roman"/>
          <w:b w:val="0"/>
          <w:i/>
          <w:sz w:val="20"/>
        </w:rPr>
        <w:t>y</w:t>
      </w:r>
      <w:r>
        <w:rPr>
          <w:rFonts w:ascii="Times New Roman" w:hAnsi="Times New Roman"/>
          <w:b w:val="0"/>
          <w:i w:val="0"/>
          <w:sz w:val="20"/>
        </w:rPr>
        <w:t xml:space="preserve"> hacía imposible escribir una prueba que verificara la fecha guardada. Al reemplazarlo por una interfaz inyectable de una sola función, ambos problemas desaparecieron a la vez:</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commonMain — el dominio declara lo que necesita, no cómo se obtiene</w:t>
      </w:r>
    </w:p>
    <w:p>
      <w:pPr>
        <w:spacing w:before="0" w:after="0"/>
        <w:ind w:firstLine="0" w:left="115"/>
        <w:jc w:val="left"/>
        <w:shd w:val="clear" w:fill="F2F2F2"/>
      </w:pPr>
      <w:r>
        <w:rPr>
          <w:rFonts w:ascii="Consolas" w:hAnsi="Consolas"/>
          <w:sz w:val="15"/>
        </w:rPr>
        <w:t>fun interface RelojDominio {</w:t>
      </w:r>
    </w:p>
    <w:p>
      <w:pPr>
        <w:spacing w:before="0" w:after="0"/>
        <w:ind w:firstLine="0" w:left="115"/>
        <w:jc w:val="left"/>
        <w:shd w:val="clear" w:fill="F2F2F2"/>
      </w:pPr>
      <w:r>
        <w:rPr>
          <w:rFonts w:ascii="Consolas" w:hAnsi="Consolas"/>
          <w:sz w:val="15"/>
        </w:rPr>
        <w:t xml:space="preserve">    fun ahora(): LocalDateTime</w:t>
      </w:r>
    </w:p>
    <w:p>
      <w:pPr>
        <w:spacing w:before="0" w:after="0"/>
        <w:ind w:firstLine="0" w:left="115"/>
        <w:jc w:val="left"/>
        <w:shd w:val="clear" w:fill="F2F2F2"/>
      </w:pPr>
      <w:r>
        <w:rPr>
          <w:rFonts w:ascii="Consolas" w:hAnsi="Consolas"/>
          <w:sz w:val="15"/>
        </w:rPr>
        <w: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:app — la plataforma cumple el contrato</w:t>
      </w:r>
    </w:p>
    <w:p>
      <w:pPr>
        <w:spacing w:before="0" w:after="0"/>
        <w:ind w:firstLine="0" w:left="115"/>
        <w:jc w:val="left"/>
        <w:shd w:val="clear" w:fill="F2F2F2"/>
      </w:pPr>
      <w:r>
        <w:rPr>
          <w:rFonts w:ascii="Consolas" w:hAnsi="Consolas"/>
          <w:sz w:val="15"/>
        </w:rPr>
        <w:t>class RelojSistema : RelojDominio {</w:t>
      </w:r>
    </w:p>
    <w:p>
      <w:pPr>
        <w:spacing w:before="0" w:after="0"/>
        <w:ind w:firstLine="0" w:left="115"/>
        <w:jc w:val="left"/>
        <w:shd w:val="clear" w:fill="F2F2F2"/>
      </w:pPr>
      <w:r>
        <w:rPr>
          <w:rFonts w:ascii="Consolas" w:hAnsi="Consolas"/>
          <w:sz w:val="15"/>
        </w:rPr>
        <w:t xml:space="preserve">    override fun ahora(): LocalDateTime =</w:t>
      </w:r>
    </w:p>
    <w:p>
      <w:pPr>
        <w:spacing w:before="0" w:after="0"/>
        <w:ind w:firstLine="0" w:left="115"/>
        <w:jc w:val="left"/>
        <w:shd w:val="clear" w:fill="F2F2F2"/>
      </w:pPr>
      <w:r>
        <w:rPr>
          <w:rFonts w:ascii="Consolas" w:hAnsi="Consolas"/>
          <w:sz w:val="15"/>
        </w:rPr>
        <w:t xml:space="preserve">        java.time.LocalDateTime.now().toKotlinLocalDateTime()</w:t>
      </w:r>
    </w:p>
    <w:p>
      <w:pPr>
        <w:spacing w:before="0" w:after="0"/>
        <w:ind w:firstLine="0" w:left="115"/>
        <w:jc w:val="left"/>
        <w:shd w:val="clear" w:fill="F2F2F2"/>
      </w:pPr>
      <w:r>
        <w:rPr>
          <w:rFonts w:ascii="Consolas" w:hAnsi="Consolas"/>
          <w:sz w:val="15"/>
        </w:rPr>
        <w: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commonTest — la prueba fija el tiempo</w:t>
      </w:r>
    </w:p>
    <w:p>
      <w:pPr>
        <w:spacing w:before="0" w:after="0"/>
        <w:ind w:firstLine="0" w:left="115"/>
        <w:jc w:val="left"/>
        <w:shd w:val="clear" w:fill="F2F2F2"/>
      </w:pPr>
      <w:r>
        <w:rPr>
          <w:rFonts w:ascii="Consolas" w:hAnsi="Consolas"/>
          <w:sz w:val="15"/>
        </w:rPr>
        <w:t>val RELOJ_FIJO = RelojDominio { LocalDateTime(2026, 8, 22, 12, 0) }</w:t>
      </w:r>
    </w:p>
    <w:p>
      <w:pPr>
        <w:spacing w:before="40" w:after="120"/>
        <w:ind w:firstLine="0"/>
        <w:jc w:val="left"/>
      </w:pPr>
      <w:r>
        <w:rPr>
          <w:i/>
          <w:sz w:val="16"/>
        </w:rPr>
        <w:t>Fragmento 13. El mismo patrón de inversión de dependencias de la Sección 11, aplicado ahora al tiempo: el dominio declara el contrato y cada plataforma lo cumple.</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C. Los acoplamientos que solo el compilador de JavaScript reveló</w:t>
      </w:r>
    </w:p>
    <w:p>
      <w:pPr>
        <w:spacing w:before="0" w:after="0"/>
        <w:ind w:firstLine="288"/>
        <w:jc w:val="both"/>
      </w:pPr>
      <w:r>
        <w:rPr>
          <w:rFonts w:ascii="Times New Roman" w:hAnsi="Times New Roman"/>
          <w:b w:val="0"/>
          <w:i w:val="0"/>
          <w:sz w:val="20"/>
        </w:rPr>
        <w:t>Este es el resultado más útil de la migración. Tras retirar las dieciséis referencias de la Tabla XXVI, el módulo compilaba sin errores para JVM. Se habría podido concluir que el trabajo estaba terminado. Sin embargo, al compilar para JavaScript aparecieron dos errores más:</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./gradlew :domain:compileKotlinJs</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e: Money.kt:16:2  Unresolved reference 'JvmInline'.</w:t>
      </w:r>
    </w:p>
    <w:p>
      <w:pPr>
        <w:spacing w:before="0" w:after="0"/>
        <w:ind w:firstLine="0" w:left="115"/>
        <w:jc w:val="left"/>
        <w:shd w:val="clear" w:fill="F2F2F2"/>
      </w:pPr>
      <w:r>
        <w:rPr>
          <w:rFonts w:ascii="Consolas" w:hAnsi="Consolas"/>
          <w:sz w:val="15"/>
        </w:rPr>
        <w:t>e: GetTransactionsUseCase.kt:29:18  Unresolved reference 'toSortedMap'.</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BUILD FAILED</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El primero es sutil: </w:t>
      </w:r>
      <w:r>
        <w:rPr>
          <w:rFonts w:ascii="Consolas" w:hAnsi="Consolas"/>
          <w:b w:val="0"/>
          <w:i w:val="0"/>
          <w:sz w:val="17"/>
        </w:rPr>
        <w:t>@JvmInline</w:t>
      </w:r>
      <w:r>
        <w:rPr>
          <w:rFonts w:ascii="Times New Roman" w:hAnsi="Times New Roman"/>
          <w:b w:val="0"/>
          <w:i w:val="0"/>
          <w:sz w:val="20"/>
        </w:rPr>
        <w:t xml:space="preserve"> es obligatorio para declarar una </w:t>
      </w:r>
      <w:r>
        <w:rPr>
          <w:rFonts w:ascii="Times New Roman" w:hAnsi="Times New Roman"/>
          <w:b w:val="0"/>
          <w:i/>
          <w:sz w:val="20"/>
        </w:rPr>
        <w:t>value class</w:t>
      </w:r>
      <w:r>
        <w:rPr>
          <w:rFonts w:ascii="Times New Roman" w:hAnsi="Times New Roman"/>
          <w:b w:val="0"/>
          <w:i w:val="0"/>
          <w:sz w:val="20"/>
        </w:rPr>
        <w:t xml:space="preserve">, y en un módulo JVM el compilador lo resuelve automáticamente. En código común no: exige el import explícito </w:t>
      </w:r>
      <w:r>
        <w:rPr>
          <w:rFonts w:ascii="Consolas" w:hAnsi="Consolas"/>
          <w:b w:val="0"/>
          <w:i w:val="0"/>
          <w:sz w:val="17"/>
        </w:rPr>
        <w:t>kotlin.jvm.JvmInline</w:t>
      </w:r>
      <w:r>
        <w:rPr>
          <w:rFonts w:ascii="Times New Roman" w:hAnsi="Times New Roman"/>
          <w:b w:val="0"/>
          <w:i w:val="0"/>
          <w:sz w:val="20"/>
        </w:rPr>
        <w:t>, porque es una anotación de expectativa opcional que cada plataforma implementa a su manera.</w:t>
      </w:r>
    </w:p>
    <w:p>
      <w:pPr>
        <w:spacing w:before="0" w:after="0"/>
        <w:ind w:firstLine="288"/>
        <w:jc w:val="both"/>
      </w:pPr>
      <w:r>
        <w:rPr>
          <w:rFonts w:ascii="Times New Roman" w:hAnsi="Times New Roman"/>
          <w:b w:val="0"/>
          <w:i w:val="0"/>
          <w:sz w:val="20"/>
        </w:rPr>
        <w:t xml:space="preserve">El segundo es más grave desde el punto de vista arquitectónico. La función </w:t>
      </w:r>
      <w:r>
        <w:rPr>
          <w:rFonts w:ascii="Consolas" w:hAnsi="Consolas"/>
          <w:b w:val="0"/>
          <w:i w:val="0"/>
          <w:sz w:val="17"/>
        </w:rPr>
        <w:t>toSortedMap</w:t>
      </w:r>
      <w:r>
        <w:rPr>
          <w:rFonts w:ascii="Times New Roman" w:hAnsi="Times New Roman"/>
          <w:b w:val="0"/>
          <w:i w:val="0"/>
          <w:sz w:val="20"/>
        </w:rPr>
        <w:t xml:space="preserve"> parece Kotlin idiomático —se encadena igual que </w:t>
      </w:r>
      <w:r>
        <w:rPr>
          <w:rFonts w:ascii="Consolas" w:hAnsi="Consolas"/>
          <w:b w:val="0"/>
          <w:i w:val="0"/>
          <w:sz w:val="17"/>
        </w:rPr>
        <w:t>map</w:t>
      </w:r>
      <w:r>
        <w:rPr>
          <w:rFonts w:ascii="Times New Roman" w:hAnsi="Times New Roman"/>
          <w:b w:val="0"/>
          <w:i w:val="0"/>
          <w:sz w:val="20"/>
        </w:rPr>
        <w:t xml:space="preserve"> o </w:t>
      </w:r>
      <w:r>
        <w:rPr>
          <w:rFonts w:ascii="Consolas" w:hAnsi="Consolas"/>
          <w:b w:val="0"/>
          <w:i w:val="0"/>
          <w:sz w:val="17"/>
        </w:rPr>
        <w:t>filter</w:t>
      </w:r>
      <w:r>
        <w:rPr>
          <w:rFonts w:ascii="Times New Roman" w:hAnsi="Times New Roman"/>
          <w:b w:val="0"/>
          <w:i w:val="0"/>
          <w:sz w:val="20"/>
        </w:rPr>
        <w:t xml:space="preserve">— pero pertenece a </w:t>
      </w:r>
      <w:r>
        <w:rPr>
          <w:rFonts w:ascii="Consolas" w:hAnsi="Consolas"/>
          <w:b w:val="0"/>
          <w:i w:val="0"/>
          <w:sz w:val="17"/>
        </w:rPr>
        <w:t>java.util.SortedMap</w:t>
      </w:r>
      <w:r>
        <w:rPr>
          <w:rFonts w:ascii="Times New Roman" w:hAnsi="Times New Roman"/>
          <w:b w:val="0"/>
          <w:i w:val="0"/>
          <w:sz w:val="20"/>
        </w:rPr>
        <w:t>. Estaba en medio de una cadena de operaciones de colecciones, sin ningún import que la delatara, y ninguna revisión manual la había detectado. La corrección fue reescribir la operación con funciones de la biblioteca estándar de Kotlin:</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Antes: toSortedMap viene de java.util, invisible en la cadena</w:t>
      </w:r>
    </w:p>
    <w:p>
      <w:pPr>
        <w:spacing w:before="0" w:after="0"/>
        <w:ind w:firstLine="0" w:left="115"/>
        <w:jc w:val="left"/>
        <w:shd w:val="clear" w:fill="F2F2F2"/>
      </w:pPr>
      <w:r>
        <w:rPr>
          <w:rFonts w:ascii="Consolas" w:hAnsi="Consolas"/>
          <w:sz w:val="15"/>
        </w:rPr>
        <w:t>transactions</w:t>
      </w:r>
    </w:p>
    <w:p>
      <w:pPr>
        <w:spacing w:before="0" w:after="0"/>
        <w:ind w:firstLine="0" w:left="115"/>
        <w:jc w:val="left"/>
        <w:shd w:val="clear" w:fill="F2F2F2"/>
      </w:pPr>
      <w:r>
        <w:rPr>
          <w:rFonts w:ascii="Consolas" w:hAnsi="Consolas"/>
          <w:sz w:val="15"/>
        </w:rPr>
        <w:t xml:space="preserve">    .groupBy { it.day }</w:t>
      </w:r>
    </w:p>
    <w:p>
      <w:pPr>
        <w:spacing w:before="0" w:after="0"/>
        <w:ind w:firstLine="0" w:left="115"/>
        <w:jc w:val="left"/>
        <w:shd w:val="clear" w:fill="F2F2F2"/>
      </w:pPr>
      <w:r>
        <w:rPr>
          <w:rFonts w:ascii="Consolas" w:hAnsi="Consolas"/>
          <w:sz w:val="15"/>
        </w:rPr>
        <w:t xml:space="preserve">    .toSortedMap(compareByDescending { it })</w:t>
      </w:r>
    </w:p>
    <w:p>
      <w:pPr>
        <w:spacing w:before="0" w:after="0"/>
        <w:ind w:firstLine="0" w:left="115"/>
        <w:jc w:val="left"/>
        <w:shd w:val="clear" w:fill="F2F2F2"/>
      </w:pPr>
      <w:r>
        <w:rPr>
          <w:rFonts w:ascii="Consolas" w:hAnsi="Consolas"/>
          <w:sz w:val="15"/>
        </w:rPr>
        <w:t xml:space="preserve">    .mapValues { entry -&gt; entry.value.sortedByDescending { it.dateTime } }</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Después: solo biblioteca estándar de Kotlin</w:t>
      </w:r>
    </w:p>
    <w:p>
      <w:pPr>
        <w:spacing w:before="0" w:after="0"/>
        <w:ind w:firstLine="0" w:left="115"/>
        <w:jc w:val="left"/>
        <w:shd w:val="clear" w:fill="F2F2F2"/>
      </w:pPr>
      <w:r>
        <w:rPr>
          <w:rFonts w:ascii="Consolas" w:hAnsi="Consolas"/>
          <w:sz w:val="15"/>
        </w:rPr>
        <w:t>transactions</w:t>
      </w:r>
    </w:p>
    <w:p>
      <w:pPr>
        <w:spacing w:before="0" w:after="0"/>
        <w:ind w:firstLine="0" w:left="115"/>
        <w:jc w:val="left"/>
        <w:shd w:val="clear" w:fill="F2F2F2"/>
      </w:pPr>
      <w:r>
        <w:rPr>
          <w:rFonts w:ascii="Consolas" w:hAnsi="Consolas"/>
          <w:sz w:val="15"/>
        </w:rPr>
        <w:t xml:space="preserve">    .groupBy { it.day }</w:t>
      </w:r>
    </w:p>
    <w:p>
      <w:pPr>
        <w:spacing w:before="0" w:after="0"/>
        <w:ind w:firstLine="0" w:left="115"/>
        <w:jc w:val="left"/>
        <w:shd w:val="clear" w:fill="F2F2F2"/>
      </w:pPr>
      <w:r>
        <w:rPr>
          <w:rFonts w:ascii="Consolas" w:hAnsi="Consolas"/>
          <w:sz w:val="15"/>
        </w:rPr>
        <w:t xml:space="preserve">    .toList()</w:t>
      </w:r>
    </w:p>
    <w:p>
      <w:pPr>
        <w:spacing w:before="0" w:after="0"/>
        <w:ind w:firstLine="0" w:left="115"/>
        <w:jc w:val="left"/>
        <w:shd w:val="clear" w:fill="F2F2F2"/>
      </w:pPr>
      <w:r>
        <w:rPr>
          <w:rFonts w:ascii="Consolas" w:hAnsi="Consolas"/>
          <w:sz w:val="15"/>
        </w:rPr>
        <w:t xml:space="preserve">    .sortedByDescending { (dia, _) -&gt; dia }</w:t>
      </w:r>
    </w:p>
    <w:p>
      <w:pPr>
        <w:spacing w:before="0" w:after="0"/>
        <w:ind w:firstLine="0" w:left="115"/>
        <w:jc w:val="left"/>
        <w:shd w:val="clear" w:fill="F2F2F2"/>
      </w:pPr>
      <w:r>
        <w:rPr>
          <w:rFonts w:ascii="Consolas" w:hAnsi="Consolas"/>
          <w:sz w:val="15"/>
        </w:rPr>
        <w:t xml:space="preserve">    .associate { (dia, movimientos) -&gt;</w:t>
      </w:r>
    </w:p>
    <w:p>
      <w:pPr>
        <w:spacing w:before="0" w:after="0"/>
        <w:ind w:firstLine="0" w:left="115"/>
        <w:jc w:val="left"/>
        <w:shd w:val="clear" w:fill="F2F2F2"/>
      </w:pPr>
      <w:r>
        <w:rPr>
          <w:rFonts w:ascii="Consolas" w:hAnsi="Consolas"/>
          <w:sz w:val="15"/>
        </w:rPr>
        <w:t xml:space="preserve">        dia to movimientos.sortedByDescending { it.dateTime }</w:t>
      </w:r>
    </w:p>
    <w:p>
      <w:pPr>
        <w:spacing w:before="0" w:after="0"/>
        <w:ind w:firstLine="0" w:left="115"/>
        <w:jc w:val="left"/>
        <w:shd w:val="clear" w:fill="F2F2F2"/>
      </w:pPr>
      <w:r>
        <w:rPr>
          <w:rFonts w:ascii="Consolas" w:hAnsi="Consolas"/>
          <w:sz w:val="15"/>
        </w:rPr>
        <w:t xml:space="preserve">    }</w:t>
      </w:r>
    </w:p>
    <w:p>
      <w:pPr>
        <w:spacing w:before="40" w:after="120"/>
        <w:ind w:firstLine="0"/>
        <w:jc w:val="left"/>
      </w:pPr>
      <w:r>
        <w:rPr>
          <w:i/>
          <w:sz w:val="16"/>
        </w:rPr>
        <w:t>Fragmento 14. domain/usecase/transaction/GetTransactionsUseCase.kt — la versión portable produce el mismo resultado: associate conserva el orden de inserción.</w:t>
      </w:r>
    </w:p>
    <w:p>
      <w:pPr>
        <w:sectPr>
          <w:type w:val="continuous"/>
          <w:pgSz w:w="12240" w:h="15840"/>
          <w:pgMar w:top="1080" w:right="900" w:bottom="1440" w:left="900" w:header="720" w:footer="720" w:gutter="0"/>
          <w:cols w:space="288" w:num="1" w:equalWidth="1"/>
          <w:docGrid w:linePitch="360"/>
        </w:sectPr>
      </w:pPr>
    </w:p>
    <w:p>
      <w:pPr>
        <w:spacing w:before="100" w:after="20"/>
        <w:ind w:firstLine="0" w:left="173"/>
        <w:jc w:val="left"/>
        <w:pBdr>
          <w:left w:val="single" w:sz="12" w:space="6" w:color="7F7F7F"/>
        </w:pBdr>
      </w:pPr>
      <w:r>
        <w:rPr>
          <w:b/>
          <w:smallCaps/>
          <w:sz w:val="16"/>
        </w:rPr>
        <w:t>Hallazgo</w:t>
      </w:r>
    </w:p>
    <w:p>
      <w:pPr>
        <w:spacing w:before="0" w:after="20"/>
        <w:ind w:firstLine="0" w:left="173"/>
        <w:jc w:val="both"/>
        <w:pBdr>
          <w:left w:val="single" w:sz="12" w:space="6" w:color="7F7F7F"/>
        </w:pBdr>
      </w:pPr>
      <w:r>
        <w:rPr>
          <w:rFonts w:ascii="Times New Roman" w:hAnsi="Times New Roman"/>
          <w:b w:val="0"/>
          <w:i w:val="0"/>
          <w:sz w:val="18"/>
        </w:rPr>
        <w:t xml:space="preserve">Dos acoplamientos a la plataforma sobrevivieron a la revisión manual y a la compilación para JVM, y solo se hicieron visibles al compilar para JavaScript. Esto sustenta la tesis de la sección: </w:t>
      </w:r>
      <w:r>
        <w:rPr>
          <w:rFonts w:ascii="Times New Roman" w:hAnsi="Times New Roman"/>
          <w:b/>
          <w:i w:val="0"/>
          <w:sz w:val="18"/>
        </w:rPr>
        <w:t>la independencia de plataforma no se declara, se comprueba compilando para otra</w:t>
      </w:r>
      <w:r>
        <w:rPr>
          <w:rFonts w:ascii="Times New Roman" w:hAnsi="Times New Roman"/>
          <w:b w:val="0"/>
          <w:i w:val="0"/>
          <w:sz w:val="18"/>
        </w:rPr>
        <w:t>. Un módulo que solo se compila para su destino habitual puede estar acoplado sin que nadie lo note.</w:t>
      </w:r>
    </w:p>
    <w:p>
      <w:pPr>
        <w:spacing w:before="0" w:after="60"/>
        <w:ind w:firstLine="0"/>
        <w:jc w:val="both"/>
      </w:pPr>
    </w:p>
    <w:p>
      <w:pPr>
        <w:spacing w:before="160" w:after="40"/>
        <w:ind w:firstLine="0"/>
        <w:jc w:val="left"/>
      </w:pPr>
      <w:r>
        <w:rPr>
          <w:i/>
          <w:sz w:val="20"/>
        </w:rPr>
        <w:t>D. Dónde ocurre la traducción entre mundos</w:t>
      </w:r>
    </w:p>
    <w:p>
      <w:pPr>
        <w:spacing w:before="0" w:after="0"/>
        <w:ind w:firstLine="288"/>
        <w:jc w:val="both"/>
      </w:pPr>
      <w:r>
        <w:rPr>
          <w:rFonts w:ascii="Times New Roman" w:hAnsi="Times New Roman"/>
          <w:b w:val="0"/>
          <w:i w:val="0"/>
          <w:sz w:val="20"/>
        </w:rPr>
        <w:t xml:space="preserve">El dominio dejó de hablar </w:t>
      </w:r>
      <w:r>
        <w:rPr>
          <w:rFonts w:ascii="Consolas" w:hAnsi="Consolas"/>
          <w:b w:val="0"/>
          <w:i w:val="0"/>
          <w:sz w:val="17"/>
        </w:rPr>
        <w:t>java.time</w:t>
      </w:r>
      <w:r>
        <w:rPr>
          <w:rFonts w:ascii="Times New Roman" w:hAnsi="Times New Roman"/>
          <w:b w:val="0"/>
          <w:i w:val="0"/>
          <w:sz w:val="20"/>
        </w:rPr>
        <w:t xml:space="preserve">, pero las capas que lo rodean sí lo necesitan: Room almacena las fechas, y </w:t>
      </w:r>
      <w:r>
        <w:rPr>
          <w:rFonts w:ascii="Consolas" w:hAnsi="Consolas"/>
          <w:b w:val="0"/>
          <w:i w:val="0"/>
          <w:sz w:val="17"/>
        </w:rPr>
        <w:t>DateTimeFormatter</w:t>
      </w:r>
      <w:r>
        <w:rPr>
          <w:rFonts w:ascii="Times New Roman" w:hAnsi="Times New Roman"/>
          <w:b w:val="0"/>
          <w:i w:val="0"/>
          <w:sz w:val="20"/>
        </w:rPr>
        <w:t xml:space="preserve"> es lo que sabe escribir «Sábado 22 de agosto» en español. La conversión entre ambos sistemas de tipos se concentró deliberadamente en </w:t>
      </w:r>
      <w:r>
        <w:rPr>
          <w:rFonts w:ascii="Times New Roman" w:hAnsi="Times New Roman"/>
          <w:b/>
          <w:i w:val="0"/>
          <w:sz w:val="20"/>
        </w:rPr>
        <w:t>cinco archivos frontera</w:t>
      </w:r>
      <w:r>
        <w:rPr>
          <w:rFonts w:ascii="Times New Roman" w:hAnsi="Times New Roman"/>
          <w:b w:val="0"/>
          <w:i w:val="0"/>
          <w:sz w:val="20"/>
        </w:rPr>
        <w:t>, listados en la Tabla XXVII. Fuera de ellos, ningún archivo del proyecto mezcla los dos mundos.</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XXVII</w:t>
      </w:r>
    </w:p>
    <w:p>
      <w:pPr>
        <w:spacing w:before="0" w:after="40"/>
        <w:ind w:firstLine="0"/>
        <w:jc w:val="center"/>
      </w:pPr>
      <w:r>
        <w:rPr>
          <w:smallCaps/>
          <w:sz w:val="16"/>
        </w:rPr>
        <w:t>Archivos frontera donde se traduce entre kotlinx-datetime y java.time</w:t>
      </w:r>
    </w:p>
    <w:tbl>
      <w:tblPr>
        <w:tblStyle w:val="TableGrid"/>
        <w:tblW w:type="auto" w:w="0"/>
        <w:jc w:val="center"/>
        <w:tblLook w:firstColumn="1" w:firstRow="1" w:lastColumn="0" w:lastRow="0" w:noHBand="0" w:noVBand="1" w:val="04A0"/>
      </w:tblPr>
      <w:tblGrid>
        <w:gridCol w:w="3480"/>
        <w:gridCol w:w="3480"/>
        <w:gridCol w:w="3480"/>
      </w:tblGrid>
      <w:tr>
        <w:tc>
          <w:tcPr>
            <w:tcW w:type="dxa" w:w="3360"/>
          </w:tcPr>
          <w:p>
            <w:pPr>
              <w:spacing w:after="0"/>
              <w:jc w:val="center"/>
            </w:pPr>
            <w:r>
              <w:rPr>
                <w:rFonts w:ascii="Times New Roman" w:hAnsi="Times New Roman"/>
                <w:b/>
                <w:sz w:val="15"/>
              </w:rPr>
              <w:t>Archivo</w:t>
            </w:r>
          </w:p>
        </w:tc>
        <w:tc>
          <w:tcPr>
            <w:tcW w:type="dxa" w:w="3360"/>
          </w:tcPr>
          <w:p>
            <w:pPr>
              <w:spacing w:after="0"/>
              <w:jc w:val="center"/>
            </w:pPr>
            <w:r>
              <w:rPr>
                <w:rFonts w:ascii="Times New Roman" w:hAnsi="Times New Roman"/>
                <w:b/>
                <w:sz w:val="15"/>
              </w:rPr>
              <w:t>Capa</w:t>
            </w:r>
          </w:p>
        </w:tc>
        <w:tc>
          <w:tcPr>
            <w:tcW w:type="dxa" w:w="3360"/>
          </w:tcPr>
          <w:p>
            <w:pPr>
              <w:spacing w:after="0"/>
              <w:jc w:val="center"/>
            </w:pPr>
            <w:r>
              <w:rPr>
                <w:rFonts w:ascii="Times New Roman" w:hAnsi="Times New Roman"/>
                <w:b/>
                <w:sz w:val="15"/>
              </w:rPr>
              <w:t>Motivo de la traducción</w:t>
            </w:r>
          </w:p>
        </w:tc>
      </w:tr>
      <w:tr>
        <w:tc>
          <w:tcPr>
            <w:tcW w:type="dxa" w:w="3360"/>
          </w:tcPr>
          <w:p>
            <w:pPr>
              <w:spacing w:after="0"/>
            </w:pPr>
            <w:r>
              <w:rPr>
                <w:rFonts w:ascii="Times New Roman" w:hAnsi="Times New Roman"/>
                <w:sz w:val="15"/>
              </w:rPr>
              <w:t>RoomConverters.kt</w:t>
            </w:r>
          </w:p>
        </w:tc>
        <w:tc>
          <w:tcPr>
            <w:tcW w:type="dxa" w:w="3360"/>
          </w:tcPr>
          <w:p>
            <w:pPr>
              <w:spacing w:after="0"/>
            </w:pPr>
            <w:r>
              <w:rPr>
                <w:rFonts w:ascii="Times New Roman" w:hAnsi="Times New Roman"/>
                <w:sz w:val="15"/>
              </w:rPr>
              <w:t>Datos</w:t>
            </w:r>
          </w:p>
        </w:tc>
        <w:tc>
          <w:tcPr>
            <w:tcW w:type="dxa" w:w="3360"/>
          </w:tcPr>
          <w:p>
            <w:pPr>
              <w:spacing w:after="0"/>
            </w:pPr>
            <w:r>
              <w:rPr>
                <w:rFonts w:ascii="Times New Roman" w:hAnsi="Times New Roman"/>
                <w:sz w:val="15"/>
              </w:rPr>
              <w:t>SQLite guarda números y texto, no fechas</w:t>
            </w:r>
          </w:p>
        </w:tc>
      </w:tr>
      <w:tr>
        <w:tc>
          <w:tcPr>
            <w:tcW w:type="dxa" w:w="3360"/>
          </w:tcPr>
          <w:p>
            <w:pPr>
              <w:spacing w:after="0"/>
            </w:pPr>
            <w:r>
              <w:rPr>
                <w:rFonts w:ascii="Times New Roman" w:hAnsi="Times New Roman"/>
                <w:sz w:val="15"/>
              </w:rPr>
              <w:t>TransactionRepositoryImpl.kt</w:t>
            </w:r>
          </w:p>
        </w:tc>
        <w:tc>
          <w:tcPr>
            <w:tcW w:type="dxa" w:w="3360"/>
          </w:tcPr>
          <w:p>
            <w:pPr>
              <w:spacing w:after="0"/>
            </w:pPr>
            <w:r>
              <w:rPr>
                <w:rFonts w:ascii="Times New Roman" w:hAnsi="Times New Roman"/>
                <w:sz w:val="15"/>
              </w:rPr>
              <w:t>Datos</w:t>
            </w:r>
          </w:p>
        </w:tc>
        <w:tc>
          <w:tcPr>
            <w:tcW w:type="dxa" w:w="3360"/>
          </w:tcPr>
          <w:p>
            <w:pPr>
              <w:spacing w:after="0"/>
            </w:pPr>
            <w:r>
              <w:rPr>
                <w:rFonts w:ascii="Times New Roman" w:hAnsi="Times New Roman"/>
                <w:sz w:val="15"/>
              </w:rPr>
              <w:t>Convertir un rango de días a milisegundos para la consulta</w:t>
            </w:r>
          </w:p>
        </w:tc>
      </w:tr>
      <w:tr>
        <w:tc>
          <w:tcPr>
            <w:tcW w:type="dxa" w:w="3360"/>
          </w:tcPr>
          <w:p>
            <w:pPr>
              <w:spacing w:after="0"/>
            </w:pPr>
            <w:r>
              <w:rPr>
                <w:rFonts w:ascii="Times New Roman" w:hAnsi="Times New Roman"/>
                <w:sz w:val="15"/>
              </w:rPr>
              <w:t>DefaultData.kt</w:t>
            </w:r>
          </w:p>
        </w:tc>
        <w:tc>
          <w:tcPr>
            <w:tcW w:type="dxa" w:w="3360"/>
          </w:tcPr>
          <w:p>
            <w:pPr>
              <w:spacing w:after="0"/>
            </w:pPr>
            <w:r>
              <w:rPr>
                <w:rFonts w:ascii="Times New Roman" w:hAnsi="Times New Roman"/>
                <w:sz w:val="15"/>
              </w:rPr>
              <w:t>Datos</w:t>
            </w:r>
          </w:p>
        </w:tc>
        <w:tc>
          <w:tcPr>
            <w:tcW w:type="dxa" w:w="3360"/>
          </w:tcPr>
          <w:p>
            <w:pPr>
              <w:spacing w:after="0"/>
            </w:pPr>
            <w:r>
              <w:rPr>
                <w:rFonts w:ascii="Times New Roman" w:hAnsi="Times New Roman"/>
                <w:sz w:val="15"/>
              </w:rPr>
              <w:t>Fechar los datos de demostración respecto de hoy</w:t>
            </w:r>
          </w:p>
        </w:tc>
      </w:tr>
      <w:tr>
        <w:tc>
          <w:tcPr>
            <w:tcW w:type="dxa" w:w="3360"/>
          </w:tcPr>
          <w:p>
            <w:pPr>
              <w:spacing w:after="0"/>
            </w:pPr>
            <w:r>
              <w:rPr>
                <w:rFonts w:ascii="Times New Roman" w:hAnsi="Times New Roman"/>
                <w:sz w:val="15"/>
              </w:rPr>
              <w:t>RelojSistema.kt</w:t>
            </w:r>
          </w:p>
        </w:tc>
        <w:tc>
          <w:tcPr>
            <w:tcW w:type="dxa" w:w="3360"/>
          </w:tcPr>
          <w:p>
            <w:pPr>
              <w:spacing w:after="0"/>
            </w:pPr>
            <w:r>
              <w:rPr>
                <w:rFonts w:ascii="Times New Roman" w:hAnsi="Times New Roman"/>
                <w:sz w:val="15"/>
              </w:rPr>
              <w:t>Presentación</w:t>
            </w:r>
          </w:p>
        </w:tc>
        <w:tc>
          <w:tcPr>
            <w:tcW w:type="dxa" w:w="3360"/>
          </w:tcPr>
          <w:p>
            <w:pPr>
              <w:spacing w:after="0"/>
            </w:pPr>
            <w:r>
              <w:rPr>
                <w:rFonts w:ascii="Times New Roman" w:hAnsi="Times New Roman"/>
                <w:sz w:val="15"/>
              </w:rPr>
              <w:t>Cumplir el contrato RelojDominio con el reloj del dispositivo</w:t>
            </w:r>
          </w:p>
        </w:tc>
      </w:tr>
      <w:tr>
        <w:tc>
          <w:tcPr>
            <w:tcW w:type="dxa" w:w="3360"/>
          </w:tcPr>
          <w:p>
            <w:pPr>
              <w:spacing w:after="0"/>
            </w:pPr>
            <w:r>
              <w:rPr>
                <w:rFonts w:ascii="Times New Roman" w:hAnsi="Times New Roman"/>
                <w:sz w:val="15"/>
              </w:rPr>
              <w:t>Formato.kt</w:t>
            </w:r>
          </w:p>
        </w:tc>
        <w:tc>
          <w:tcPr>
            <w:tcW w:type="dxa" w:w="3360"/>
          </w:tcPr>
          <w:p>
            <w:pPr>
              <w:spacing w:after="0"/>
            </w:pPr>
            <w:r>
              <w:rPr>
                <w:rFonts w:ascii="Times New Roman" w:hAnsi="Times New Roman"/>
                <w:sz w:val="15"/>
              </w:rPr>
              <w:t>Presentación</w:t>
            </w:r>
          </w:p>
        </w:tc>
        <w:tc>
          <w:tcPr>
            <w:tcW w:type="dxa" w:w="3360"/>
          </w:tcPr>
          <w:p>
            <w:pPr>
              <w:spacing w:after="0"/>
            </w:pPr>
            <w:r>
              <w:rPr>
                <w:rFonts w:ascii="Times New Roman" w:hAnsi="Times New Roman"/>
                <w:sz w:val="15"/>
              </w:rPr>
              <w:t>Escribir meses y días en español con DateTimeFormatter</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E. Qué se comparte y qué no puede compartirse</w:t>
      </w:r>
    </w:p>
    <w:p>
      <w:pPr>
        <w:spacing w:before="0" w:after="0"/>
        <w:ind w:firstLine="288"/>
        <w:jc w:val="both"/>
      </w:pPr>
      <w:r>
        <w:rPr>
          <w:rFonts w:ascii="Times New Roman" w:hAnsi="Times New Roman"/>
          <w:b w:val="0"/>
          <w:i w:val="0"/>
          <w:sz w:val="20"/>
        </w:rPr>
        <w:t xml:space="preserve">Conviene delimitar el alcance con precisión, porque «multiplataforma» admite lecturas más amplias que la que aplica aquí. Lo compartido es </w:t>
      </w:r>
      <w:r>
        <w:rPr>
          <w:rFonts w:ascii="Times New Roman" w:hAnsi="Times New Roman"/>
          <w:b/>
          <w:i w:val="0"/>
          <w:sz w:val="20"/>
        </w:rPr>
        <w:t>la capa de dominio completa</w:t>
      </w:r>
      <w:r>
        <w:rPr>
          <w:rFonts w:ascii="Times New Roman" w:hAnsi="Times New Roman"/>
          <w:b w:val="0"/>
          <w:i w:val="0"/>
          <w:sz w:val="20"/>
        </w:rPr>
        <w:t>: modelos, reglas de validación, casos de uso, cálculos y contratos. Lo que no se comparte es todo aquello que por definición depende del sistema operativo, y la Tabla XXVIII lo enumera sin eufemismos.</w:t>
      </w:r>
    </w:p>
    <w:p>
      <w:pPr>
        <w:spacing w:before="160" w:after="0"/>
        <w:ind w:firstLine="0"/>
        <w:jc w:val="center"/>
      </w:pPr>
      <w:r>
        <w:rPr>
          <w:sz w:val="16"/>
        </w:rPr>
        <w:t>Tabla XXVIII</w:t>
      </w:r>
    </w:p>
    <w:p>
      <w:pPr>
        <w:spacing w:before="0" w:after="40"/>
        <w:ind w:firstLine="0"/>
        <w:jc w:val="center"/>
      </w:pPr>
      <w:r>
        <w:rPr>
          <w:smallCaps/>
          <w:sz w:val="16"/>
        </w:rPr>
        <w:t>Alcance real de lo compartido</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Componente</w:t>
            </w:r>
          </w:p>
        </w:tc>
        <w:tc>
          <w:tcPr>
            <w:tcW w:type="dxa" w:w="1632"/>
          </w:tcPr>
          <w:p>
            <w:pPr>
              <w:spacing w:after="0"/>
              <w:jc w:val="center"/>
            </w:pPr>
            <w:r>
              <w:rPr>
                <w:rFonts w:ascii="Times New Roman" w:hAnsi="Times New Roman"/>
                <w:b/>
                <w:sz w:val="15"/>
              </w:rPr>
              <w:t>¿Compartido?</w:t>
            </w:r>
          </w:p>
        </w:tc>
        <w:tc>
          <w:tcPr>
            <w:tcW w:type="dxa" w:w="1632"/>
          </w:tcPr>
          <w:p>
            <w:pPr>
              <w:spacing w:after="0"/>
              <w:jc w:val="center"/>
            </w:pPr>
            <w:r>
              <w:rPr>
                <w:rFonts w:ascii="Times New Roman" w:hAnsi="Times New Roman"/>
                <w:b/>
                <w:sz w:val="15"/>
              </w:rPr>
              <w:t>Razón</w:t>
            </w:r>
          </w:p>
        </w:tc>
      </w:tr>
      <w:tr>
        <w:tc>
          <w:tcPr>
            <w:tcW w:type="dxa" w:w="1632"/>
          </w:tcPr>
          <w:p>
            <w:pPr>
              <w:spacing w:after="0"/>
            </w:pPr>
            <w:r>
              <w:rPr>
                <w:rFonts w:ascii="Times New Roman" w:hAnsi="Times New Roman"/>
                <w:sz w:val="15"/>
              </w:rPr>
              <w:t>Modelos y reglas de negocio</w:t>
            </w:r>
          </w:p>
        </w:tc>
        <w:tc>
          <w:tcPr>
            <w:tcW w:type="dxa" w:w="1632"/>
          </w:tcPr>
          <w:p>
            <w:pPr>
              <w:spacing w:after="0"/>
            </w:pPr>
            <w:r>
              <w:rPr>
                <w:rFonts w:ascii="Times New Roman" w:hAnsi="Times New Roman"/>
                <w:sz w:val="15"/>
              </w:rPr>
              <w:t>Sí</w:t>
            </w:r>
          </w:p>
        </w:tc>
        <w:tc>
          <w:tcPr>
            <w:tcW w:type="dxa" w:w="1632"/>
          </w:tcPr>
          <w:p>
            <w:pPr>
              <w:spacing w:after="0"/>
            </w:pPr>
            <w:r>
              <w:rPr>
                <w:rFonts w:ascii="Times New Roman" w:hAnsi="Times New Roman"/>
                <w:sz w:val="15"/>
              </w:rPr>
              <w:t>Son cálculo puro</w:t>
            </w:r>
          </w:p>
        </w:tc>
      </w:tr>
      <w:tr>
        <w:tc>
          <w:tcPr>
            <w:tcW w:type="dxa" w:w="1632"/>
          </w:tcPr>
          <w:p>
            <w:pPr>
              <w:spacing w:after="0"/>
            </w:pPr>
            <w:r>
              <w:rPr>
                <w:rFonts w:ascii="Times New Roman" w:hAnsi="Times New Roman"/>
                <w:sz w:val="15"/>
              </w:rPr>
              <w:t>Los 20 casos de uso</w:t>
            </w:r>
          </w:p>
        </w:tc>
        <w:tc>
          <w:tcPr>
            <w:tcW w:type="dxa" w:w="1632"/>
          </w:tcPr>
          <w:p>
            <w:pPr>
              <w:spacing w:after="0"/>
            </w:pPr>
            <w:r>
              <w:rPr>
                <w:rFonts w:ascii="Times New Roman" w:hAnsi="Times New Roman"/>
                <w:sz w:val="15"/>
              </w:rPr>
              <w:t>Sí</w:t>
            </w:r>
          </w:p>
        </w:tc>
        <w:tc>
          <w:tcPr>
            <w:tcW w:type="dxa" w:w="1632"/>
          </w:tcPr>
          <w:p>
            <w:pPr>
              <w:spacing w:after="0"/>
            </w:pPr>
            <w:r>
              <w:rPr>
                <w:rFonts w:ascii="Times New Roman" w:hAnsi="Times New Roman"/>
                <w:sz w:val="15"/>
              </w:rPr>
              <w:t>Solo dependen de los contratos</w:t>
            </w:r>
          </w:p>
        </w:tc>
      </w:tr>
      <w:tr>
        <w:tc>
          <w:tcPr>
            <w:tcW w:type="dxa" w:w="1632"/>
          </w:tcPr>
          <w:p>
            <w:pPr>
              <w:spacing w:after="0"/>
            </w:pPr>
            <w:r>
              <w:rPr>
                <w:rFonts w:ascii="Times New Roman" w:hAnsi="Times New Roman"/>
                <w:sz w:val="15"/>
              </w:rPr>
              <w:t>Contratos de repositorio</w:t>
            </w:r>
          </w:p>
        </w:tc>
        <w:tc>
          <w:tcPr>
            <w:tcW w:type="dxa" w:w="1632"/>
          </w:tcPr>
          <w:p>
            <w:pPr>
              <w:spacing w:after="0"/>
            </w:pPr>
            <w:r>
              <w:rPr>
                <w:rFonts w:ascii="Times New Roman" w:hAnsi="Times New Roman"/>
                <w:sz w:val="15"/>
              </w:rPr>
              <w:t>Sí</w:t>
            </w:r>
          </w:p>
        </w:tc>
        <w:tc>
          <w:tcPr>
            <w:tcW w:type="dxa" w:w="1632"/>
          </w:tcPr>
          <w:p>
            <w:pPr>
              <w:spacing w:after="0"/>
            </w:pPr>
            <w:r>
              <w:rPr>
                <w:rFonts w:ascii="Times New Roman" w:hAnsi="Times New Roman"/>
                <w:sz w:val="15"/>
              </w:rPr>
              <w:t>Son interfaces</w:t>
            </w:r>
          </w:p>
        </w:tc>
      </w:tr>
      <w:tr>
        <w:tc>
          <w:tcPr>
            <w:tcW w:type="dxa" w:w="1632"/>
          </w:tcPr>
          <w:p>
            <w:pPr>
              <w:spacing w:after="0"/>
            </w:pPr>
            <w:r>
              <w:rPr>
                <w:rFonts w:ascii="Times New Roman" w:hAnsi="Times New Roman"/>
                <w:sz w:val="15"/>
              </w:rPr>
              <w:t>Las 41 pruebas unitarias</w:t>
            </w:r>
          </w:p>
        </w:tc>
        <w:tc>
          <w:tcPr>
            <w:tcW w:type="dxa" w:w="1632"/>
          </w:tcPr>
          <w:p>
            <w:pPr>
              <w:spacing w:after="0"/>
            </w:pPr>
            <w:r>
              <w:rPr>
                <w:rFonts w:ascii="Times New Roman" w:hAnsi="Times New Roman"/>
                <w:sz w:val="15"/>
              </w:rPr>
              <w:t>Sí</w:t>
            </w:r>
          </w:p>
        </w:tc>
        <w:tc>
          <w:tcPr>
            <w:tcW w:type="dxa" w:w="1632"/>
          </w:tcPr>
          <w:p>
            <w:pPr>
              <w:spacing w:after="0"/>
            </w:pPr>
            <w:r>
              <w:rPr>
                <w:rFonts w:ascii="Times New Roman" w:hAnsi="Times New Roman"/>
                <w:sz w:val="15"/>
              </w:rPr>
              <w:t>Viven en commonTest</w:t>
            </w:r>
          </w:p>
        </w:tc>
      </w:tr>
      <w:tr>
        <w:tc>
          <w:tcPr>
            <w:tcW w:type="dxa" w:w="1632"/>
          </w:tcPr>
          <w:p>
            <w:pPr>
              <w:spacing w:after="0"/>
            </w:pPr>
            <w:r>
              <w:rPr>
                <w:rFonts w:ascii="Times New Roman" w:hAnsi="Times New Roman"/>
                <w:sz w:val="15"/>
              </w:rPr>
              <w:t>Persistencia (Room / SQLite)</w:t>
            </w:r>
          </w:p>
        </w:tc>
        <w:tc>
          <w:tcPr>
            <w:tcW w:type="dxa" w:w="1632"/>
          </w:tcPr>
          <w:p>
            <w:pPr>
              <w:spacing w:after="0"/>
            </w:pPr>
            <w:r>
              <w:rPr>
                <w:rFonts w:ascii="Times New Roman" w:hAnsi="Times New Roman"/>
                <w:sz w:val="15"/>
              </w:rPr>
              <w:t>No</w:t>
            </w:r>
          </w:p>
        </w:tc>
        <w:tc>
          <w:tcPr>
            <w:tcW w:type="dxa" w:w="1632"/>
          </w:tcPr>
          <w:p>
            <w:pPr>
              <w:spacing w:after="0"/>
            </w:pPr>
            <w:r>
              <w:rPr>
                <w:rFonts w:ascii="Times New Roman" w:hAnsi="Times New Roman"/>
                <w:sz w:val="15"/>
              </w:rPr>
              <w:t>Room es una biblioteca de Android</w:t>
            </w:r>
          </w:p>
        </w:tc>
      </w:tr>
      <w:tr>
        <w:tc>
          <w:tcPr>
            <w:tcW w:type="dxa" w:w="1632"/>
          </w:tcPr>
          <w:p>
            <w:pPr>
              <w:spacing w:after="0"/>
            </w:pPr>
            <w:r>
              <w:rPr>
                <w:rFonts w:ascii="Times New Roman" w:hAnsi="Times New Roman"/>
                <w:sz w:val="15"/>
              </w:rPr>
              <w:t>Interfaz (Jetpack Compose)</w:t>
            </w:r>
          </w:p>
        </w:tc>
        <w:tc>
          <w:tcPr>
            <w:tcW w:type="dxa" w:w="1632"/>
          </w:tcPr>
          <w:p>
            <w:pPr>
              <w:spacing w:after="0"/>
            </w:pPr>
            <w:r>
              <w:rPr>
                <w:rFonts w:ascii="Times New Roman" w:hAnsi="Times New Roman"/>
                <w:sz w:val="15"/>
              </w:rPr>
              <w:t>No</w:t>
            </w:r>
          </w:p>
        </w:tc>
        <w:tc>
          <w:tcPr>
            <w:tcW w:type="dxa" w:w="1632"/>
          </w:tcPr>
          <w:p>
            <w:pPr>
              <w:spacing w:after="0"/>
            </w:pPr>
            <w:r>
              <w:rPr>
                <w:rFonts w:ascii="Times New Roman" w:hAnsi="Times New Roman"/>
                <w:sz w:val="15"/>
              </w:rPr>
              <w:t>Vinculada al sistema de vistas de Android</w:t>
            </w:r>
          </w:p>
        </w:tc>
      </w:tr>
      <w:tr>
        <w:tc>
          <w:tcPr>
            <w:tcW w:type="dxa" w:w="1632"/>
          </w:tcPr>
          <w:p>
            <w:pPr>
              <w:spacing w:after="0"/>
            </w:pPr>
            <w:r>
              <w:rPr>
                <w:rFonts w:ascii="Times New Roman" w:hAnsi="Times New Roman"/>
                <w:sz w:val="15"/>
              </w:rPr>
              <w:t>Notificaciones y WorkManager</w:t>
            </w:r>
          </w:p>
        </w:tc>
        <w:tc>
          <w:tcPr>
            <w:tcW w:type="dxa" w:w="1632"/>
          </w:tcPr>
          <w:p>
            <w:pPr>
              <w:spacing w:after="0"/>
            </w:pPr>
            <w:r>
              <w:rPr>
                <w:rFonts w:ascii="Times New Roman" w:hAnsi="Times New Roman"/>
                <w:sz w:val="15"/>
              </w:rPr>
              <w:t>No</w:t>
            </w:r>
          </w:p>
        </w:tc>
        <w:tc>
          <w:tcPr>
            <w:tcW w:type="dxa" w:w="1632"/>
          </w:tcPr>
          <w:p>
            <w:pPr>
              <w:spacing w:after="0"/>
            </w:pPr>
            <w:r>
              <w:rPr>
                <w:rFonts w:ascii="Times New Roman" w:hAnsi="Times New Roman"/>
                <w:sz w:val="15"/>
              </w:rPr>
              <w:t>El trabajo en segundo plano es propio de cada sistema</w:t>
            </w:r>
          </w:p>
        </w:tc>
      </w:tr>
    </w:tbl>
    <w:p>
      <w:pPr>
        <w:spacing w:before="0" w:after="120"/>
        <w:ind w:firstLine="0"/>
        <w:jc w:val="both"/>
      </w:pPr>
    </w:p>
    <w:p>
      <w:pPr>
        <w:spacing w:before="160" w:after="40"/>
        <w:ind w:firstLine="0"/>
        <w:jc w:val="left"/>
      </w:pPr>
      <w:r>
        <w:rPr>
          <w:i/>
          <w:sz w:val="20"/>
        </w:rPr>
        <w:t>F. Verificación</w:t>
      </w:r>
    </w:p>
    <w:p>
      <w:pPr>
        <w:spacing w:before="0" w:after="0"/>
        <w:ind w:firstLine="288"/>
        <w:jc w:val="both"/>
      </w:pPr>
      <w:r>
        <w:rPr>
          <w:rFonts w:ascii="Times New Roman" w:hAnsi="Times New Roman"/>
          <w:b w:val="0"/>
          <w:i w:val="0"/>
          <w:sz w:val="20"/>
        </w:rPr>
        <w:t xml:space="preserve">La prueba de que la migración cumplió su objetivo es que </w:t>
      </w:r>
      <w:r>
        <w:rPr>
          <w:rFonts w:ascii="Times New Roman" w:hAnsi="Times New Roman"/>
          <w:b/>
          <w:i w:val="0"/>
          <w:sz w:val="20"/>
        </w:rPr>
        <w:t>el mismo archivo de pruebas se ejecuta en las dos plataformas y produce el mismo resultado</w:t>
      </w:r>
      <w:r>
        <w:rPr>
          <w:rFonts w:ascii="Times New Roman" w:hAnsi="Times New Roman"/>
          <w:b w:val="0"/>
          <w:i w:val="0"/>
          <w:sz w:val="20"/>
        </w:rPr>
        <w:t xml:space="preserve">. No se trata de dos suites paralelas: es un único conjunto en </w:t>
      </w:r>
      <w:r>
        <w:rPr>
          <w:rFonts w:ascii="Consolas" w:hAnsi="Consolas"/>
          <w:b w:val="0"/>
          <w:i w:val="0"/>
          <w:sz w:val="17"/>
        </w:rPr>
        <w:t>commonTest</w:t>
      </w:r>
      <w:r>
        <w:rPr>
          <w:rFonts w:ascii="Times New Roman" w:hAnsi="Times New Roman"/>
          <w:b w:val="0"/>
          <w:i w:val="0"/>
          <w:sz w:val="20"/>
        </w:rPr>
        <w:t>, compilado dos veces.</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./gradlew :domain:jvmTest :domain:jsNodeTest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jvmTest    · MoneyTest ....................... 12 pruebas, 0 fallos</w:t>
      </w:r>
    </w:p>
    <w:p>
      <w:pPr>
        <w:spacing w:before="0" w:after="0"/>
        <w:ind w:firstLine="0" w:left="115"/>
        <w:jc w:val="left"/>
        <w:shd w:val="clear" w:fill="F2F2F2"/>
      </w:pPr>
      <w:r>
        <w:rPr>
          <w:rFonts w:ascii="Consolas" w:hAnsi="Consolas"/>
          <w:sz w:val="15"/>
        </w:rPr>
        <w:t>jvmTest    · AddTransactionUseCaseTest ......  7 pruebas, 0 fallos</w:t>
      </w:r>
    </w:p>
    <w:p>
      <w:pPr>
        <w:spacing w:before="0" w:after="0"/>
        <w:ind w:firstLine="0" w:left="115"/>
        <w:jc w:val="left"/>
        <w:shd w:val="clear" w:fill="F2F2F2"/>
      </w:pPr>
      <w:r>
        <w:rPr>
          <w:rFonts w:ascii="Consolas" w:hAnsi="Consolas"/>
          <w:sz w:val="15"/>
        </w:rPr>
        <w:t>jvmTest    · GetCategorySummaryUseCaseTest ..  5 pruebas, 0 fallos</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jsNodeTest · MoneyTest ....................... 12 pruebas, 0 fallos</w:t>
      </w:r>
    </w:p>
    <w:p>
      <w:pPr>
        <w:spacing w:before="0" w:after="0"/>
        <w:ind w:firstLine="0" w:left="115"/>
        <w:jc w:val="left"/>
        <w:shd w:val="clear" w:fill="F2F2F2"/>
      </w:pPr>
      <w:r>
        <w:rPr>
          <w:rFonts w:ascii="Consolas" w:hAnsi="Consolas"/>
          <w:sz w:val="15"/>
        </w:rPr>
        <w:t>jsNodeTest · AddTransactionUseCaseTest ......  7 pruebas, 0 fallos</w:t>
      </w:r>
    </w:p>
    <w:p>
      <w:pPr>
        <w:spacing w:before="0" w:after="0"/>
        <w:ind w:firstLine="0" w:left="115"/>
        <w:jc w:val="left"/>
        <w:shd w:val="clear" w:fill="F2F2F2"/>
      </w:pPr>
      <w:r>
        <w:rPr>
          <w:rFonts w:ascii="Consolas" w:hAnsi="Consolas"/>
          <w:sz w:val="15"/>
        </w:rPr>
        <w:t>jsNodeTest · GetCategorySummaryUseCaseTest ..  5 pruebas, 0 fallos</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BUILD SUCCESSFUL</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Que las pruebas de </w:t>
      </w:r>
      <w:r>
        <w:rPr>
          <w:rFonts w:ascii="Consolas" w:hAnsi="Consolas"/>
          <w:b w:val="0"/>
          <w:i w:val="0"/>
          <w:sz w:val="17"/>
        </w:rPr>
        <w:t>Money</w:t>
      </w:r>
      <w:r>
        <w:rPr>
          <w:rFonts w:ascii="Times New Roman" w:hAnsi="Times New Roman"/>
          <w:b w:val="0"/>
          <w:i w:val="0"/>
          <w:sz w:val="20"/>
        </w:rPr>
        <w:t xml:space="preserve"> pasen en JavaScript tiene un valor añadido: el análisis de montos se reescribió sin </w:t>
      </w:r>
      <w:r>
        <w:rPr>
          <w:rFonts w:ascii="Consolas" w:hAnsi="Consolas"/>
          <w:b w:val="0"/>
          <w:i w:val="0"/>
          <w:sz w:val="17"/>
        </w:rPr>
        <w:t>BigDecimal</w:t>
      </w:r>
      <w:r>
        <w:rPr>
          <w:rFonts w:ascii="Times New Roman" w:hAnsi="Times New Roman"/>
          <w:b w:val="0"/>
          <w:i w:val="0"/>
          <w:sz w:val="20"/>
        </w:rPr>
        <w:t>, y JavaScript no tiene enteros de 64 bits nativos —Kotlin los emula—. Que el redondeo al centavo produzca el mismo resultado en ambas plataformas confirma que la reimplementación es correcta y no solo compilable.</w:t>
      </w:r>
    </w:p>
    <w:p>
      <w:pPr>
        <w:spacing w:before="160" w:after="40"/>
        <w:ind w:firstLine="0"/>
        <w:jc w:val="left"/>
      </w:pPr>
      <w:r>
        <w:rPr>
          <w:i/>
          <w:sz w:val="20"/>
        </w:rPr>
        <w:t>G. Limitaciones y trabajo futuro</w:t>
      </w:r>
    </w:p>
    <w:p>
      <w:pPr>
        <w:spacing w:before="0" w:after="0"/>
        <w:ind w:firstLine="288"/>
        <w:jc w:val="both"/>
      </w:pPr>
      <w:r>
        <w:rPr>
          <w:rFonts w:ascii="Times New Roman" w:hAnsi="Times New Roman"/>
          <w:b w:val="0"/>
          <w:i w:val="0"/>
          <w:sz w:val="20"/>
        </w:rPr>
        <w:t>El alcance alcanzado es real pero acotado, y conviene declararlo con la misma claridad con que se declara el logro.</w:t>
      </w:r>
    </w:p>
    <w:p>
      <w:pPr>
        <w:spacing w:before="0" w:after="0"/>
        <w:ind w:firstLine="288"/>
        <w:jc w:val="both"/>
      </w:pPr>
      <w:r>
        <w:rPr>
          <w:rFonts w:ascii="Times New Roman" w:hAnsi="Times New Roman"/>
          <w:b/>
          <w:i w:val="0"/>
          <w:sz w:val="20"/>
        </w:rPr>
        <w:t>No hay objetivo iOS.</w:t>
      </w:r>
      <w:r>
        <w:rPr>
          <w:rFonts w:ascii="Times New Roman" w:hAnsi="Times New Roman"/>
          <w:b w:val="0"/>
          <w:i w:val="0"/>
          <w:sz w:val="20"/>
        </w:rPr>
        <w:t xml:space="preserve"> Compilar para iOS exige un equipo con macOS y las herramientas de Xcode, de las que el equipo no dispone. La restricción es de infraestructura, no de diseño: el código de </w:t>
      </w:r>
      <w:r>
        <w:rPr>
          <w:rFonts w:ascii="Consolas" w:hAnsi="Consolas"/>
          <w:b w:val="0"/>
          <w:i w:val="0"/>
          <w:sz w:val="17"/>
        </w:rPr>
        <w:t>commonMain</w:t>
      </w:r>
      <w:r>
        <w:rPr>
          <w:rFonts w:ascii="Times New Roman" w:hAnsi="Times New Roman"/>
          <w:b w:val="0"/>
          <w:i w:val="0"/>
          <w:sz w:val="20"/>
        </w:rPr>
        <w:t xml:space="preserve"> no usa nada que impida añadir ese objetivo, y hacerlo consistiría en declararlo en el archivo de construcción.</w:t>
      </w:r>
    </w:p>
    <w:p>
      <w:pPr>
        <w:spacing w:before="0" w:after="0"/>
        <w:ind w:firstLine="288"/>
        <w:jc w:val="both"/>
      </w:pPr>
      <w:r>
        <w:rPr>
          <w:rFonts w:ascii="Times New Roman" w:hAnsi="Times New Roman"/>
          <w:b/>
          <w:i w:val="0"/>
          <w:sz w:val="20"/>
        </w:rPr>
        <w:t>La interfaz no se comparte.</w:t>
      </w:r>
      <w:r>
        <w:rPr>
          <w:rFonts w:ascii="Times New Roman" w:hAnsi="Times New Roman"/>
          <w:b w:val="0"/>
          <w:i w:val="0"/>
          <w:sz w:val="20"/>
        </w:rPr>
        <w:t xml:space="preserve"> Nexcode tiene una sola interfaz, escrita en Jetpack Compose para Android. Compartirla exigiría migrar a Compose Multiplatform, que es un proyecto de otra magnitud y no formaba parte de los objetivos.</w:t>
      </w:r>
    </w:p>
    <w:p>
      <w:pPr>
        <w:spacing w:before="0" w:after="0"/>
        <w:ind w:firstLine="288"/>
        <w:jc w:val="both"/>
      </w:pPr>
      <w:r>
        <w:rPr>
          <w:rFonts w:ascii="Times New Roman" w:hAnsi="Times New Roman"/>
          <w:b/>
          <w:i w:val="0"/>
          <w:sz w:val="20"/>
        </w:rPr>
        <w:t>El objetivo JavaScript no tiene consumidor.</w:t>
      </w:r>
      <w:r>
        <w:rPr>
          <w:rFonts w:ascii="Times New Roman" w:hAnsi="Times New Roman"/>
          <w:b w:val="0"/>
          <w:i w:val="0"/>
          <w:sz w:val="20"/>
        </w:rPr>
        <w:t xml:space="preserve"> Existe como verificación, no como producto: no hay una versión web de Nexcode. Su valor es el descrito en el apartado C, y ese valor se cobra en cada compilación futura, porque cualquier acoplamiento nuevo a la plataforma romperá el build.</w:t>
      </w:r>
    </w:p>
    <w:p>
      <w:pPr>
        <w:spacing w:before="100" w:after="20"/>
        <w:ind w:firstLine="0" w:left="173"/>
        <w:jc w:val="left"/>
        <w:pBdr>
          <w:left w:val="single" w:sz="12" w:space="6" w:color="7F7F7F"/>
        </w:pBdr>
      </w:pPr>
      <w:r>
        <w:rPr>
          <w:b/>
          <w:smallCaps/>
          <w:sz w:val="16"/>
        </w:rPr>
        <w:t>Costo asumido</w:t>
      </w:r>
    </w:p>
    <w:p>
      <w:pPr>
        <w:spacing w:before="0" w:after="20"/>
        <w:ind w:firstLine="0" w:left="173"/>
        <w:jc w:val="both"/>
        <w:pBdr>
          <w:left w:val="single" w:sz="12" w:space="6" w:color="7F7F7F"/>
        </w:pBdr>
      </w:pPr>
      <w:r>
        <w:rPr>
          <w:rFonts w:ascii="Times New Roman" w:hAnsi="Times New Roman"/>
          <w:b w:val="0"/>
          <w:i w:val="0"/>
          <w:sz w:val="18"/>
        </w:rPr>
        <w:t xml:space="preserve">La migración tuvo un precio que conviene registrar: el dominio ya no usa </w:t>
      </w:r>
      <w:r>
        <w:rPr>
          <w:rFonts w:ascii="Consolas" w:hAnsi="Consolas"/>
          <w:b w:val="0"/>
          <w:i w:val="0"/>
          <w:sz w:val="15"/>
        </w:rPr>
        <w:t>BigDecimal</w:t>
      </w:r>
      <w:r>
        <w:rPr>
          <w:rFonts w:ascii="Times New Roman" w:hAnsi="Times New Roman"/>
          <w:b w:val="0"/>
          <w:i w:val="0"/>
          <w:sz w:val="18"/>
        </w:rPr>
        <w:t xml:space="preserve">, de modo que el análisis de montos es código propio y no una biblioteca probada por terceros. Se compensó con ocho pruebas unitarias específicas de </w:t>
      </w:r>
      <w:r>
        <w:rPr>
          <w:rFonts w:ascii="Consolas" w:hAnsi="Consolas"/>
          <w:b w:val="0"/>
          <w:i w:val="0"/>
          <w:sz w:val="15"/>
        </w:rPr>
        <w:t>Money</w:t>
      </w:r>
      <w:r>
        <w:rPr>
          <w:rFonts w:ascii="Times New Roman" w:hAnsi="Times New Roman"/>
          <w:b w:val="0"/>
          <w:i w:val="0"/>
          <w:sz w:val="18"/>
        </w:rPr>
        <w:t>, incluidas las de redondeo del tercer decimal y de límite superior. Es un intercambio consciente: se cambió una dependencia de plataforma por código propio bajo prueba.</w:t>
      </w:r>
    </w:p>
    <w:p>
      <w:pPr>
        <w:spacing w:before="0" w:after="60"/>
        <w:ind w:firstLine="0"/>
        <w:jc w:val="both"/>
      </w:pPr>
    </w:p>
    <w:p>
      <w:pPr>
        <w:spacing w:before="160" w:after="40"/>
        <w:ind w:firstLine="0"/>
        <w:jc w:val="left"/>
      </w:pPr>
      <w:r>
        <w:rPr>
          <w:i/>
          <w:sz w:val="20"/>
        </w:rPr>
        <w:t>H. Conclusión</w:t>
      </w:r>
    </w:p>
    <w:p>
      <w:pPr>
        <w:spacing w:before="0" w:after="0"/>
        <w:ind w:firstLine="288"/>
        <w:jc w:val="both"/>
      </w:pPr>
      <w:r>
        <w:rPr>
          <w:rFonts w:ascii="Times New Roman" w:hAnsi="Times New Roman"/>
          <w:b w:val="0"/>
          <w:i w:val="0"/>
          <w:sz w:val="20"/>
        </w:rPr>
        <w:t>La migración confirmó la afirmación de la Sección 11 y, a la vez, mostró que la evidencia en que esa afirmación se apoyaba era insuficiente. Contar imports de Android detecta el acoplamiento evidente; compilar para otra plataforma detecta el acoplamiento silencioso. Los dos errores del apartado C llevaban semanas en el repositorio sin que ninguna herramienta anterior los señalara.</w:t>
      </w:r>
    </w:p>
    <w:p>
      <w:pPr>
        <w:spacing w:before="0" w:after="0"/>
        <w:ind w:firstLine="288"/>
        <w:jc w:val="both"/>
      </w:pPr>
      <w:r>
        <w:rPr>
          <w:rFonts w:ascii="Times New Roman" w:hAnsi="Times New Roman"/>
          <w:b w:val="0"/>
          <w:i w:val="0"/>
          <w:sz w:val="20"/>
        </w:rPr>
        <w:t>El resultado práctico es que la lógica de negocio de Nexcode —qué hace válido un gasto, cómo se reparte el gasto por categoría, cuándo vence un pago fijo— es hoy código portable, verificado en dos plataformas, que podría reutilizarse en una versión web o de escritorio sin reescribir una línea.</w:t>
      </w:r>
    </w:p>
    <w:p>
      <w:pPr>
        <w:spacing w:before="240" w:after="80"/>
        <w:ind w:firstLine="0"/>
        <w:jc w:val="center"/>
      </w:pPr>
      <w:r>
        <w:rPr>
          <w:smallCaps/>
          <w:sz w:val="20"/>
        </w:rPr>
        <w:t>XVIII. Integración o asistencia mediante IA</w:t>
      </w:r>
    </w:p>
    <w:p>
      <w:pPr>
        <w:spacing w:before="0" w:after="0"/>
        <w:ind w:firstLine="288"/>
        <w:jc w:val="both"/>
      </w:pPr>
      <w:r>
        <w:rPr>
          <w:rFonts w:ascii="Times New Roman" w:hAnsi="Times New Roman"/>
          <w:b w:val="0"/>
          <w:i w:val="0"/>
          <w:sz w:val="20"/>
        </w:rPr>
        <w:t xml:space="preserve">Nexcode incorpora un asistente financiero que interpreta los datos del usuario y devuelve una lectura en lenguaje natural, y que admite </w:t>
      </w:r>
      <w:r>
        <w:rPr>
          <w:rFonts w:ascii="Times New Roman" w:hAnsi="Times New Roman"/>
          <w:b/>
          <w:i w:val="0"/>
          <w:sz w:val="20"/>
        </w:rPr>
        <w:t>conversación por voz</w:t>
      </w:r>
      <w:r>
        <w:rPr>
          <w:rFonts w:ascii="Times New Roman" w:hAnsi="Times New Roman"/>
          <w:b w:val="0"/>
          <w:i w:val="0"/>
          <w:sz w:val="20"/>
        </w:rPr>
        <w:t xml:space="preserve">: el usuario pregunta hablando y la aplicación responde en voz alta. Su diseño responde a una pregunta previa: </w:t>
      </w:r>
      <w:r>
        <w:rPr>
          <w:rFonts w:ascii="Times New Roman" w:hAnsi="Times New Roman"/>
          <w:b w:val="0"/>
          <w:i/>
          <w:sz w:val="20"/>
        </w:rPr>
        <w:t>¿qué parte de un asistente es lógica de negocio y qué parte es infraestructura?</w:t>
      </w:r>
      <w:r>
        <w:rPr>
          <w:rFonts w:ascii="Times New Roman" w:hAnsi="Times New Roman"/>
          <w:b w:val="0"/>
          <w:i w:val="0"/>
          <w:sz w:val="20"/>
        </w:rPr>
        <w:t xml:space="preserve"> La respuesta adoptada es que </w:t>
      </w:r>
      <w:r>
        <w:rPr>
          <w:rFonts w:ascii="Times New Roman" w:hAnsi="Times New Roman"/>
          <w:b/>
          <w:i w:val="0"/>
          <w:sz w:val="20"/>
        </w:rPr>
        <w:t>decidir qué información merece un consejo</w:t>
      </w:r>
      <w:r>
        <w:rPr>
          <w:rFonts w:ascii="Times New Roman" w:hAnsi="Times New Roman"/>
          <w:b w:val="0"/>
          <w:i w:val="0"/>
          <w:sz w:val="20"/>
        </w:rPr>
        <w:t xml:space="preserve"> pertenece al dominio, mientras que </w:t>
      </w:r>
      <w:r>
        <w:rPr>
          <w:rFonts w:ascii="Times New Roman" w:hAnsi="Times New Roman"/>
          <w:b/>
          <w:i w:val="0"/>
          <w:sz w:val="20"/>
        </w:rPr>
        <w:t>quién redacta ese consejo</w:t>
      </w:r>
      <w:r>
        <w:rPr>
          <w:rFonts w:ascii="Times New Roman" w:hAnsi="Times New Roman"/>
          <w:b w:val="0"/>
          <w:i w:val="0"/>
          <w:sz w:val="20"/>
        </w:rPr>
        <w:t xml:space="preserve"> es un detalle sustituible.</w:t>
      </w:r>
    </w:p>
    <w:p>
      <w:pPr>
        <w:spacing w:before="0" w:after="0"/>
        <w:ind w:firstLine="288"/>
        <w:jc w:val="both"/>
      </w:pPr>
      <w:r>
        <w:rPr>
          <w:rFonts w:ascii="Times New Roman" w:hAnsi="Times New Roman"/>
          <w:b w:val="0"/>
          <w:i w:val="0"/>
          <w:sz w:val="20"/>
        </w:rPr>
        <w:t xml:space="preserve">Por eso el dominio declara únicamente un contrato, </w:t>
      </w:r>
      <w:r>
        <w:rPr>
          <w:rFonts w:ascii="Consolas" w:hAnsi="Consolas"/>
          <w:b w:val="0"/>
          <w:i w:val="0"/>
          <w:sz w:val="17"/>
        </w:rPr>
        <w:t>FinancialAdvisor</w:t>
      </w:r>
      <w:r>
        <w:rPr>
          <w:rFonts w:ascii="Times New Roman" w:hAnsi="Times New Roman"/>
          <w:b w:val="0"/>
          <w:i w:val="0"/>
          <w:sz w:val="20"/>
        </w:rPr>
        <w:t>, con una sola función. Quien lo cumpla —un motor de reglas local o un agente conversacional remoto— es una decisión de la capa de datos que el resto de la aplicación desconoce. Es el mismo patrón de inversión de dependencias que la Sección 11 aplica a la persistencia.</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drawing>
          <wp:inline xmlns:a="http://schemas.openxmlformats.org/drawingml/2006/main" xmlns:pic="http://schemas.openxmlformats.org/drawingml/2006/picture">
            <wp:extent cx="6400800" cy="2779294"/>
            <wp:docPr id="12" name="Pict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6400800" cy="2779294"/>
                    </a:xfrm>
                    <a:prstGeom prst="rect"/>
                  </pic:spPr>
                </pic:pic>
              </a:graphicData>
            </a:graphic>
          </wp:inline>
        </w:drawing>
      </w:r>
    </w:p>
    <w:p>
      <w:pPr>
        <w:spacing w:before="0" w:after="160"/>
        <w:ind w:firstLine="0"/>
        <w:jc w:val="center"/>
      </w:pPr>
      <w:r>
        <w:rPr>
          <w:sz w:val="16"/>
        </w:rPr>
        <w:t>Fig. 12. Arquitectura del asistente. El dominio solo conoce la interfaz; la implementación decide entre el motor local y el agente remoto según haya o no una dirección de webhook configurada. Si el agente remoto falla, la respuesta se degrada al motor local en lugar de mostrar un error.</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A. Lo que el dominio entrega al asistente</w:t>
      </w:r>
    </w:p>
    <w:p>
      <w:pPr>
        <w:spacing w:before="0" w:after="0"/>
        <w:ind w:firstLine="288"/>
        <w:jc w:val="both"/>
      </w:pPr>
      <w:r>
        <w:rPr>
          <w:rFonts w:ascii="Times New Roman" w:hAnsi="Times New Roman"/>
          <w:b w:val="0"/>
          <w:i w:val="0"/>
          <w:sz w:val="20"/>
        </w:rPr>
        <w:t xml:space="preserve">La petición es un modelo de dominio, no una estructura de red: contiene el periodo, el balance, las cinco categorías de mayor gasto y, opcionalmente, la pregunta del usuario. Nótese que </w:t>
      </w:r>
      <w:r>
        <w:rPr>
          <w:rFonts w:ascii="Consolas" w:hAnsi="Consolas"/>
          <w:b w:val="0"/>
          <w:i w:val="0"/>
          <w:sz w:val="17"/>
        </w:rPr>
        <w:t>userQuestion</w:t>
      </w:r>
      <w:r>
        <w:rPr>
          <w:rFonts w:ascii="Times New Roman" w:hAnsi="Times New Roman"/>
          <w:b w:val="0"/>
          <w:i w:val="0"/>
          <w:sz w:val="20"/>
        </w:rPr>
        <w:t xml:space="preserve"> es un tipo opcional porque el usuario puede pedir un análisis sin preguntar nada concreto, lo que enlaza con la seguridad ante nulos de la Sección 15.</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data class AdviceRequest(</w:t>
      </w:r>
    </w:p>
    <w:p>
      <w:pPr>
        <w:spacing w:before="0" w:after="0"/>
        <w:ind w:firstLine="0" w:left="115"/>
        <w:jc w:val="left"/>
        <w:shd w:val="clear" w:fill="F2F2F2"/>
      </w:pPr>
      <w:r>
        <w:rPr>
          <w:rFonts w:ascii="Consolas" w:hAnsi="Consolas"/>
          <w:sz w:val="15"/>
        </w:rPr>
        <w:t xml:space="preserve">    val periodLabel: String,</w:t>
      </w:r>
    </w:p>
    <w:p>
      <w:pPr>
        <w:spacing w:before="0" w:after="0"/>
        <w:ind w:firstLine="0" w:left="115"/>
        <w:jc w:val="left"/>
        <w:shd w:val="clear" w:fill="F2F2F2"/>
      </w:pPr>
      <w:r>
        <w:rPr>
          <w:rFonts w:ascii="Consolas" w:hAnsi="Consolas"/>
          <w:sz w:val="15"/>
        </w:rPr>
        <w:t xml:space="preserve">    val balance: Balance,</w:t>
      </w:r>
    </w:p>
    <w:p>
      <w:pPr>
        <w:spacing w:before="0" w:after="0"/>
        <w:ind w:firstLine="0" w:left="115"/>
        <w:jc w:val="left"/>
        <w:shd w:val="clear" w:fill="F2F2F2"/>
      </w:pPr>
      <w:r>
        <w:rPr>
          <w:rFonts w:ascii="Consolas" w:hAnsi="Consolas"/>
          <w:sz w:val="15"/>
        </w:rPr>
        <w:t xml:space="preserve">    val topCategories: List&lt;CategorySummary&gt;,</w:t>
      </w:r>
    </w:p>
    <w:p>
      <w:pPr>
        <w:spacing w:before="0" w:after="0"/>
        <w:ind w:firstLine="0" w:left="115"/>
        <w:jc w:val="left"/>
        <w:shd w:val="clear" w:fill="F2F2F2"/>
      </w:pPr>
      <w:r>
        <w:rPr>
          <w:rFonts w:ascii="Consolas" w:hAnsi="Consolas"/>
          <w:sz w:val="15"/>
        </w:rPr>
        <w:t xml:space="preserve">    val userQuestion: String? = null   // null = análisis sin pregunta</w:t>
      </w:r>
    </w:p>
    <w:p>
      <w:pPr>
        <w:spacing w:before="0" w:after="0"/>
        <w:ind w:firstLine="0" w:left="115"/>
        <w:jc w:val="left"/>
        <w:shd w:val="clear" w:fill="F2F2F2"/>
      </w:pPr>
      <w:r>
        <w:rPr>
          <w:rFonts w:ascii="Consolas" w:hAnsi="Consolas"/>
          <w:sz w:val="15"/>
        </w:rPr>
        <w: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data class AdviceResponse(</w:t>
      </w:r>
    </w:p>
    <w:p>
      <w:pPr>
        <w:spacing w:before="0" w:after="0"/>
        <w:ind w:firstLine="0" w:left="115"/>
        <w:jc w:val="left"/>
        <w:shd w:val="clear" w:fill="F2F2F2"/>
      </w:pPr>
      <w:r>
        <w:rPr>
          <w:rFonts w:ascii="Consolas" w:hAnsi="Consolas"/>
          <w:sz w:val="15"/>
        </w:rPr>
        <w:t xml:space="preserve">    val message: String,</w:t>
      </w:r>
    </w:p>
    <w:p>
      <w:pPr>
        <w:spacing w:before="0" w:after="0"/>
        <w:ind w:firstLine="0" w:left="115"/>
        <w:jc w:val="left"/>
        <w:shd w:val="clear" w:fill="F2F2F2"/>
      </w:pPr>
      <w:r>
        <w:rPr>
          <w:rFonts w:ascii="Consolas" w:hAnsi="Consolas"/>
          <w:sz w:val="15"/>
        </w:rPr>
        <w:t xml:space="preserve">    val tips: List&lt;String&gt; = emptyList(),</w:t>
      </w:r>
    </w:p>
    <w:p>
      <w:pPr>
        <w:spacing w:before="0" w:after="0"/>
        <w:ind w:firstLine="0" w:left="115"/>
        <w:jc w:val="left"/>
        <w:shd w:val="clear" w:fill="F2F2F2"/>
      </w:pPr>
      <w:r>
        <w:rPr>
          <w:rFonts w:ascii="Consolas" w:hAnsi="Consolas"/>
          <w:sz w:val="15"/>
        </w:rPr>
        <w:t xml:space="preserve">    val source: Source = Source.LOCAL_SIMULATION</w:t>
      </w:r>
    </w:p>
    <w:p>
      <w:pPr>
        <w:spacing w:before="0" w:after="0"/>
        <w:ind w:firstLine="0" w:left="115"/>
        <w:jc w:val="left"/>
        <w:shd w:val="clear" w:fill="F2F2F2"/>
      </w:pPr>
      <w:r>
        <w:rPr>
          <w:rFonts w:ascii="Consolas" w:hAnsi="Consolas"/>
          <w:sz w:val="15"/>
        </w:rPr>
        <w:t>) {</w:t>
      </w:r>
    </w:p>
    <w:p>
      <w:pPr>
        <w:spacing w:before="0" w:after="0"/>
        <w:ind w:firstLine="0" w:left="115"/>
        <w:jc w:val="left"/>
        <w:shd w:val="clear" w:fill="F2F2F2"/>
      </w:pPr>
      <w:r>
        <w:rPr>
          <w:rFonts w:ascii="Consolas" w:hAnsi="Consolas"/>
          <w:sz w:val="15"/>
        </w:rPr>
        <w:t xml:space="preserve">    enum class Source { LOCAL_SIMULATION, REMOTE_AGENT }</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15. domain/ai/FinancialAdvisor.kt — la respuesta declara su origen, de modo que la interfaz puede indicar al usuario si el análisis es local o remoto.</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B. Motor de reglas local</w:t>
      </w:r>
    </w:p>
    <w:p>
      <w:pPr>
        <w:spacing w:before="0" w:after="0"/>
        <w:ind w:firstLine="288"/>
        <w:jc w:val="both"/>
      </w:pPr>
      <w:r>
        <w:rPr>
          <w:rFonts w:ascii="Times New Roman" w:hAnsi="Times New Roman"/>
          <w:b w:val="0"/>
          <w:i w:val="0"/>
          <w:sz w:val="20"/>
        </w:rPr>
        <w:t>La implementación que opera hoy analiza los datos con un conjunto de reglas sobre la tasa de ahorro y la concentración del gasto. No es un modelo de lenguaje: es una función determinista que produce el mismo consejo ante los mismos datos, lo que además la hace verificable.</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XXIX</w:t>
      </w:r>
    </w:p>
    <w:p>
      <w:pPr>
        <w:spacing w:before="0" w:after="40"/>
        <w:ind w:firstLine="0"/>
        <w:jc w:val="center"/>
      </w:pPr>
      <w:r>
        <w:rPr>
          <w:smallCaps/>
          <w:sz w:val="16"/>
        </w:rPr>
        <w:t>Reglas del motor local</w:t>
      </w:r>
    </w:p>
    <w:tbl>
      <w:tblPr>
        <w:tblStyle w:val="TableGrid"/>
        <w:tblW w:type="auto" w:w="0"/>
        <w:jc w:val="center"/>
        <w:tblLook w:firstColumn="1" w:firstRow="1" w:lastColumn="0" w:lastRow="0" w:noHBand="0" w:noVBand="1" w:val="04A0"/>
      </w:tblPr>
      <w:tblGrid>
        <w:gridCol w:w="5220"/>
        <w:gridCol w:w="5220"/>
      </w:tblGrid>
      <w:tr>
        <w:tc>
          <w:tcPr>
            <w:tcW w:type="dxa" w:w="5040"/>
          </w:tcPr>
          <w:p>
            <w:pPr>
              <w:spacing w:after="0"/>
              <w:jc w:val="center"/>
            </w:pPr>
            <w:r>
              <w:rPr>
                <w:rFonts w:ascii="Times New Roman" w:hAnsi="Times New Roman"/>
                <w:b/>
                <w:sz w:val="15"/>
              </w:rPr>
              <w:t>Condición</w:t>
            </w:r>
          </w:p>
        </w:tc>
        <w:tc>
          <w:tcPr>
            <w:tcW w:type="dxa" w:w="5040"/>
          </w:tcPr>
          <w:p>
            <w:pPr>
              <w:spacing w:after="0"/>
              <w:jc w:val="center"/>
            </w:pPr>
            <w:r>
              <w:rPr>
                <w:rFonts w:ascii="Times New Roman" w:hAnsi="Times New Roman"/>
                <w:b/>
                <w:sz w:val="15"/>
              </w:rPr>
              <w:t>Consejo generado</w:t>
            </w:r>
          </w:p>
        </w:tc>
      </w:tr>
      <w:tr>
        <w:tc>
          <w:tcPr>
            <w:tcW w:type="dxa" w:w="5040"/>
          </w:tcPr>
          <w:p>
            <w:pPr>
              <w:spacing w:after="0"/>
            </w:pPr>
            <w:r>
              <w:rPr>
                <w:rFonts w:ascii="Times New Roman" w:hAnsi="Times New Roman"/>
                <w:sz w:val="15"/>
              </w:rPr>
              <w:t>Sin ingresos registrados</w:t>
            </w:r>
          </w:p>
        </w:tc>
        <w:tc>
          <w:tcPr>
            <w:tcW w:type="dxa" w:w="5040"/>
          </w:tcPr>
          <w:p>
            <w:pPr>
              <w:spacing w:after="0"/>
            </w:pPr>
            <w:r>
              <w:rPr>
                <w:rFonts w:ascii="Times New Roman" w:hAnsi="Times New Roman"/>
                <w:sz w:val="15"/>
              </w:rPr>
              <w:t>Sugiere registrar el salario para poder medir la capacidad de ahorro</w:t>
            </w:r>
          </w:p>
        </w:tc>
      </w:tr>
      <w:tr>
        <w:tc>
          <w:tcPr>
            <w:tcW w:type="dxa" w:w="5040"/>
          </w:tcPr>
          <w:p>
            <w:pPr>
              <w:spacing w:after="0"/>
            </w:pPr>
            <w:r>
              <w:rPr>
                <w:rFonts w:ascii="Times New Roman" w:hAnsi="Times New Roman"/>
                <w:sz w:val="15"/>
              </w:rPr>
              <w:t>Tasa de ahorro negativa</w:t>
            </w:r>
          </w:p>
        </w:tc>
        <w:tc>
          <w:tcPr>
            <w:tcW w:type="dxa" w:w="5040"/>
          </w:tcPr>
          <w:p>
            <w:pPr>
              <w:spacing w:after="0"/>
            </w:pPr>
            <w:r>
              <w:rPr>
                <w:rFonts w:ascii="Times New Roman" w:hAnsi="Times New Roman"/>
                <w:sz w:val="15"/>
              </w:rPr>
              <w:t>Advierte que el gasto supera al ingreso y señala recortar la categoría mayor</w:t>
            </w:r>
          </w:p>
        </w:tc>
      </w:tr>
      <w:tr>
        <w:tc>
          <w:tcPr>
            <w:tcW w:type="dxa" w:w="5040"/>
          </w:tcPr>
          <w:p>
            <w:pPr>
              <w:spacing w:after="0"/>
            </w:pPr>
            <w:r>
              <w:rPr>
                <w:rFonts w:ascii="Times New Roman" w:hAnsi="Times New Roman"/>
                <w:sz w:val="15"/>
              </w:rPr>
              <w:t>Ahorro inferior al 10 %</w:t>
            </w:r>
          </w:p>
        </w:tc>
        <w:tc>
          <w:tcPr>
            <w:tcW w:type="dxa" w:w="5040"/>
          </w:tcPr>
          <w:p>
            <w:pPr>
              <w:spacing w:after="0"/>
            </w:pPr>
            <w:r>
              <w:rPr>
                <w:rFonts w:ascii="Times New Roman" w:hAnsi="Times New Roman"/>
                <w:sz w:val="15"/>
              </w:rPr>
              <w:t>Indica la meta sana de entre 15 % y 20 % del ingreso</w:t>
            </w:r>
          </w:p>
        </w:tc>
      </w:tr>
      <w:tr>
        <w:tc>
          <w:tcPr>
            <w:tcW w:type="dxa" w:w="5040"/>
          </w:tcPr>
          <w:p>
            <w:pPr>
              <w:spacing w:after="0"/>
            </w:pPr>
            <w:r>
              <w:rPr>
                <w:rFonts w:ascii="Times New Roman" w:hAnsi="Times New Roman"/>
                <w:sz w:val="15"/>
              </w:rPr>
              <w:t>Ahorro igual o superior al 20 %</w:t>
            </w:r>
          </w:p>
        </w:tc>
        <w:tc>
          <w:tcPr>
            <w:tcW w:type="dxa" w:w="5040"/>
          </w:tcPr>
          <w:p>
            <w:pPr>
              <w:spacing w:after="0"/>
            </w:pPr>
            <w:r>
              <w:rPr>
                <w:rFonts w:ascii="Times New Roman" w:hAnsi="Times New Roman"/>
                <w:sz w:val="15"/>
              </w:rPr>
              <w:t>Confirma que la situación es buena</w:t>
            </w:r>
          </w:p>
        </w:tc>
      </w:tr>
      <w:tr>
        <w:tc>
          <w:tcPr>
            <w:tcW w:type="dxa" w:w="5040"/>
          </w:tcPr>
          <w:p>
            <w:pPr>
              <w:spacing w:after="0"/>
            </w:pPr>
            <w:r>
              <w:rPr>
                <w:rFonts w:ascii="Times New Roman" w:hAnsi="Times New Roman"/>
                <w:sz w:val="15"/>
              </w:rPr>
              <w:t>Una categoría supera el 40 % del gasto</w:t>
            </w:r>
          </w:p>
        </w:tc>
        <w:tc>
          <w:tcPr>
            <w:tcW w:type="dxa" w:w="5040"/>
          </w:tcPr>
          <w:p>
            <w:pPr>
              <w:spacing w:after="0"/>
            </w:pPr>
            <w:r>
              <w:rPr>
                <w:rFonts w:ascii="Times New Roman" w:hAnsi="Times New Roman"/>
                <w:sz w:val="15"/>
              </w:rPr>
              <w:t>Señala esa categoría como la mayor palanca de ahorro</w:t>
            </w:r>
          </w:p>
        </w:tc>
      </w:tr>
      <w:tr>
        <w:tc>
          <w:tcPr>
            <w:tcW w:type="dxa" w:w="5040"/>
          </w:tcPr>
          <w:p>
            <w:pPr>
              <w:spacing w:after="0"/>
            </w:pPr>
            <w:r>
              <w:rPr>
                <w:rFonts w:ascii="Times New Roman" w:hAnsi="Times New Roman"/>
                <w:sz w:val="15"/>
              </w:rPr>
              <w:t>Una categoría con 10 o más movimientos</w:t>
            </w:r>
          </w:p>
        </w:tc>
        <w:tc>
          <w:tcPr>
            <w:tcW w:type="dxa" w:w="5040"/>
          </w:tcPr>
          <w:p>
            <w:pPr>
              <w:spacing w:after="0"/>
            </w:pPr>
            <w:r>
              <w:rPr>
                <w:rFonts w:ascii="Times New Roman" w:hAnsi="Times New Roman"/>
                <w:sz w:val="15"/>
              </w:rPr>
              <w:t>Advierte sobre gastos pequeños que se acumulan</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La salida obtenida sobre datos reales durante la verificación fue la siguiente:</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Analisis local (sin conexion)</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Este mes ingresaste 0 y gastaste 25.000. Tu saldo es -25.000.</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1. Aun no registras ingresos este mes: agrega tu salario para medir</w:t>
      </w:r>
    </w:p>
    <w:p>
      <w:pPr>
        <w:spacing w:before="0" w:after="0"/>
        <w:ind w:firstLine="0" w:left="115"/>
        <w:jc w:val="left"/>
        <w:shd w:val="clear" w:fill="F2F2F2"/>
      </w:pPr>
      <w:r>
        <w:rPr>
          <w:rFonts w:ascii="Consolas" w:hAnsi="Consolas"/>
          <w:sz w:val="15"/>
        </w:rPr>
        <w:t xml:space="preserve">   tu capacidad de ahorro.</w:t>
      </w:r>
    </w:p>
    <w:p>
      <w:pPr>
        <w:spacing w:before="0" w:after="0"/>
        <w:ind w:firstLine="0" w:left="115"/>
        <w:jc w:val="left"/>
        <w:shd w:val="clear" w:fill="F2F2F2"/>
      </w:pPr>
      <w:r>
        <w:rPr>
          <w:rFonts w:ascii="Consolas" w:hAnsi="Consolas"/>
          <w:sz w:val="15"/>
        </w:rPr>
        <w:t>2. Comida concentra el 100% de tus gastos. Ahi esta tu mayor palanca</w:t>
      </w:r>
    </w:p>
    <w:p>
      <w:pPr>
        <w:spacing w:before="0" w:after="0"/>
        <w:ind w:firstLine="0" w:left="115"/>
        <w:jc w:val="left"/>
        <w:shd w:val="clear" w:fill="F2F2F2"/>
      </w:pPr>
      <w:r>
        <w:rPr>
          <w:rFonts w:ascii="Consolas" w:hAnsi="Consolas"/>
          <w:sz w:val="15"/>
        </w:rPr>
        <w:t xml:space="preserve">   de ahorro.</w:t>
      </w:r>
    </w:p>
    <w:p>
      <w:pPr>
        <w:spacing w:before="40" w:after="120"/>
        <w:ind w:firstLine="0"/>
        <w:jc w:val="left"/>
      </w:pPr>
      <w:r>
        <w:rPr>
          <w:i/>
          <w:sz w:val="16"/>
        </w:rPr>
        <w:t>Salida 1. Respuesta del asistente durante el caso de prueba S-12, generada a partir de los movimientos reales del usuario.</w:t>
      </w: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C. Asistente de voz con las API del sistema</w:t>
      </w:r>
    </w:p>
    <w:p>
      <w:pPr>
        <w:spacing w:before="0" w:after="0"/>
        <w:ind w:firstLine="288"/>
        <w:jc w:val="both"/>
      </w:pPr>
      <w:r>
        <w:rPr>
          <w:rFonts w:ascii="Times New Roman" w:hAnsi="Times New Roman"/>
          <w:b w:val="0"/>
          <w:i w:val="0"/>
          <w:sz w:val="20"/>
        </w:rPr>
        <w:t xml:space="preserve">El enunciado del proyecto pedía un asistente de voz. La vía habitual sería contratar una plataforma de agentes conversacionales, pero Android incluye de fábrica las dos mitades necesarias: </w:t>
      </w:r>
      <w:r>
        <w:rPr>
          <w:rFonts w:ascii="Consolas" w:hAnsi="Consolas"/>
          <w:b w:val="0"/>
          <w:i w:val="0"/>
          <w:sz w:val="17"/>
        </w:rPr>
        <w:t>SpeechRecognizer</w:t>
      </w:r>
      <w:r>
        <w:rPr>
          <w:rFonts w:ascii="Times New Roman" w:hAnsi="Times New Roman"/>
          <w:b w:val="0"/>
          <w:i w:val="0"/>
          <w:sz w:val="20"/>
        </w:rPr>
        <w:t xml:space="preserve"> [31]</w:t>
      </w:r>
      <w:r>
        <w:rPr>
          <w:rFonts w:ascii="Times New Roman" w:hAnsi="Times New Roman"/>
          <w:b w:val="0"/>
          <w:i w:val="0"/>
          <w:sz w:val="20"/>
        </w:rPr>
        <w:t xml:space="preserve"> convierte voz en texto y </w:t>
      </w:r>
      <w:r>
        <w:rPr>
          <w:rFonts w:ascii="Consolas" w:hAnsi="Consolas"/>
          <w:b w:val="0"/>
          <w:i w:val="0"/>
          <w:sz w:val="17"/>
        </w:rPr>
        <w:t>TextToSpeech</w:t>
      </w:r>
      <w:r>
        <w:rPr>
          <w:rFonts w:ascii="Times New Roman" w:hAnsi="Times New Roman"/>
          <w:b w:val="0"/>
          <w:i w:val="0"/>
          <w:sz w:val="20"/>
        </w:rPr>
        <w:t xml:space="preserve"> [32]</w:t>
      </w:r>
      <w:r>
        <w:rPr>
          <w:rFonts w:ascii="Times New Roman" w:hAnsi="Times New Roman"/>
          <w:b w:val="0"/>
          <w:i w:val="0"/>
          <w:sz w:val="20"/>
        </w:rPr>
        <w:t xml:space="preserve"> convierte texto en voz. Usarlas evita el costo por minuto, elimina la dependencia de un servicio externo y respeta la restricción R-1 de la Sección 7, porque en los dispositivos que tienen instalado el paquete de idioma ambas funcionan sin conexión.</w:t>
      </w:r>
    </w:p>
    <w:p>
      <w:pPr>
        <w:spacing w:before="0" w:after="0"/>
        <w:ind w:firstLine="288"/>
        <w:jc w:val="both"/>
      </w:pPr>
      <w:r>
        <w:rPr>
          <w:rFonts w:ascii="Times New Roman" w:hAnsi="Times New Roman"/>
          <w:b w:val="0"/>
          <w:i w:val="0"/>
          <w:sz w:val="20"/>
        </w:rPr>
        <w:t xml:space="preserve">La decisión, además, no obligó a modificar la lógica de negocio. La voz es simplemente </w:t>
      </w:r>
      <w:r>
        <w:rPr>
          <w:rFonts w:ascii="Times New Roman" w:hAnsi="Times New Roman"/>
          <w:b/>
          <w:i w:val="0"/>
          <w:sz w:val="20"/>
        </w:rPr>
        <w:t>otra entrada y otra salida</w:t>
      </w:r>
      <w:r>
        <w:rPr>
          <w:rFonts w:ascii="Times New Roman" w:hAnsi="Times New Roman"/>
          <w:b w:val="0"/>
          <w:i w:val="0"/>
          <w:sz w:val="20"/>
        </w:rPr>
        <w:t xml:space="preserve"> sobre el mismo contrato </w:t>
      </w:r>
      <w:r>
        <w:rPr>
          <w:rFonts w:ascii="Consolas" w:hAnsi="Consolas"/>
          <w:b w:val="0"/>
          <w:i w:val="0"/>
          <w:sz w:val="17"/>
        </w:rPr>
        <w:t>FinancialAdvisor</w:t>
      </w:r>
      <w:r>
        <w:rPr>
          <w:rFonts w:ascii="Times New Roman" w:hAnsi="Times New Roman"/>
          <w:b w:val="0"/>
          <w:i w:val="0"/>
          <w:sz w:val="20"/>
        </w:rPr>
        <w:t>: el dominio no contiene una sola referencia al micrófono.</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XXX</w:t>
      </w:r>
    </w:p>
    <w:p>
      <w:pPr>
        <w:spacing w:before="0" w:after="40"/>
        <w:ind w:firstLine="0"/>
        <w:jc w:val="center"/>
      </w:pPr>
      <w:r>
        <w:rPr>
          <w:smallCaps/>
          <w:sz w:val="16"/>
        </w:rPr>
        <w:t>Opciones evaluadas para el asistente de voz</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520"/>
          </w:tcPr>
          <w:p>
            <w:pPr>
              <w:spacing w:after="0"/>
              <w:jc w:val="center"/>
            </w:pPr>
            <w:r>
              <w:rPr>
                <w:rFonts w:ascii="Times New Roman" w:hAnsi="Times New Roman"/>
                <w:b/>
                <w:sz w:val="15"/>
              </w:rPr>
              <w:t>Opción</w:t>
            </w:r>
          </w:p>
        </w:tc>
        <w:tc>
          <w:tcPr>
            <w:tcW w:type="dxa" w:w="2520"/>
          </w:tcPr>
          <w:p>
            <w:pPr>
              <w:spacing w:after="0"/>
              <w:jc w:val="center"/>
            </w:pPr>
            <w:r>
              <w:rPr>
                <w:rFonts w:ascii="Times New Roman" w:hAnsi="Times New Roman"/>
                <w:b/>
                <w:sz w:val="15"/>
              </w:rPr>
              <w:t>Costo</w:t>
            </w:r>
          </w:p>
        </w:tc>
        <w:tc>
          <w:tcPr>
            <w:tcW w:type="dxa" w:w="2520"/>
          </w:tcPr>
          <w:p>
            <w:pPr>
              <w:spacing w:after="0"/>
              <w:jc w:val="center"/>
            </w:pPr>
            <w:r>
              <w:rPr>
                <w:rFonts w:ascii="Times New Roman" w:hAnsi="Times New Roman"/>
                <w:b/>
                <w:sz w:val="15"/>
              </w:rPr>
              <w:t>Sin conexión</w:t>
            </w:r>
          </w:p>
        </w:tc>
        <w:tc>
          <w:tcPr>
            <w:tcW w:type="dxa" w:w="2520"/>
          </w:tcPr>
          <w:p>
            <w:pPr>
              <w:spacing w:after="0"/>
              <w:jc w:val="center"/>
            </w:pPr>
            <w:r>
              <w:rPr>
                <w:rFonts w:ascii="Times New Roman" w:hAnsi="Times New Roman"/>
                <w:b/>
                <w:sz w:val="15"/>
              </w:rPr>
              <w:t>Motivo de la decisión</w:t>
            </w:r>
          </w:p>
        </w:tc>
      </w:tr>
      <w:tr>
        <w:tc>
          <w:tcPr>
            <w:tcW w:type="dxa" w:w="2520"/>
          </w:tcPr>
          <w:p>
            <w:pPr>
              <w:spacing w:after="0"/>
            </w:pPr>
            <w:r>
              <w:rPr>
                <w:rFonts w:ascii="Times New Roman" w:hAnsi="Times New Roman"/>
                <w:sz w:val="15"/>
              </w:rPr>
              <w:t>API del sistema Android</w:t>
            </w:r>
          </w:p>
        </w:tc>
        <w:tc>
          <w:tcPr>
            <w:tcW w:type="dxa" w:w="2520"/>
          </w:tcPr>
          <w:p>
            <w:pPr>
              <w:spacing w:after="0"/>
            </w:pPr>
            <w:r>
              <w:rPr>
                <w:rFonts w:ascii="Times New Roman" w:hAnsi="Times New Roman"/>
                <w:sz w:val="15"/>
              </w:rPr>
              <w:t>Ninguno</w:t>
            </w:r>
          </w:p>
        </w:tc>
        <w:tc>
          <w:tcPr>
            <w:tcW w:type="dxa" w:w="2520"/>
          </w:tcPr>
          <w:p>
            <w:pPr>
              <w:spacing w:after="0"/>
            </w:pPr>
            <w:r>
              <w:rPr>
                <w:rFonts w:ascii="Times New Roman" w:hAnsi="Times New Roman"/>
                <w:sz w:val="15"/>
              </w:rPr>
              <w:t>Sí, con el paquete de idioma</w:t>
            </w:r>
          </w:p>
        </w:tc>
        <w:tc>
          <w:tcPr>
            <w:tcW w:type="dxa" w:w="2520"/>
          </w:tcPr>
          <w:p>
            <w:pPr>
              <w:spacing w:after="0"/>
            </w:pPr>
            <w:r>
              <w:rPr>
                <w:rFonts w:ascii="Times New Roman" w:hAnsi="Times New Roman"/>
                <w:sz w:val="15"/>
              </w:rPr>
              <w:t>Elegida. Cubre el requisito sin servicio externo ni cuenta</w:t>
            </w:r>
          </w:p>
        </w:tc>
      </w:tr>
      <w:tr>
        <w:tc>
          <w:tcPr>
            <w:tcW w:type="dxa" w:w="2520"/>
          </w:tcPr>
          <w:p>
            <w:pPr>
              <w:spacing w:after="0"/>
            </w:pPr>
            <w:r>
              <w:rPr>
                <w:rFonts w:ascii="Times New Roman" w:hAnsi="Times New Roman"/>
                <w:sz w:val="15"/>
              </w:rPr>
              <w:t>Agente de voz comercial</w:t>
            </w:r>
          </w:p>
        </w:tc>
        <w:tc>
          <w:tcPr>
            <w:tcW w:type="dxa" w:w="2520"/>
          </w:tcPr>
          <w:p>
            <w:pPr>
              <w:spacing w:after="0"/>
            </w:pPr>
            <w:r>
              <w:rPr>
                <w:rFonts w:ascii="Times New Roman" w:hAnsi="Times New Roman"/>
                <w:sz w:val="15"/>
              </w:rPr>
              <w:t>Por minuto hablado</w:t>
            </w:r>
          </w:p>
        </w:tc>
        <w:tc>
          <w:tcPr>
            <w:tcW w:type="dxa" w:w="2520"/>
          </w:tcPr>
          <w:p>
            <w:pPr>
              <w:spacing w:after="0"/>
            </w:pPr>
            <w:r>
              <w:rPr>
                <w:rFonts w:ascii="Times New Roman" w:hAnsi="Times New Roman"/>
                <w:sz w:val="15"/>
              </w:rPr>
              <w:t>No</w:t>
            </w:r>
          </w:p>
        </w:tc>
        <w:tc>
          <w:tcPr>
            <w:tcW w:type="dxa" w:w="2520"/>
          </w:tcPr>
          <w:p>
            <w:pPr>
              <w:spacing w:after="0"/>
            </w:pPr>
            <w:r>
              <w:rPr>
                <w:rFonts w:ascii="Times New Roman" w:hAnsi="Times New Roman"/>
                <w:sz w:val="15"/>
              </w:rPr>
              <w:t>Descartada: exige sesión de audio en tiempo real y presupuesto recurrente</w:t>
            </w:r>
          </w:p>
        </w:tc>
      </w:tr>
      <w:tr>
        <w:tc>
          <w:tcPr>
            <w:tcW w:type="dxa" w:w="2520"/>
          </w:tcPr>
          <w:p>
            <w:pPr>
              <w:spacing w:after="0"/>
            </w:pPr>
            <w:r>
              <w:rPr>
                <w:rFonts w:ascii="Times New Roman" w:hAnsi="Times New Roman"/>
                <w:sz w:val="15"/>
              </w:rPr>
              <w:t>Modelo de lenguaje por API</w:t>
            </w:r>
          </w:p>
        </w:tc>
        <w:tc>
          <w:tcPr>
            <w:tcW w:type="dxa" w:w="2520"/>
          </w:tcPr>
          <w:p>
            <w:pPr>
              <w:spacing w:after="0"/>
            </w:pPr>
            <w:r>
              <w:rPr>
                <w:rFonts w:ascii="Times New Roman" w:hAnsi="Times New Roman"/>
                <w:sz w:val="15"/>
              </w:rPr>
              <w:t>Por consulta</w:t>
            </w:r>
          </w:p>
        </w:tc>
        <w:tc>
          <w:tcPr>
            <w:tcW w:type="dxa" w:w="2520"/>
          </w:tcPr>
          <w:p>
            <w:pPr>
              <w:spacing w:after="0"/>
            </w:pPr>
            <w:r>
              <w:rPr>
                <w:rFonts w:ascii="Times New Roman" w:hAnsi="Times New Roman"/>
                <w:sz w:val="15"/>
              </w:rPr>
              <w:t>No</w:t>
            </w:r>
          </w:p>
        </w:tc>
        <w:tc>
          <w:tcPr>
            <w:tcW w:type="dxa" w:w="2520"/>
          </w:tcPr>
          <w:p>
            <w:pPr>
              <w:spacing w:after="0"/>
            </w:pPr>
            <w:r>
              <w:rPr>
                <w:rFonts w:ascii="Times New Roman" w:hAnsi="Times New Roman"/>
                <w:sz w:val="15"/>
              </w:rPr>
              <w:t>Complementaria: mejoraría el texto, no aporta la voz</w:t>
            </w:r>
          </w:p>
        </w:tc>
      </w:tr>
    </w:tbl>
    <w:p>
      <w:pPr>
        <w:spacing w:before="0" w:after="120"/>
        <w:ind w:firstLine="0"/>
        <w:jc w:val="both"/>
      </w:pPr>
    </w:p>
    <w:p>
      <w:pPr>
        <w:spacing w:before="120" w:after="40"/>
        <w:ind w:firstLine="0"/>
        <w:jc w:val="center"/>
      </w:pPr>
      <w:r>
        <w:drawing>
          <wp:inline xmlns:a="http://schemas.openxmlformats.org/drawingml/2006/main" xmlns:pic="http://schemas.openxmlformats.org/drawingml/2006/picture">
            <wp:extent cx="6400800" cy="2105526"/>
            <wp:docPr id="13" name="Pict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6400800" cy="2105526"/>
                    </a:xfrm>
                    <a:prstGeom prst="rect"/>
                  </pic:spPr>
                </pic:pic>
              </a:graphicData>
            </a:graphic>
          </wp:inline>
        </w:drawing>
      </w:r>
    </w:p>
    <w:p>
      <w:pPr>
        <w:spacing w:before="0" w:after="160"/>
        <w:ind w:firstLine="0"/>
        <w:jc w:val="center"/>
      </w:pPr>
      <w:r>
        <w:rPr>
          <w:sz w:val="16"/>
        </w:rPr>
        <w:t>Fig. 13. Recorrido de una consulta por voz. Las cajas superiores pertenecen a la capa de presentación y dependen del dispositivo; el caso de uso del centro es exactamente el mismo que atiende la entrada escrita. Es la separación de capas de la Sección 11 aplicada a una modalidad de interacción nueva.</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Tres decisiones de comportamiento merecen registro. La aplicación </w:t>
      </w:r>
      <w:r>
        <w:rPr>
          <w:rFonts w:ascii="Times New Roman" w:hAnsi="Times New Roman"/>
          <w:b/>
          <w:i w:val="0"/>
          <w:sz w:val="20"/>
        </w:rPr>
        <w:t>solo responde hablando si la pregunta llegó hablada</w:t>
      </w:r>
      <w:r>
        <w:rPr>
          <w:rFonts w:ascii="Times New Roman" w:hAnsi="Times New Roman"/>
          <w:b w:val="0"/>
          <w:i w:val="0"/>
          <w:sz w:val="20"/>
        </w:rPr>
        <w:t xml:space="preserve">: si el usuario escribe y pulsa el botón, la respuesta aparece en silencio, porque un asistente que habla sin que se lo pidan resulta molesto. La lectura usa </w:t>
      </w:r>
      <w:r>
        <w:rPr>
          <w:rFonts w:ascii="Consolas" w:hAnsi="Consolas"/>
          <w:b w:val="0"/>
          <w:i w:val="0"/>
          <w:sz w:val="17"/>
        </w:rPr>
        <w:t>QUEUE_FLUSH</w:t>
      </w:r>
      <w:r>
        <w:rPr>
          <w:rFonts w:ascii="Times New Roman" w:hAnsi="Times New Roman"/>
          <w:b w:val="0"/>
          <w:i w:val="0"/>
          <w:sz w:val="20"/>
        </w:rPr>
        <w:t xml:space="preserve"> y no </w:t>
      </w:r>
      <w:r>
        <w:rPr>
          <w:rFonts w:ascii="Consolas" w:hAnsi="Consolas"/>
          <w:b w:val="0"/>
          <w:i w:val="0"/>
          <w:sz w:val="17"/>
        </w:rPr>
        <w:t>QUEUE_ADD</w:t>
      </w:r>
      <w:r>
        <w:rPr>
          <w:rFonts w:ascii="Times New Roman" w:hAnsi="Times New Roman"/>
          <w:b w:val="0"/>
          <w:i w:val="0"/>
          <w:sz w:val="20"/>
        </w:rPr>
        <w:t xml:space="preserve">, de modo que un análisis nuevo interrumpe al anterior en lugar de encolarse detrás de una respuesta ya obsoleta. Y los dos motores se liberan en el </w:t>
      </w:r>
      <w:r>
        <w:rPr>
          <w:rFonts w:ascii="Consolas" w:hAnsi="Consolas"/>
          <w:b w:val="0"/>
          <w:i w:val="0"/>
          <w:sz w:val="17"/>
        </w:rPr>
        <w:t>DisposableEffect</w:t>
      </w:r>
      <w:r>
        <w:rPr>
          <w:rFonts w:ascii="Times New Roman" w:hAnsi="Times New Roman"/>
          <w:b w:val="0"/>
          <w:i w:val="0"/>
          <w:sz w:val="20"/>
        </w:rPr>
        <w:t xml:space="preserve"> de la pantalla, porque retienen recursos del sistema: no hacerlo dejaría el micrófono ocupado después de salir.</w:t>
      </w:r>
    </w:p>
    <w:p>
      <w:pPr>
        <w:spacing w:before="160" w:after="40"/>
        <w:ind w:firstLine="0"/>
        <w:jc w:val="left"/>
      </w:pPr>
      <w:r>
        <w:rPr>
          <w:i/>
          <w:sz w:val="20"/>
        </w:rPr>
        <w:t>D. Un fallo del reconocimiento y su corrección</w:t>
      </w:r>
    </w:p>
    <w:p>
      <w:pPr>
        <w:spacing w:before="0" w:after="0"/>
        <w:ind w:firstLine="288"/>
        <w:jc w:val="both"/>
      </w:pPr>
      <w:r>
        <w:rPr>
          <w:rFonts w:ascii="Times New Roman" w:hAnsi="Times New Roman"/>
          <w:b w:val="0"/>
          <w:i w:val="0"/>
          <w:sz w:val="20"/>
        </w:rPr>
        <w:t xml:space="preserve">La primera versión solicitaba el motor local con </w:t>
      </w:r>
      <w:r>
        <w:rPr>
          <w:rFonts w:ascii="Consolas" w:hAnsi="Consolas"/>
          <w:b w:val="0"/>
          <w:i w:val="0"/>
          <w:sz w:val="17"/>
        </w:rPr>
        <w:t>EXTRA_PREFER_OFFLINE = true</w:t>
      </w:r>
      <w:r>
        <w:rPr>
          <w:rFonts w:ascii="Times New Roman" w:hAnsi="Times New Roman"/>
          <w:b w:val="0"/>
          <w:i w:val="0"/>
          <w:sz w:val="20"/>
        </w:rPr>
        <w:t>, coherente con el requisito de funcionar sin conexión. En el dispositivo de prueba el reconocimiento falló siempre, y el registro del sistema mostró la causa:</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W ReconocedorDeVoz: Error de reconocimiento: codigo 12</w:t>
      </w:r>
    </w:p>
    <w:p>
      <w:pPr>
        <w:spacing w:before="0" w:after="0"/>
        <w:ind w:firstLine="0" w:left="115"/>
        <w:jc w:val="left"/>
        <w:shd w:val="clear" w:fill="F2F2F2"/>
      </w:pPr>
      <w:r>
        <w:rPr>
          <w:rFonts w:ascii="Consolas" w:hAnsi="Consolas"/>
          <w:sz w:val="15"/>
        </w:rPr>
        <w:t>E SodaSpeechRecognizer: Failed to get language pack of required locale: error 12</w:t>
      </w:r>
    </w:p>
    <w:p>
      <w:pPr>
        <w:spacing w:before="0" w:after="0"/>
        <w:ind w:firstLine="0" w:left="115"/>
        <w:jc w:val="left"/>
        <w:shd w:val="clear" w:fill="F2F2F2"/>
      </w:pPr>
      <w:r>
        <w:rPr>
          <w:rFonts w:ascii="Consolas" w:hAnsi="Consolas"/>
          <w:sz w:val="15"/>
        </w:rPr>
        <w:t>W RecognitionServiceImpl: Speech recognition error type LANGUAGE_PACK_ERROR</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El dispositivo no tenía instalado el paquete de español para reconocimiento sin conexión. La corrección no consistió en renunciar al modo local —se perdería el funcionamiento sin datos en los equipos que sí lo tienen— sino en </w:t>
      </w:r>
      <w:r>
        <w:rPr>
          <w:rFonts w:ascii="Times New Roman" w:hAnsi="Times New Roman"/>
          <w:b/>
          <w:i w:val="0"/>
          <w:sz w:val="20"/>
        </w:rPr>
        <w:t>reintentar una sola vez con el motor en línea</w:t>
      </w:r>
      <w:r>
        <w:rPr>
          <w:rFonts w:ascii="Times New Roman" w:hAnsi="Times New Roman"/>
          <w:b w:val="0"/>
          <w:i w:val="0"/>
          <w:sz w:val="20"/>
        </w:rPr>
        <w:t>, salvo para los errores en que reintentar no aporta nada: que el usuario no dijo nada, que se agotó el tiempo de espera, que falta el permiso o que el motor está ocupado.</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override fun onError(error: Int) {</w:t>
      </w:r>
    </w:p>
    <w:p>
      <w:pPr>
        <w:spacing w:before="0" w:after="0"/>
        <w:ind w:firstLine="0" w:left="115"/>
        <w:jc w:val="left"/>
        <w:shd w:val="clear" w:fill="F2F2F2"/>
      </w:pPr>
      <w:r>
        <w:rPr>
          <w:rFonts w:ascii="Consolas" w:hAnsi="Consolas"/>
          <w:sz w:val="15"/>
        </w:rPr>
        <w:t xml:space="preserve">    // Un fallo del motor local no es definitivo: puede faltar el</w:t>
      </w:r>
    </w:p>
    <w:p>
      <w:pPr>
        <w:spacing w:before="0" w:after="0"/>
        <w:ind w:firstLine="0" w:left="115"/>
        <w:jc w:val="left"/>
        <w:shd w:val="clear" w:fill="F2F2F2"/>
      </w:pPr>
      <w:r>
        <w:rPr>
          <w:rFonts w:ascii="Consolas" w:hAnsi="Consolas"/>
          <w:sz w:val="15"/>
        </w:rPr>
        <w:t xml:space="preserve">    // paquete de idioma sin conexión. Se reintenta una vez en línea.</w:t>
      </w:r>
    </w:p>
    <w:p>
      <w:pPr>
        <w:spacing w:before="0" w:after="0"/>
        <w:ind w:firstLine="0" w:left="115"/>
        <w:jc w:val="left"/>
        <w:shd w:val="clear" w:fill="F2F2F2"/>
      </w:pPr>
      <w:r>
        <w:rPr>
          <w:rFonts w:ascii="Consolas" w:hAnsi="Consolas"/>
          <w:sz w:val="15"/>
        </w:rPr>
        <w:t xml:space="preserve">    val vuelveAFallar = error in ERRORES_SIN_REINTENTO</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if (preferirSinConexion &amp;&amp; !vuelveAFallar) {</w:t>
      </w:r>
    </w:p>
    <w:p>
      <w:pPr>
        <w:spacing w:before="0" w:after="0"/>
        <w:ind w:firstLine="0" w:left="115"/>
        <w:jc w:val="left"/>
        <w:shd w:val="clear" w:fill="F2F2F2"/>
      </w:pPr>
      <w:r>
        <w:rPr>
          <w:rFonts w:ascii="Consolas" w:hAnsi="Consolas"/>
          <w:sz w:val="15"/>
        </w:rPr>
        <w:t xml:space="preserve">        escuchar(onParcial, onResultado, onError, preferirSinConexion = false)</w:t>
      </w:r>
    </w:p>
    <w:p>
      <w:pPr>
        <w:spacing w:before="0" w:after="0"/>
        <w:ind w:firstLine="0" w:left="115"/>
        <w:jc w:val="left"/>
        <w:shd w:val="clear" w:fill="F2F2F2"/>
      </w:pPr>
      <w:r>
        <w:rPr>
          <w:rFonts w:ascii="Consolas" w:hAnsi="Consolas"/>
          <w:sz w:val="15"/>
        </w:rPr>
        <w:t xml:space="preserve">    } else {</w:t>
      </w:r>
    </w:p>
    <w:p>
      <w:pPr>
        <w:spacing w:before="0" w:after="0"/>
        <w:ind w:firstLine="0" w:left="115"/>
        <w:jc w:val="left"/>
        <w:shd w:val="clear" w:fill="F2F2F2"/>
      </w:pPr>
      <w:r>
        <w:rPr>
          <w:rFonts w:ascii="Consolas" w:hAnsi="Consolas"/>
          <w:sz w:val="15"/>
        </w:rPr>
        <w:t xml:space="preserve">        onError(mensajeDeError(error))</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16. presentation/voz/ReconocedorDeVoz.kt — tras la corrección, el registro muestra el error 12 seguido de una escucha activa en lugar de un fallo.</w:t>
      </w:r>
    </w:p>
    <w:p>
      <w:pPr>
        <w:sectPr>
          <w:type w:val="continuous"/>
          <w:pgSz w:w="12240" w:h="15840"/>
          <w:pgMar w:top="1080" w:right="900" w:bottom="1440" w:left="900" w:header="720" w:footer="720" w:gutter="0"/>
          <w:cols w:space="288" w:num="1" w:equalWidth="1"/>
          <w:docGrid w:linePitch="360"/>
        </w:sectPr>
      </w:pPr>
    </w:p>
    <w:p>
      <w:pPr>
        <w:spacing w:before="100" w:after="20"/>
        <w:ind w:firstLine="0" w:left="173"/>
        <w:jc w:val="left"/>
        <w:pBdr>
          <w:left w:val="single" w:sz="12" w:space="6" w:color="7F7F7F"/>
        </w:pBdr>
      </w:pPr>
      <w:r>
        <w:rPr>
          <w:b/>
          <w:smallCaps/>
          <w:sz w:val="16"/>
        </w:rPr>
        <w:t>Alcance de la verificación</w:t>
      </w:r>
    </w:p>
    <w:p>
      <w:pPr>
        <w:spacing w:before="0" w:after="20"/>
        <w:ind w:firstLine="0" w:left="173"/>
        <w:jc w:val="both"/>
        <w:pBdr>
          <w:left w:val="single" w:sz="12" w:space="6" w:color="7F7F7F"/>
        </w:pBdr>
      </w:pPr>
      <w:r>
        <w:rPr>
          <w:rFonts w:ascii="Times New Roman" w:hAnsi="Times New Roman"/>
          <w:b w:val="0"/>
          <w:i w:val="0"/>
          <w:sz w:val="18"/>
        </w:rPr>
        <w:t xml:space="preserve">Sobre el emulador se comprobaron la solicitud del permiso de micrófono, el estado de escucha en pantalla, los mensajes de error legibles, el reintento automático descrito arriba y la liberación de los motores al salir. La conversión efectiva de voz a texto </w:t>
      </w:r>
      <w:r>
        <w:rPr>
          <w:rFonts w:ascii="Times New Roman" w:hAnsi="Times New Roman"/>
          <w:b/>
          <w:i w:val="0"/>
          <w:sz w:val="18"/>
        </w:rPr>
        <w:t>se verificó después sobre un teléfono físico</w:t>
      </w:r>
      <w:r>
        <w:rPr>
          <w:rFonts w:ascii="Times New Roman" w:hAnsi="Times New Roman"/>
          <w:b w:val="0"/>
          <w:i w:val="0"/>
          <w:sz w:val="18"/>
        </w:rPr>
        <w:t xml:space="preserve">, que es lo que un emulador sin micrófono no permite: dictada la pregunta «cuánto llevo ahorrado», la aplicación la transcribió al campo de consulta, mostró la respuesta y la leyó en voz alta. El caso queda registrado como </w:t>
      </w:r>
      <w:r>
        <w:rPr>
          <w:rFonts w:ascii="Consolas" w:hAnsi="Consolas"/>
          <w:b w:val="0"/>
          <w:i w:val="0"/>
          <w:sz w:val="15"/>
        </w:rPr>
        <w:t>S-17</w:t>
      </w:r>
      <w:r>
        <w:rPr>
          <w:rFonts w:ascii="Times New Roman" w:hAnsi="Times New Roman"/>
          <w:b w:val="0"/>
          <w:i w:val="0"/>
          <w:sz w:val="18"/>
        </w:rPr>
        <w:t xml:space="preserve"> en la Sección 19, con la traza de los dos servicios del sistema.</w:t>
      </w:r>
    </w:p>
    <w:p>
      <w:pPr>
        <w:spacing w:before="0" w:after="60"/>
        <w:ind w:firstLine="0"/>
        <w:jc w:val="both"/>
      </w:pPr>
    </w:p>
    <w:p>
      <w:pPr>
        <w:spacing w:before="0" w:after="0"/>
        <w:ind w:firstLine="288"/>
        <w:jc w:val="both"/>
      </w:pPr>
      <w:r>
        <w:rPr>
          <w:rFonts w:ascii="Times New Roman" w:hAnsi="Times New Roman"/>
          <w:b w:val="0"/>
          <w:i w:val="0"/>
          <w:sz w:val="20"/>
        </w:rPr>
        <w:t xml:space="preserve">Esa verificación dejó constancia de un comportamiento que conviene documentar. El sintetizador solicita la voz colombiana </w:t>
      </w:r>
      <w:r>
        <w:rPr>
          <w:rFonts w:ascii="Consolas" w:hAnsi="Consolas"/>
          <w:b w:val="0"/>
          <w:i w:val="0"/>
          <w:sz w:val="17"/>
        </w:rPr>
        <w:t>es-CO</w:t>
      </w:r>
      <w:r>
        <w:rPr>
          <w:rFonts w:ascii="Times New Roman" w:hAnsi="Times New Roman"/>
          <w:b w:val="0"/>
          <w:i w:val="0"/>
          <w:sz w:val="20"/>
        </w:rPr>
        <w:t xml:space="preserve"> y, si no está instalada, la castellana </w:t>
      </w:r>
      <w:r>
        <w:rPr>
          <w:rFonts w:ascii="Consolas" w:hAnsi="Consolas"/>
          <w:b w:val="0"/>
          <w:i w:val="0"/>
          <w:sz w:val="17"/>
        </w:rPr>
        <w:t>es-ES</w:t>
      </w:r>
      <w:r>
        <w:rPr>
          <w:rFonts w:ascii="Times New Roman" w:hAnsi="Times New Roman"/>
          <w:b w:val="0"/>
          <w:i w:val="0"/>
          <w:sz w:val="20"/>
        </w:rPr>
        <w:t xml:space="preserve">; en el dispositivo de prueba no había ninguna de las dos y Android resolvió a </w:t>
      </w:r>
      <w:r>
        <w:rPr>
          <w:rFonts w:ascii="Consolas" w:hAnsi="Consolas"/>
          <w:b w:val="0"/>
          <w:i w:val="0"/>
          <w:sz w:val="17"/>
        </w:rPr>
        <w:t>es-US</w:t>
      </w:r>
      <w:r>
        <w:rPr>
          <w:rFonts w:ascii="Times New Roman" w:hAnsi="Times New Roman"/>
          <w:b w:val="0"/>
          <w:i w:val="0"/>
          <w:sz w:val="20"/>
        </w:rPr>
        <w:t>, la voz española más próxima entre las disponibles. La cadena de reserva no llegó a agotarse en un fallo porque el sistema operativo interpreta la petición como una preferencia y no como un requisito. El resultado es correcto en idioma, con un acento que no es el local: una degradación silenciosa preferible a un error.</w:t>
      </w:r>
    </w:p>
    <w:p>
      <w:pPr>
        <w:spacing w:before="0" w:after="0"/>
        <w:ind w:firstLine="288"/>
        <w:jc w:val="both"/>
      </w:pPr>
      <w:r>
        <w:rPr>
          <w:rFonts w:ascii="Times New Roman" w:hAnsi="Times New Roman"/>
          <w:b w:val="0"/>
          <w:i w:val="0"/>
          <w:sz w:val="20"/>
        </w:rPr>
        <w:t xml:space="preserve">La síntesis se resolvió además con una voz </w:t>
      </w:r>
      <w:r>
        <w:rPr>
          <w:rFonts w:ascii="Times New Roman" w:hAnsi="Times New Roman"/>
          <w:b/>
          <w:i w:val="0"/>
          <w:sz w:val="20"/>
        </w:rPr>
        <w:t>incorporada al dispositivo</w:t>
      </w:r>
      <w:r>
        <w:rPr>
          <w:rFonts w:ascii="Times New Roman" w:hAnsi="Times New Roman"/>
          <w:b w:val="0"/>
          <w:i w:val="0"/>
          <w:sz w:val="20"/>
        </w:rPr>
        <w:t>, no descargada en el momento. La aplicación conserva así su premisa en la modalidad hablada: el análisis se calcula en el dominio local, se pronuncia con un motor local y ningún dato financiero sale del teléfono.</w:t>
      </w:r>
    </w:p>
    <w:p>
      <w:pPr>
        <w:spacing w:before="160" w:after="40"/>
        <w:ind w:firstLine="0"/>
        <w:jc w:val="left"/>
      </w:pPr>
      <w:r>
        <w:rPr>
          <w:i/>
          <w:sz w:val="20"/>
        </w:rPr>
        <w:t>E. Preparación para un agente conversacional</w:t>
      </w:r>
    </w:p>
    <w:p>
      <w:pPr>
        <w:spacing w:before="0" w:after="0"/>
        <w:ind w:firstLine="288"/>
        <w:jc w:val="both"/>
      </w:pPr>
      <w:r>
        <w:rPr>
          <w:rFonts w:ascii="Times New Roman" w:hAnsi="Times New Roman"/>
          <w:b w:val="0"/>
          <w:i w:val="0"/>
          <w:sz w:val="20"/>
        </w:rPr>
        <w:t>La integración con un agente externo —del tipo Retell</w:t>
      </w:r>
      <w:r>
        <w:rPr>
          <w:rFonts w:ascii="Times New Roman" w:hAnsi="Times New Roman"/>
          <w:b w:val="0"/>
          <w:i w:val="0"/>
          <w:sz w:val="20"/>
        </w:rPr>
        <w:t xml:space="preserve"> [21]</w:t>
      </w:r>
      <w:r>
        <w:rPr>
          <w:rFonts w:ascii="Times New Roman" w:hAnsi="Times New Roman"/>
          <w:b w:val="0"/>
          <w:i w:val="0"/>
          <w:sz w:val="20"/>
        </w:rPr>
        <w:t xml:space="preserve"> AI— está construida hasta el punto exacto donde empieza a depender de un servicio de terceros. El método </w:t>
      </w:r>
      <w:r>
        <w:rPr>
          <w:rFonts w:ascii="Consolas" w:hAnsi="Consolas"/>
          <w:b w:val="0"/>
          <w:i w:val="0"/>
          <w:sz w:val="17"/>
        </w:rPr>
        <w:t>buildPayload</w:t>
      </w:r>
      <w:r>
        <w:rPr>
          <w:rFonts w:ascii="Times New Roman" w:hAnsi="Times New Roman"/>
          <w:b w:val="0"/>
          <w:i w:val="0"/>
          <w:sz w:val="20"/>
        </w:rPr>
        <w:t xml:space="preserve"> serializa la petición del dominio al formato JSON que viajaría al webhook, y es público a propósito: permite inspeccionar y documentar el contrato sin necesidad de tener el servicio contratado.</w:t>
      </w:r>
    </w:p>
    <w:p>
      <w:pPr>
        <w:spacing w:before="0" w:after="0"/>
        <w:ind w:firstLine="288"/>
        <w:jc w:val="both"/>
      </w:pPr>
      <w:r>
        <w:rPr>
          <w:rFonts w:ascii="Times New Roman" w:hAnsi="Times New Roman"/>
          <w:b w:val="0"/>
          <w:i w:val="0"/>
          <w:sz w:val="20"/>
        </w:rPr>
        <w:t xml:space="preserve">El payload lleva tres bloques y el tercero es el que hace la diferencia. </w:t>
      </w:r>
      <w:r>
        <w:rPr>
          <w:rFonts w:ascii="Consolas" w:hAnsi="Consolas"/>
          <w:b w:val="0"/>
          <w:i w:val="0"/>
          <w:sz w:val="17"/>
        </w:rPr>
        <w:t>resumen</w:t>
      </w:r>
      <w:r>
        <w:rPr>
          <w:rFonts w:ascii="Times New Roman" w:hAnsi="Times New Roman"/>
          <w:b w:val="0"/>
          <w:i w:val="0"/>
          <w:sz w:val="20"/>
        </w:rPr>
        <w:t xml:space="preserve"> y </w:t>
      </w:r>
      <w:r>
        <w:rPr>
          <w:rFonts w:ascii="Consolas" w:hAnsi="Consolas"/>
          <w:b w:val="0"/>
          <w:i w:val="0"/>
          <w:sz w:val="17"/>
        </w:rPr>
        <w:t>categorias</w:t>
      </w:r>
      <w:r>
        <w:rPr>
          <w:rFonts w:ascii="Times New Roman" w:hAnsi="Times New Roman"/>
          <w:b w:val="0"/>
          <w:i w:val="0"/>
          <w:sz w:val="20"/>
        </w:rPr>
        <w:t xml:space="preserve"> describen el mes en curso; </w:t>
      </w:r>
      <w:r>
        <w:rPr>
          <w:rFonts w:ascii="Consolas" w:hAnsi="Consolas"/>
          <w:b w:val="0"/>
          <w:i w:val="0"/>
          <w:sz w:val="17"/>
        </w:rPr>
        <w:t>tendencia</w:t>
      </w:r>
      <w:r>
        <w:rPr>
          <w:rFonts w:ascii="Times New Roman" w:hAnsi="Times New Roman"/>
          <w:b w:val="0"/>
          <w:i w:val="0"/>
          <w:sz w:val="20"/>
        </w:rPr>
        <w:t xml:space="preserve"> aporta la serie de los últimos seis meses con sus indicadores, calculada por </w:t>
      </w:r>
      <w:r>
        <w:rPr>
          <w:rFonts w:ascii="Consolas" w:hAnsi="Consolas"/>
          <w:b w:val="0"/>
          <w:i w:val="0"/>
          <w:sz w:val="17"/>
        </w:rPr>
        <w:t>AnalizarTendenciaUseCase</w:t>
      </w:r>
      <w:r>
        <w:rPr>
          <w:rFonts w:ascii="Times New Roman" w:hAnsi="Times New Roman"/>
          <w:b w:val="0"/>
          <w:i w:val="0"/>
          <w:sz w:val="20"/>
        </w:rPr>
        <w:t>. Sin ese bloque un agente —local o remoto— solo puede describir cifras: un gasto de 294 600 pesos no es alto ni bajo, es simplemente esa cantidad. Con la serie puede afirmar que está un 10 % por encima del mes anterior y proyectar el cierre, que es lo que el usuario necesita oír mientras todavía puede corregirlo.</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w:t>
      </w:r>
    </w:p>
    <w:p>
      <w:pPr>
        <w:spacing w:before="0" w:after="0"/>
        <w:ind w:firstLine="0" w:left="115"/>
        <w:jc w:val="left"/>
        <w:shd w:val="clear" w:fill="F2F2F2"/>
      </w:pPr>
      <w:r>
        <w:rPr>
          <w:rFonts w:ascii="Consolas" w:hAnsi="Consolas"/>
          <w:sz w:val="15"/>
        </w:rPr>
        <w:t xml:space="preserve">  "agent_id": "nexcode-finance-agent",</w:t>
      </w:r>
    </w:p>
    <w:p>
      <w:pPr>
        <w:spacing w:before="0" w:after="0"/>
        <w:ind w:firstLine="0" w:left="115"/>
        <w:jc w:val="left"/>
        <w:shd w:val="clear" w:fill="F2F2F2"/>
      </w:pPr>
      <w:r>
        <w:rPr>
          <w:rFonts w:ascii="Consolas" w:hAnsi="Consolas"/>
          <w:sz w:val="15"/>
        </w:rPr>
        <w:t xml:space="preserve">  "periodo": "2026-08-01 a 2026-08-24",</w:t>
      </w:r>
    </w:p>
    <w:p>
      <w:pPr>
        <w:spacing w:before="0" w:after="0"/>
        <w:ind w:firstLine="0" w:left="115"/>
        <w:jc w:val="left"/>
        <w:shd w:val="clear" w:fill="F2F2F2"/>
      </w:pPr>
      <w:r>
        <w:rPr>
          <w:rFonts w:ascii="Consolas" w:hAnsi="Consolas"/>
          <w:sz w:val="15"/>
        </w:rPr>
        <w:t xml:space="preserve">  "resumen": {</w:t>
      </w:r>
    </w:p>
    <w:p>
      <w:pPr>
        <w:spacing w:before="0" w:after="0"/>
        <w:ind w:firstLine="0" w:left="115"/>
        <w:jc w:val="left"/>
        <w:shd w:val="clear" w:fill="F2F2F2"/>
      </w:pPr>
      <w:r>
        <w:rPr>
          <w:rFonts w:ascii="Consolas" w:hAnsi="Consolas"/>
          <w:sz w:val="15"/>
        </w:rPr>
        <w:t xml:space="preserve">    "ingresos": 1400000.0,</w:t>
      </w:r>
    </w:p>
    <w:p>
      <w:pPr>
        <w:spacing w:before="0" w:after="0"/>
        <w:ind w:firstLine="0" w:left="115"/>
        <w:jc w:val="left"/>
        <w:shd w:val="clear" w:fill="F2F2F2"/>
      </w:pPr>
      <w:r>
        <w:rPr>
          <w:rFonts w:ascii="Consolas" w:hAnsi="Consolas"/>
          <w:sz w:val="15"/>
        </w:rPr>
        <w:t xml:space="preserve">    "gastos": 294600.0,</w:t>
      </w:r>
    </w:p>
    <w:p>
      <w:pPr>
        <w:spacing w:before="0" w:after="0"/>
        <w:ind w:firstLine="0" w:left="115"/>
        <w:jc w:val="left"/>
        <w:shd w:val="clear" w:fill="F2F2F2"/>
      </w:pPr>
      <w:r>
        <w:rPr>
          <w:rFonts w:ascii="Consolas" w:hAnsi="Consolas"/>
          <w:sz w:val="15"/>
        </w:rPr>
        <w:t xml:space="preserve">    "saldo": 1105400.0,</w:t>
      </w:r>
    </w:p>
    <w:p>
      <w:pPr>
        <w:spacing w:before="0" w:after="0"/>
        <w:ind w:firstLine="0" w:left="115"/>
        <w:jc w:val="left"/>
        <w:shd w:val="clear" w:fill="F2F2F2"/>
      </w:pPr>
      <w:r>
        <w:rPr>
          <w:rFonts w:ascii="Consolas" w:hAnsi="Consolas"/>
          <w:sz w:val="15"/>
        </w:rPr>
        <w:t xml:space="preserve">    "tasa_ahorro": 0.78</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"categorias": [</w:t>
      </w:r>
    </w:p>
    <w:p>
      <w:pPr>
        <w:spacing w:before="0" w:after="0"/>
        <w:ind w:firstLine="0" w:left="115"/>
        <w:jc w:val="left"/>
        <w:shd w:val="clear" w:fill="F2F2F2"/>
      </w:pPr>
      <w:r>
        <w:rPr>
          <w:rFonts w:ascii="Consolas" w:hAnsi="Consolas"/>
          <w:sz w:val="15"/>
        </w:rPr>
        <w:t xml:space="preserve">    { "nombre": "Mercado", "total": 87500.0, "movimientos": 1, "porcentaje": 29 },</w:t>
      </w:r>
    </w:p>
    <w:p>
      <w:pPr>
        <w:spacing w:before="0" w:after="0"/>
        <w:ind w:firstLine="0" w:left="115"/>
        <w:jc w:val="left"/>
        <w:shd w:val="clear" w:fill="F2F2F2"/>
      </w:pPr>
      <w:r>
        <w:rPr>
          <w:rFonts w:ascii="Consolas" w:hAnsi="Consolas"/>
          <w:sz w:val="15"/>
        </w:rPr>
        <w:t xml:space="preserve">    { "nombre": "Ropa",    "total": 55000.0, "movimientos": 1, "porcentaje": 18 }</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"tendencia": {</w:t>
      </w:r>
    </w:p>
    <w:p>
      <w:pPr>
        <w:spacing w:before="0" w:after="0"/>
        <w:ind w:firstLine="0" w:left="115"/>
        <w:jc w:val="left"/>
        <w:shd w:val="clear" w:fill="F2F2F2"/>
      </w:pPr>
      <w:r>
        <w:rPr>
          <w:rFonts w:ascii="Consolas" w:hAnsi="Consolas"/>
          <w:sz w:val="15"/>
        </w:rPr>
        <w:t xml:space="preserve">    "serie": [</w:t>
      </w:r>
    </w:p>
    <w:p>
      <w:pPr>
        <w:spacing w:before="0" w:after="0"/>
        <w:ind w:firstLine="0" w:left="115"/>
        <w:jc w:val="left"/>
        <w:shd w:val="clear" w:fill="F2F2F2"/>
      </w:pPr>
      <w:r>
        <w:rPr>
          <w:rFonts w:ascii="Consolas" w:hAnsi="Consolas"/>
          <w:sz w:val="15"/>
        </w:rPr>
        <w:t xml:space="preserve">      { "mes": "jun 2026", "ingresos": 1400000.0, "gastos": 412000.0, "movimientos": 14 },</w:t>
      </w:r>
    </w:p>
    <w:p>
      <w:pPr>
        <w:spacing w:before="0" w:after="0"/>
        <w:ind w:firstLine="0" w:left="115"/>
        <w:jc w:val="left"/>
        <w:shd w:val="clear" w:fill="F2F2F2"/>
      </w:pPr>
      <w:r>
        <w:rPr>
          <w:rFonts w:ascii="Consolas" w:hAnsi="Consolas"/>
          <w:sz w:val="15"/>
        </w:rPr>
        <w:t xml:space="preserve">      { "mes": "jul 2026", "ingresos": 1400000.0, "gastos": 268000.0, "movimientos": 9 },</w:t>
      </w:r>
    </w:p>
    <w:p>
      <w:pPr>
        <w:spacing w:before="0" w:after="0"/>
        <w:ind w:firstLine="0" w:left="115"/>
        <w:jc w:val="left"/>
        <w:shd w:val="clear" w:fill="F2F2F2"/>
      </w:pPr>
      <w:r>
        <w:rPr>
          <w:rFonts w:ascii="Consolas" w:hAnsi="Consolas"/>
          <w:sz w:val="15"/>
        </w:rPr>
        <w:t xml:space="preserve">      { "mes": "ago 2026", "ingresos": 1400000.0, "gastos": 294600.0, "movimientos": 11 }</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"promedio_mensual": 340000.0,</w:t>
      </w:r>
    </w:p>
    <w:p>
      <w:pPr>
        <w:spacing w:before="0" w:after="0"/>
        <w:ind w:firstLine="0" w:left="115"/>
        <w:jc w:val="left"/>
        <w:shd w:val="clear" w:fill="F2F2F2"/>
      </w:pPr>
      <w:r>
        <w:rPr>
          <w:rFonts w:ascii="Consolas" w:hAnsi="Consolas"/>
          <w:sz w:val="15"/>
        </w:rPr>
        <w:t xml:space="preserve">    "promedio_diario": 12275.0,</w:t>
      </w:r>
    </w:p>
    <w:p>
      <w:pPr>
        <w:spacing w:before="0" w:after="0"/>
        <w:ind w:firstLine="0" w:left="115"/>
        <w:jc w:val="left"/>
        <w:shd w:val="clear" w:fill="F2F2F2"/>
      </w:pPr>
      <w:r>
        <w:rPr>
          <w:rFonts w:ascii="Consolas" w:hAnsi="Consolas"/>
          <w:sz w:val="15"/>
        </w:rPr>
        <w:t xml:space="preserve">    "proyeccion_cierre": 380525.0,</w:t>
      </w:r>
    </w:p>
    <w:p>
      <w:pPr>
        <w:spacing w:before="0" w:after="0"/>
        <w:ind w:firstLine="0" w:left="115"/>
        <w:jc w:val="left"/>
        <w:shd w:val="clear" w:fill="F2F2F2"/>
      </w:pPr>
      <w:r>
        <w:rPr>
          <w:rFonts w:ascii="Consolas" w:hAnsi="Consolas"/>
          <w:sz w:val="15"/>
        </w:rPr>
        <w:t xml:space="preserve">    "variacion_porcentual": 10</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xml:space="preserve">  "pregunta_usuario": null</w:t>
      </w:r>
    </w:p>
    <w:p>
      <w:pPr>
        <w:spacing w:before="0" w:after="0"/>
        <w:ind w:firstLine="0" w:left="115"/>
        <w:jc w:val="left"/>
        <w:shd w:val="clear" w:fill="F2F2F2"/>
      </w:pPr>
      <w:r>
        <w:rPr>
          <w:rFonts w:ascii="Consolas" w:hAnsi="Consolas"/>
          <w:sz w:val="15"/>
        </w:rPr>
        <w:t>}</w:t>
      </w:r>
    </w:p>
    <w:p>
      <w:pPr>
        <w:spacing w:before="40" w:after="120"/>
        <w:ind w:firstLine="0"/>
        <w:jc w:val="left"/>
      </w:pPr>
      <w:r>
        <w:rPr>
          <w:i/>
          <w:sz w:val="16"/>
        </w:rPr>
        <w:t>Fragmento 17. Payload generado por NexcodeAIService.buildPayload() con los datos de la verificación. Las claves van en español porque el agente responde al usuario en ese idioma.</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El envío está implementado con </w:t>
      </w:r>
      <w:r>
        <w:rPr>
          <w:rFonts w:ascii="Consolas" w:hAnsi="Consolas"/>
          <w:b w:val="0"/>
          <w:i w:val="0"/>
          <w:sz w:val="17"/>
        </w:rPr>
        <w:t>HttpURLConnection</w:t>
      </w:r>
      <w:r>
        <w:rPr>
          <w:rFonts w:ascii="Times New Roman" w:hAnsi="Times New Roman"/>
          <w:b w:val="0"/>
          <w:i w:val="0"/>
          <w:sz w:val="20"/>
        </w:rPr>
        <w:t>, incluye cabecera de autorización opcional y tiempo de espera configurable, y su comportamiento ante fallo es degradar al motor local anteponiendo la advertencia «(Sin conexión con el agente)». Activarlo requiere una sola línea: proporcionar la dirección del webhook en la configuración del servicio.</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app/di/AppContainer.kt — estado actual</w:t>
      </w:r>
    </w:p>
    <w:p>
      <w:pPr>
        <w:spacing w:before="0" w:after="0"/>
        <w:ind w:firstLine="0" w:left="115"/>
        <w:jc w:val="left"/>
        <w:shd w:val="clear" w:fill="F2F2F2"/>
      </w:pPr>
      <w:r>
        <w:rPr>
          <w:rFonts w:ascii="Consolas" w:hAnsi="Consolas"/>
          <w:sz w:val="15"/>
        </w:rPr>
        <w:t>val financialAdvisor: FinancialAdvisor = NexcodeAIService(</w:t>
      </w:r>
    </w:p>
    <w:p>
      <w:pPr>
        <w:spacing w:before="0" w:after="0"/>
        <w:ind w:firstLine="0" w:left="115"/>
        <w:jc w:val="left"/>
        <w:shd w:val="clear" w:fill="F2F2F2"/>
      </w:pPr>
      <w:r>
        <w:rPr>
          <w:rFonts w:ascii="Consolas" w:hAnsi="Consolas"/>
          <w:sz w:val="15"/>
        </w:rPr>
        <w:t xml:space="preserve">    NexcodeAIService.AiConfig(webhookUrl = null)   // motor local</w:t>
      </w:r>
    </w:p>
    <w:p>
      <w:pPr>
        <w:spacing w:before="0" w:after="0"/>
        <w:ind w:firstLine="0" w:left="115"/>
        <w:jc w:val="left"/>
        <w:shd w:val="clear" w:fill="F2F2F2"/>
      </w:pPr>
      <w:r>
        <w:rPr>
          <w:rFonts w:ascii="Consolas" w:hAnsi="Consolas"/>
          <w:sz w:val="15"/>
        </w:rPr>
        <w:t>)</w:t>
      </w:r>
    </w:p>
    <w:p>
      <w:pPr>
        <w:sectPr>
          <w:type w:val="continuous"/>
          <w:pgSz w:w="12240" w:h="15840"/>
          <w:pgMar w:top="1080" w:right="900" w:bottom="1440" w:left="900" w:header="720" w:footer="720" w:gutter="0"/>
          <w:cols w:space="288" w:num="1" w:equalWidth="1"/>
          <w:docGrid w:linePitch="360"/>
        </w:sectPr>
      </w:pPr>
    </w:p>
    <w:p>
      <w:pPr>
        <w:spacing w:before="100" w:after="20"/>
        <w:ind w:firstLine="0" w:left="173"/>
        <w:jc w:val="left"/>
        <w:pBdr>
          <w:left w:val="single" w:sz="12" w:space="6" w:color="7F7F7F"/>
        </w:pBdr>
      </w:pPr>
      <w:r>
        <w:rPr>
          <w:b/>
          <w:smallCaps/>
          <w:sz w:val="16"/>
        </w:rPr>
        <w:t>Estado real de la integración</w:t>
      </w:r>
    </w:p>
    <w:p>
      <w:pPr>
        <w:spacing w:before="0" w:after="20"/>
        <w:ind w:firstLine="0" w:left="173"/>
        <w:jc w:val="both"/>
        <w:pBdr>
          <w:left w:val="single" w:sz="12" w:space="6" w:color="7F7F7F"/>
        </w:pBdr>
      </w:pPr>
      <w:r>
        <w:rPr>
          <w:rFonts w:ascii="Times New Roman" w:hAnsi="Times New Roman"/>
          <w:b w:val="0"/>
          <w:i w:val="0"/>
          <w:sz w:val="18"/>
        </w:rPr>
        <w:t xml:space="preserve">El agente conversacional remoto </w:t>
      </w:r>
      <w:r>
        <w:rPr>
          <w:rFonts w:ascii="Times New Roman" w:hAnsi="Times New Roman"/>
          <w:b/>
          <w:i w:val="0"/>
          <w:sz w:val="18"/>
        </w:rPr>
        <w:t>no está conectado</w:t>
      </w:r>
      <w:r>
        <w:rPr>
          <w:rFonts w:ascii="Times New Roman" w:hAnsi="Times New Roman"/>
          <w:b w:val="0"/>
          <w:i w:val="0"/>
          <w:sz w:val="18"/>
        </w:rPr>
        <w:t>. Lo implementado y verificado es el asistente de voz sobre las API del sistema, el motor de reglas local, el contrato del dominio, la serialización del payload y el cliente HTTP con su degradación ante fallo. Lo que falta es crear el agente en la plataforma y proporcionar su dirección; no requiere cambios de código en la aplicación.</w:t>
      </w:r>
    </w:p>
    <w:p>
      <w:pPr>
        <w:spacing w:before="0" w:after="20"/>
        <w:ind w:firstLine="0" w:left="173"/>
        <w:jc w:val="both"/>
        <w:pBdr>
          <w:left w:val="single" w:sz="12" w:space="6" w:color="7F7F7F"/>
        </w:pBdr>
      </w:pPr>
      <w:r>
        <w:rPr>
          <w:rFonts w:ascii="Times New Roman" w:hAnsi="Times New Roman"/>
          <w:b w:val="0"/>
          <w:i w:val="0"/>
          <w:sz w:val="18"/>
        </w:rPr>
        <w:t>Se documenta así porque afirmar una integración que no opera sería falso, y porque la distinción entre «preparado» e «integrado» es precisamente lo que un revisor debe poder comprobar.</w:t>
      </w:r>
    </w:p>
    <w:p>
      <w:pPr>
        <w:spacing w:before="0" w:after="60"/>
        <w:ind w:firstLine="0"/>
        <w:jc w:val="both"/>
      </w:pPr>
    </w:p>
    <w:p>
      <w:pPr>
        <w:spacing w:before="160" w:after="40"/>
        <w:ind w:firstLine="0"/>
        <w:jc w:val="left"/>
      </w:pPr>
      <w:r>
        <w:rPr>
          <w:i/>
          <w:sz w:val="20"/>
        </w:rPr>
        <w:t>F. Asistencia de IA en el desarrollo</w:t>
      </w:r>
    </w:p>
    <w:p>
      <w:pPr>
        <w:spacing w:before="0" w:after="0"/>
        <w:ind w:firstLine="288"/>
        <w:jc w:val="both"/>
      </w:pPr>
      <w:r>
        <w:rPr>
          <w:rFonts w:ascii="Times New Roman" w:hAnsi="Times New Roman"/>
          <w:b w:val="0"/>
          <w:i w:val="0"/>
          <w:sz w:val="20"/>
        </w:rPr>
        <w:t>Corresponde declarar también el otro sentido en que la inteligencia artificial participó en el proyecto: como herramienta de desarrollo. Se emplearon asistentes de programación para la generación y revisión de código, la exploración de alternativas de diseño y la redacción de este informe. Las decisiones arquitectónicas, la selección de versiones y la verificación sobre dispositivo fueron ejecutadas y comprobadas por los autores, y cada afirmación técnica de este documento está respaldada por una salida de consola reproducible.</w:t>
      </w:r>
    </w:p>
    <w:p>
      <w:pPr>
        <w:spacing w:before="240" w:after="80"/>
        <w:ind w:firstLine="0"/>
        <w:jc w:val="center"/>
      </w:pPr>
      <w:r>
        <w:rPr>
          <w:smallCaps/>
          <w:sz w:val="20"/>
        </w:rPr>
        <w:t>XIX. Pruebas de funcionamiento</w:t>
      </w:r>
    </w:p>
    <w:p>
      <w:pPr>
        <w:spacing w:before="0" w:after="0"/>
        <w:ind w:firstLine="288"/>
        <w:jc w:val="both"/>
      </w:pPr>
      <w:r>
        <w:rPr>
          <w:rFonts w:ascii="Times New Roman" w:hAnsi="Times New Roman"/>
          <w:b w:val="0"/>
          <w:i w:val="0"/>
          <w:sz w:val="20"/>
        </w:rPr>
        <w:t>La arquitectura descrita en la Sección 11 condiciona la estrategia de pruebas y la simplifica. Como la capa de dominio no depende de Android, sus reglas de negocio se verifican en la máquina virtual de Java sin arrancar un emulador, y el ciclo de retroalimentación se mide en segundos. Lo que sí requiere dispositivo son los comportamientos que dependen del sistema operativo: la persistencia real, los gestos y las notificaciones.</w:t>
      </w:r>
    </w:p>
    <w:p>
      <w:pPr>
        <w:spacing w:before="0" w:after="0"/>
        <w:ind w:firstLine="288"/>
        <w:jc w:val="both"/>
      </w:pPr>
      <w:r>
        <w:rPr>
          <w:rFonts w:ascii="Times New Roman" w:hAnsi="Times New Roman"/>
          <w:b w:val="0"/>
          <w:i w:val="0"/>
          <w:sz w:val="20"/>
        </w:rPr>
        <w:t>De ahí los tres niveles de la Tabla XXXI, cada uno con su alcance y su costo de ejecución.</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XXXI</w:t>
      </w:r>
    </w:p>
    <w:p>
      <w:pPr>
        <w:spacing w:before="0" w:after="40"/>
        <w:ind w:firstLine="0"/>
        <w:jc w:val="center"/>
      </w:pPr>
      <w:r>
        <w:rPr>
          <w:smallCaps/>
          <w:sz w:val="16"/>
        </w:rPr>
        <w:t>Niveles de verificación aplicados</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16"/>
          </w:tcPr>
          <w:p>
            <w:pPr>
              <w:spacing w:after="0"/>
              <w:jc w:val="center"/>
            </w:pPr>
            <w:r>
              <w:rPr>
                <w:rFonts w:ascii="Times New Roman" w:hAnsi="Times New Roman"/>
                <w:b/>
                <w:sz w:val="15"/>
              </w:rPr>
              <w:t>Nivel</w:t>
            </w:r>
          </w:p>
        </w:tc>
        <w:tc>
          <w:tcPr>
            <w:tcW w:type="dxa" w:w="2016"/>
          </w:tcPr>
          <w:p>
            <w:pPr>
              <w:spacing w:after="0"/>
              <w:jc w:val="center"/>
            </w:pPr>
            <w:r>
              <w:rPr>
                <w:rFonts w:ascii="Times New Roman" w:hAnsi="Times New Roman"/>
                <w:b/>
                <w:sz w:val="15"/>
              </w:rPr>
              <w:t>Qué verifica</w:t>
            </w:r>
          </w:p>
        </w:tc>
        <w:tc>
          <w:tcPr>
            <w:tcW w:type="dxa" w:w="2016"/>
          </w:tcPr>
          <w:p>
            <w:pPr>
              <w:spacing w:after="0"/>
              <w:jc w:val="center"/>
            </w:pPr>
            <w:r>
              <w:rPr>
                <w:rFonts w:ascii="Times New Roman" w:hAnsi="Times New Roman"/>
                <w:b/>
                <w:sz w:val="15"/>
              </w:rPr>
              <w:t>Herramienta</w:t>
            </w:r>
          </w:p>
        </w:tc>
        <w:tc>
          <w:tcPr>
            <w:tcW w:type="dxa" w:w="2016"/>
          </w:tcPr>
          <w:p>
            <w:pPr>
              <w:spacing w:after="0"/>
              <w:jc w:val="center"/>
            </w:pPr>
            <w:r>
              <w:rPr>
                <w:rFonts w:ascii="Times New Roman" w:hAnsi="Times New Roman"/>
                <w:b/>
                <w:sz w:val="15"/>
              </w:rPr>
              <w:t>Requiere dispositivo</w:t>
            </w:r>
          </w:p>
        </w:tc>
        <w:tc>
          <w:tcPr>
            <w:tcW w:type="dxa" w:w="2016"/>
          </w:tcPr>
          <w:p>
            <w:pPr>
              <w:spacing w:after="0"/>
              <w:jc w:val="center"/>
            </w:pPr>
            <w:r>
              <w:rPr>
                <w:rFonts w:ascii="Times New Roman" w:hAnsi="Times New Roman"/>
                <w:b/>
                <w:sz w:val="15"/>
              </w:rPr>
              <w:t>Duración</w:t>
            </w:r>
          </w:p>
        </w:tc>
      </w:tr>
      <w:tr>
        <w:tc>
          <w:tcPr>
            <w:tcW w:type="dxa" w:w="2016"/>
          </w:tcPr>
          <w:p>
            <w:pPr>
              <w:spacing w:after="0"/>
            </w:pPr>
            <w:r>
              <w:rPr>
                <w:rFonts w:ascii="Times New Roman" w:hAnsi="Times New Roman"/>
                <w:sz w:val="15"/>
              </w:rPr>
              <w:t>Unitario</w:t>
            </w:r>
          </w:p>
        </w:tc>
        <w:tc>
          <w:tcPr>
            <w:tcW w:type="dxa" w:w="2016"/>
          </w:tcPr>
          <w:p>
            <w:pPr>
              <w:spacing w:after="0"/>
            </w:pPr>
            <w:r>
              <w:rPr>
                <w:rFonts w:ascii="Times New Roman" w:hAnsi="Times New Roman"/>
                <w:sz w:val="15"/>
              </w:rPr>
              <w:t>Reglas de negocio y cálculos del dominio</w:t>
            </w:r>
          </w:p>
        </w:tc>
        <w:tc>
          <w:tcPr>
            <w:tcW w:type="dxa" w:w="2016"/>
          </w:tcPr>
          <w:p>
            <w:pPr>
              <w:spacing w:after="0"/>
            </w:pPr>
            <w:r>
              <w:rPr>
                <w:rFonts w:ascii="Times New Roman" w:hAnsi="Times New Roman"/>
                <w:sz w:val="15"/>
              </w:rPr>
              <w:t>kotlin.test</w:t>
            </w:r>
          </w:p>
        </w:tc>
        <w:tc>
          <w:tcPr>
            <w:tcW w:type="dxa" w:w="2016"/>
          </w:tcPr>
          <w:p>
            <w:pPr>
              <w:spacing w:after="0"/>
            </w:pPr>
            <w:r>
              <w:rPr>
                <w:rFonts w:ascii="Times New Roman" w:hAnsi="Times New Roman"/>
                <w:sz w:val="15"/>
              </w:rPr>
              <w:t>No</w:t>
            </w:r>
          </w:p>
        </w:tc>
        <w:tc>
          <w:tcPr>
            <w:tcW w:type="dxa" w:w="2016"/>
          </w:tcPr>
          <w:p>
            <w:pPr>
              <w:spacing w:after="0"/>
            </w:pPr>
            <w:r>
              <w:rPr>
                <w:rFonts w:ascii="Times New Roman" w:hAnsi="Times New Roman"/>
                <w:sz w:val="15"/>
              </w:rPr>
              <w:t>Segundos</w:t>
            </w:r>
          </w:p>
        </w:tc>
      </w:tr>
      <w:tr>
        <w:tc>
          <w:tcPr>
            <w:tcW w:type="dxa" w:w="2016"/>
          </w:tcPr>
          <w:p>
            <w:pPr>
              <w:spacing w:after="0"/>
            </w:pPr>
            <w:r>
              <w:rPr>
                <w:rFonts w:ascii="Times New Roman" w:hAnsi="Times New Roman"/>
                <w:sz w:val="15"/>
              </w:rPr>
              <w:t>Integración</w:t>
            </w:r>
          </w:p>
        </w:tc>
        <w:tc>
          <w:tcPr>
            <w:tcW w:type="dxa" w:w="2016"/>
          </w:tcPr>
          <w:p>
            <w:pPr>
              <w:spacing w:after="0"/>
            </w:pPr>
            <w:r>
              <w:rPr>
                <w:rFonts w:ascii="Times New Roman" w:hAnsi="Times New Roman"/>
                <w:sz w:val="15"/>
              </w:rPr>
              <w:t>Persistencia real y actualización reactiva</w:t>
            </w:r>
          </w:p>
        </w:tc>
        <w:tc>
          <w:tcPr>
            <w:tcW w:type="dxa" w:w="2016"/>
          </w:tcPr>
          <w:p>
            <w:pPr>
              <w:spacing w:after="0"/>
            </w:pPr>
            <w:r>
              <w:rPr>
                <w:rFonts w:ascii="Times New Roman" w:hAnsi="Times New Roman"/>
                <w:sz w:val="15"/>
              </w:rPr>
              <w:t>App sobre Room</w:t>
            </w:r>
          </w:p>
        </w:tc>
        <w:tc>
          <w:tcPr>
            <w:tcW w:type="dxa" w:w="2016"/>
          </w:tcPr>
          <w:p>
            <w:pPr>
              <w:spacing w:after="0"/>
            </w:pPr>
            <w:r>
              <w:rPr>
                <w:rFonts w:ascii="Times New Roman" w:hAnsi="Times New Roman"/>
                <w:sz w:val="15"/>
              </w:rPr>
              <w:t>Sí</w:t>
            </w:r>
          </w:p>
        </w:tc>
        <w:tc>
          <w:tcPr>
            <w:tcW w:type="dxa" w:w="2016"/>
          </w:tcPr>
          <w:p>
            <w:pPr>
              <w:spacing w:after="0"/>
            </w:pPr>
            <w:r>
              <w:rPr>
                <w:rFonts w:ascii="Times New Roman" w:hAnsi="Times New Roman"/>
                <w:sz w:val="15"/>
              </w:rPr>
              <w:t>Minutos</w:t>
            </w:r>
          </w:p>
        </w:tc>
      </w:tr>
      <w:tr>
        <w:tc>
          <w:tcPr>
            <w:tcW w:type="dxa" w:w="2016"/>
          </w:tcPr>
          <w:p>
            <w:pPr>
              <w:spacing w:after="0"/>
            </w:pPr>
            <w:r>
              <w:rPr>
                <w:rFonts w:ascii="Times New Roman" w:hAnsi="Times New Roman"/>
                <w:sz w:val="15"/>
              </w:rPr>
              <w:t>Sistema</w:t>
            </w:r>
          </w:p>
        </w:tc>
        <w:tc>
          <w:tcPr>
            <w:tcW w:type="dxa" w:w="2016"/>
          </w:tcPr>
          <w:p>
            <w:pPr>
              <w:spacing w:after="0"/>
            </w:pPr>
            <w:r>
              <w:rPr>
                <w:rFonts w:ascii="Times New Roman" w:hAnsi="Times New Roman"/>
                <w:sz w:val="15"/>
              </w:rPr>
              <w:t>Flujos completos, gestos y notificaciones</w:t>
            </w:r>
          </w:p>
        </w:tc>
        <w:tc>
          <w:tcPr>
            <w:tcW w:type="dxa" w:w="2016"/>
          </w:tcPr>
          <w:p>
            <w:pPr>
              <w:spacing w:after="0"/>
            </w:pPr>
            <w:r>
              <w:rPr>
                <w:rFonts w:ascii="Times New Roman" w:hAnsi="Times New Roman"/>
                <w:sz w:val="15"/>
              </w:rPr>
              <w:t>adb · uiautomator</w:t>
            </w:r>
          </w:p>
        </w:tc>
        <w:tc>
          <w:tcPr>
            <w:tcW w:type="dxa" w:w="2016"/>
          </w:tcPr>
          <w:p>
            <w:pPr>
              <w:spacing w:after="0"/>
            </w:pPr>
            <w:r>
              <w:rPr>
                <w:rFonts w:ascii="Times New Roman" w:hAnsi="Times New Roman"/>
                <w:sz w:val="15"/>
              </w:rPr>
              <w:t>Sí</w:t>
            </w:r>
          </w:p>
        </w:tc>
        <w:tc>
          <w:tcPr>
            <w:tcW w:type="dxa" w:w="2016"/>
          </w:tcPr>
          <w:p>
            <w:pPr>
              <w:spacing w:after="0"/>
            </w:pPr>
            <w:r>
              <w:rPr>
                <w:rFonts w:ascii="Times New Roman" w:hAnsi="Times New Roman"/>
                <w:sz w:val="15"/>
              </w:rPr>
              <w:t>Minutos</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A. Nivel unitario</w:t>
      </w:r>
    </w:p>
    <w:p>
      <w:pPr>
        <w:spacing w:before="0" w:after="0"/>
        <w:ind w:firstLine="288"/>
        <w:jc w:val="both"/>
      </w:pPr>
      <w:r>
        <w:rPr>
          <w:rFonts w:ascii="Times New Roman" w:hAnsi="Times New Roman"/>
          <w:b w:val="0"/>
          <w:i w:val="0"/>
          <w:sz w:val="20"/>
        </w:rPr>
        <w:t xml:space="preserve">Las 41 pruebas viven en el conjunto </w:t>
      </w:r>
      <w:r>
        <w:rPr>
          <w:rFonts w:ascii="Consolas" w:hAnsi="Consolas"/>
          <w:b w:val="0"/>
          <w:i w:val="0"/>
          <w:sz w:val="17"/>
        </w:rPr>
        <w:t>commonTest</w:t>
      </w:r>
      <w:r>
        <w:rPr>
          <w:rFonts w:ascii="Times New Roman" w:hAnsi="Times New Roman"/>
          <w:b w:val="0"/>
          <w:i w:val="0"/>
          <w:sz w:val="20"/>
        </w:rPr>
        <w:t xml:space="preserve"> del módulo de dominio, lo que significa que se compilan y ejecutan dos veces: una para JVM y otra para Node.js. Cada ciclo de verificación produce por tanto 82 ejecuciones. La Tabla XXXII detalla los casos.</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XXXII</w:t>
      </w:r>
    </w:p>
    <w:p>
      <w:pPr>
        <w:spacing w:before="0" w:after="40"/>
        <w:ind w:firstLine="0"/>
        <w:jc w:val="center"/>
      </w:pPr>
      <w:r>
        <w:rPr>
          <w:smallCaps/>
          <w:sz w:val="16"/>
        </w:rPr>
        <w:t>Casos de prueba unitarios</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16"/>
          </w:tcPr>
          <w:p>
            <w:pPr>
              <w:spacing w:after="0"/>
              <w:jc w:val="center"/>
            </w:pPr>
            <w:r>
              <w:rPr>
                <w:rFonts w:ascii="Times New Roman" w:hAnsi="Times New Roman"/>
                <w:b/>
                <w:sz w:val="15"/>
              </w:rPr>
              <w:t>ID</w:t>
            </w:r>
          </w:p>
        </w:tc>
        <w:tc>
          <w:tcPr>
            <w:tcW w:type="dxa" w:w="2016"/>
          </w:tcPr>
          <w:p>
            <w:pPr>
              <w:spacing w:after="0"/>
              <w:jc w:val="center"/>
            </w:pPr>
            <w:r>
              <w:rPr>
                <w:rFonts w:ascii="Times New Roman" w:hAnsi="Times New Roman"/>
                <w:b/>
                <w:sz w:val="15"/>
              </w:rPr>
              <w:t>Caso</w:t>
            </w:r>
          </w:p>
        </w:tc>
        <w:tc>
          <w:tcPr>
            <w:tcW w:type="dxa" w:w="2016"/>
          </w:tcPr>
          <w:p>
            <w:pPr>
              <w:spacing w:after="0"/>
              <w:jc w:val="center"/>
            </w:pPr>
            <w:r>
              <w:rPr>
                <w:rFonts w:ascii="Times New Roman" w:hAnsi="Times New Roman"/>
                <w:b/>
                <w:sz w:val="15"/>
              </w:rPr>
              <w:t>Qué comprueba</w:t>
            </w:r>
          </w:p>
        </w:tc>
        <w:tc>
          <w:tcPr>
            <w:tcW w:type="dxa" w:w="2016"/>
          </w:tcPr>
          <w:p>
            <w:pPr>
              <w:spacing w:after="0"/>
              <w:jc w:val="center"/>
            </w:pPr>
            <w:r>
              <w:rPr>
                <w:rFonts w:ascii="Times New Roman" w:hAnsi="Times New Roman"/>
                <w:b/>
                <w:sz w:val="15"/>
              </w:rPr>
              <w:t>JVM</w:t>
            </w:r>
          </w:p>
        </w:tc>
        <w:tc>
          <w:tcPr>
            <w:tcW w:type="dxa" w:w="2016"/>
          </w:tcPr>
          <w:p>
            <w:pPr>
              <w:spacing w:after="0"/>
              <w:jc w:val="center"/>
            </w:pPr>
            <w:r>
              <w:rPr>
                <w:rFonts w:ascii="Times New Roman" w:hAnsi="Times New Roman"/>
                <w:b/>
                <w:sz w:val="15"/>
              </w:rPr>
              <w:t>JS</w:t>
            </w:r>
          </w:p>
        </w:tc>
      </w:tr>
      <w:tr>
        <w:tc>
          <w:tcPr>
            <w:tcW w:type="dxa" w:w="2016"/>
          </w:tcPr>
          <w:p>
            <w:pPr>
              <w:spacing w:after="0"/>
            </w:pPr>
            <w:r>
              <w:rPr>
                <w:rFonts w:ascii="Times New Roman" w:hAnsi="Times New Roman"/>
                <w:sz w:val="15"/>
              </w:rPr>
              <w:t>U-01</w:t>
            </w:r>
          </w:p>
        </w:tc>
        <w:tc>
          <w:tcPr>
            <w:tcW w:type="dxa" w:w="2016"/>
          </w:tcPr>
          <w:p>
            <w:pPr>
              <w:spacing w:after="0"/>
            </w:pPr>
            <w:r>
              <w:rPr>
                <w:rFonts w:ascii="Times New Roman" w:hAnsi="Times New Roman"/>
                <w:sz w:val="15"/>
              </w:rPr>
              <w:t>Formato colombiano con miles</w:t>
            </w:r>
          </w:p>
        </w:tc>
        <w:tc>
          <w:tcPr>
            <w:tcW w:type="dxa" w:w="2016"/>
          </w:tcPr>
          <w:p>
            <w:pPr>
              <w:spacing w:after="0"/>
            </w:pPr>
            <w:r>
              <w:rPr>
                <w:rFonts w:ascii="Times New Roman" w:hAnsi="Times New Roman"/>
                <w:sz w:val="15"/>
              </w:rPr>
              <w:t>"12.500,50" → 12 501 pesos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U-02</w:t>
            </w:r>
          </w:p>
        </w:tc>
        <w:tc>
          <w:tcPr>
            <w:tcW w:type="dxa" w:w="2016"/>
          </w:tcPr>
          <w:p>
            <w:pPr>
              <w:spacing w:after="0"/>
            </w:pPr>
            <w:r>
              <w:rPr>
                <w:rFonts w:ascii="Times New Roman" w:hAnsi="Times New Roman"/>
                <w:sz w:val="15"/>
              </w:rPr>
              <w:t>Punto como separador decimal</w:t>
            </w:r>
          </w:p>
        </w:tc>
        <w:tc>
          <w:tcPr>
            <w:tcW w:type="dxa" w:w="2016"/>
          </w:tcPr>
          <w:p>
            <w:pPr>
              <w:spacing w:after="0"/>
            </w:pPr>
            <w:r>
              <w:rPr>
                <w:rFonts w:ascii="Times New Roman" w:hAnsi="Times New Roman"/>
                <w:sz w:val="15"/>
              </w:rPr>
              <w:t>"12500.50" → 12 501 pesos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U-03</w:t>
            </w:r>
          </w:p>
        </w:tc>
        <w:tc>
          <w:tcPr>
            <w:tcW w:type="dxa" w:w="2016"/>
          </w:tcPr>
          <w:p>
            <w:pPr>
              <w:spacing w:after="0"/>
            </w:pPr>
            <w:r>
              <w:rPr>
                <w:rFonts w:ascii="Times New Roman" w:hAnsi="Times New Roman"/>
                <w:sz w:val="15"/>
              </w:rPr>
              <w:t>Punto con tres dígitos es miles</w:t>
            </w:r>
          </w:p>
        </w:tc>
        <w:tc>
          <w:tcPr>
            <w:tcW w:type="dxa" w:w="2016"/>
          </w:tcPr>
          <w:p>
            <w:pPr>
              <w:spacing w:after="0"/>
            </w:pPr>
            <w:r>
              <w:rPr>
                <w:rFonts w:ascii="Times New Roman" w:hAnsi="Times New Roman"/>
                <w:sz w:val="15"/>
              </w:rPr>
              <w:t>"25.000" → 25 000 pesos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U-04</w:t>
            </w:r>
          </w:p>
        </w:tc>
        <w:tc>
          <w:tcPr>
            <w:tcW w:type="dxa" w:w="2016"/>
          </w:tcPr>
          <w:p>
            <w:pPr>
              <w:spacing w:after="0"/>
            </w:pPr>
            <w:r>
              <w:rPr>
                <w:rFonts w:ascii="Times New Roman" w:hAnsi="Times New Roman"/>
                <w:sz w:val="15"/>
              </w:rPr>
              <w:t>Símbolo de peso y espacios</w:t>
            </w:r>
          </w:p>
        </w:tc>
        <w:tc>
          <w:tcPr>
            <w:tcW w:type="dxa" w:w="2016"/>
          </w:tcPr>
          <w:p>
            <w:pPr>
              <w:spacing w:after="0"/>
            </w:pPr>
            <w:r>
              <w:rPr>
                <w:rFonts w:ascii="Times New Roman" w:hAnsi="Times New Roman"/>
                <w:sz w:val="15"/>
              </w:rPr>
              <w:t>" $ 5000 " se normaliza</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U-05</w:t>
            </w:r>
          </w:p>
        </w:tc>
        <w:tc>
          <w:tcPr>
            <w:tcW w:type="dxa" w:w="2016"/>
          </w:tcPr>
          <w:p>
            <w:pPr>
              <w:spacing w:after="0"/>
            </w:pPr>
            <w:r>
              <w:rPr>
                <w:rFonts w:ascii="Times New Roman" w:hAnsi="Times New Roman"/>
                <w:sz w:val="15"/>
              </w:rPr>
              <w:t>Monto nulo</w:t>
            </w:r>
          </w:p>
        </w:tc>
        <w:tc>
          <w:tcPr>
            <w:tcW w:type="dxa" w:w="2016"/>
          </w:tcPr>
          <w:p>
            <w:pPr>
              <w:spacing w:after="0"/>
            </w:pPr>
            <w:r>
              <w:rPr>
                <w:rFonts w:ascii="Times New Roman" w:hAnsi="Times New Roman"/>
                <w:sz w:val="15"/>
              </w:rPr>
              <w:t>Lanza InvalidAmountException</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U-06</w:t>
            </w:r>
          </w:p>
        </w:tc>
        <w:tc>
          <w:tcPr>
            <w:tcW w:type="dxa" w:w="2016"/>
          </w:tcPr>
          <w:p>
            <w:pPr>
              <w:spacing w:after="0"/>
            </w:pPr>
            <w:r>
              <w:rPr>
                <w:rFonts w:ascii="Times New Roman" w:hAnsi="Times New Roman"/>
                <w:sz w:val="15"/>
              </w:rPr>
              <w:t>Texto no numérico</w:t>
            </w:r>
          </w:p>
        </w:tc>
        <w:tc>
          <w:tcPr>
            <w:tcW w:type="dxa" w:w="2016"/>
          </w:tcPr>
          <w:p>
            <w:pPr>
              <w:spacing w:after="0"/>
            </w:pPr>
            <w:r>
              <w:rPr>
                <w:rFonts w:ascii="Times New Roman" w:hAnsi="Times New Roman"/>
                <w:sz w:val="15"/>
              </w:rPr>
              <w:t>"mil pesos" es rechazado</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U-07</w:t>
            </w:r>
          </w:p>
        </w:tc>
        <w:tc>
          <w:tcPr>
            <w:tcW w:type="dxa" w:w="2016"/>
          </w:tcPr>
          <w:p>
            <w:pPr>
              <w:spacing w:after="0"/>
            </w:pPr>
            <w:r>
              <w:rPr>
                <w:rFonts w:ascii="Times New Roman" w:hAnsi="Times New Roman"/>
                <w:sz w:val="15"/>
              </w:rPr>
              <w:t>Redondeo hacia arriba</w:t>
            </w:r>
          </w:p>
        </w:tc>
        <w:tc>
          <w:tcPr>
            <w:tcW w:type="dxa" w:w="2016"/>
          </w:tcPr>
          <w:p>
            <w:pPr>
              <w:spacing w:after="0"/>
            </w:pPr>
            <w:r>
              <w:rPr>
                <w:rFonts w:ascii="Times New Roman" w:hAnsi="Times New Roman"/>
                <w:sz w:val="15"/>
              </w:rPr>
              <w:t>"12,60" → 13 pesos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U-08</w:t>
            </w:r>
          </w:p>
        </w:tc>
        <w:tc>
          <w:tcPr>
            <w:tcW w:type="dxa" w:w="2016"/>
          </w:tcPr>
          <w:p>
            <w:pPr>
              <w:spacing w:after="0"/>
            </w:pPr>
            <w:r>
              <w:rPr>
                <w:rFonts w:ascii="Times New Roman" w:hAnsi="Times New Roman"/>
                <w:sz w:val="15"/>
              </w:rPr>
              <w:t>Redondeo hacia abajo</w:t>
            </w:r>
          </w:p>
        </w:tc>
        <w:tc>
          <w:tcPr>
            <w:tcW w:type="dxa" w:w="2016"/>
          </w:tcPr>
          <w:p>
            <w:pPr>
              <w:spacing w:after="0"/>
            </w:pPr>
            <w:r>
              <w:rPr>
                <w:rFonts w:ascii="Times New Roman" w:hAnsi="Times New Roman"/>
                <w:sz w:val="15"/>
              </w:rPr>
              <w:t>"12,40" → 12 pesos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U-09</w:t>
            </w:r>
          </w:p>
        </w:tc>
        <w:tc>
          <w:tcPr>
            <w:tcW w:type="dxa" w:w="2016"/>
          </w:tcPr>
          <w:p>
            <w:pPr>
              <w:spacing w:after="0"/>
            </w:pPr>
            <w:r>
              <w:rPr>
                <w:rFonts w:ascii="Times New Roman" w:hAnsi="Times New Roman"/>
                <w:sz w:val="15"/>
              </w:rPr>
              <w:t>Límite superior</w:t>
            </w:r>
          </w:p>
        </w:tc>
        <w:tc>
          <w:tcPr>
            <w:tcW w:type="dxa" w:w="2016"/>
          </w:tcPr>
          <w:p>
            <w:pPr>
              <w:spacing w:after="0"/>
            </w:pPr>
            <w:r>
              <w:rPr>
                <w:rFonts w:ascii="Times New Roman" w:hAnsi="Times New Roman"/>
                <w:sz w:val="15"/>
              </w:rPr>
              <w:t>Rechaza montos de diez cifras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U-10</w:t>
            </w:r>
          </w:p>
        </w:tc>
        <w:tc>
          <w:tcPr>
            <w:tcW w:type="dxa" w:w="2016"/>
          </w:tcPr>
          <w:p>
            <w:pPr>
              <w:spacing w:after="0"/>
            </w:pPr>
            <w:r>
              <w:rPr>
                <w:rFonts w:ascii="Times New Roman" w:hAnsi="Times New Roman"/>
                <w:sz w:val="15"/>
              </w:rPr>
              <w:t>Suma sin pérdida</w:t>
            </w:r>
          </w:p>
        </w:tc>
        <w:tc>
          <w:tcPr>
            <w:tcW w:type="dxa" w:w="2016"/>
          </w:tcPr>
          <w:p>
            <w:pPr>
              <w:spacing w:after="0"/>
            </w:pPr>
            <w:r>
              <w:rPr>
                <w:rFonts w:ascii="Times New Roman" w:hAnsi="Times New Roman"/>
                <w:sz w:val="15"/>
              </w:rPr>
              <w:t>10.000 + 20.000 + 5.500 da exactamente 35.500</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U-11</w:t>
            </w:r>
          </w:p>
        </w:tc>
        <w:tc>
          <w:tcPr>
            <w:tcW w:type="dxa" w:w="2016"/>
          </w:tcPr>
          <w:p>
            <w:pPr>
              <w:spacing w:after="0"/>
            </w:pPr>
            <w:r>
              <w:rPr>
                <w:rFonts w:ascii="Times New Roman" w:hAnsi="Times New Roman"/>
                <w:sz w:val="15"/>
              </w:rPr>
              <w:t>Formato sin decimales</w:t>
            </w:r>
          </w:p>
        </w:tc>
        <w:tc>
          <w:tcPr>
            <w:tcW w:type="dxa" w:w="2016"/>
          </w:tcPr>
          <w:p>
            <w:pPr>
              <w:spacing w:after="0"/>
            </w:pPr>
            <w:r>
              <w:rPr>
                <w:rFonts w:ascii="Times New Roman" w:hAnsi="Times New Roman"/>
                <w:sz w:val="15"/>
              </w:rPr>
              <w:t>125 000 000 → "1.250.000"</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U-12</w:t>
            </w:r>
          </w:p>
        </w:tc>
        <w:tc>
          <w:tcPr>
            <w:tcW w:type="dxa" w:w="2016"/>
          </w:tcPr>
          <w:p>
            <w:pPr>
              <w:spacing w:after="0"/>
            </w:pPr>
            <w:r>
              <w:rPr>
                <w:rFonts w:ascii="Times New Roman" w:hAnsi="Times New Roman"/>
                <w:sz w:val="15"/>
              </w:rPr>
              <w:t>Formato de un dato heredado</w:t>
            </w:r>
          </w:p>
        </w:tc>
        <w:tc>
          <w:tcPr>
            <w:tcW w:type="dxa" w:w="2016"/>
          </w:tcPr>
          <w:p>
            <w:pPr>
              <w:spacing w:after="0"/>
            </w:pPr>
            <w:r>
              <w:rPr>
                <w:rFonts w:ascii="Times New Roman" w:hAnsi="Times New Roman"/>
                <w:sz w:val="15"/>
              </w:rPr>
              <w:t>125 000 050 → "1.250.001"</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U-13</w:t>
            </w:r>
          </w:p>
        </w:tc>
        <w:tc>
          <w:tcPr>
            <w:tcW w:type="dxa" w:w="2016"/>
          </w:tcPr>
          <w:p>
            <w:pPr>
              <w:spacing w:after="0"/>
            </w:pPr>
            <w:r>
              <w:rPr>
                <w:rFonts w:ascii="Times New Roman" w:hAnsi="Times New Roman"/>
                <w:sz w:val="15"/>
              </w:rPr>
              <w:t>Registro de gasto válido</w:t>
            </w:r>
          </w:p>
        </w:tc>
        <w:tc>
          <w:tcPr>
            <w:tcW w:type="dxa" w:w="2016"/>
          </w:tcPr>
          <w:p>
            <w:pPr>
              <w:spacing w:after="0"/>
            </w:pPr>
            <w:r>
              <w:rPr>
                <w:rFonts w:ascii="Times New Roman" w:hAnsi="Times New Roman"/>
                <w:sz w:val="15"/>
              </w:rPr>
              <w:t>Se guarda con el monto correcto</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U-14</w:t>
            </w:r>
          </w:p>
        </w:tc>
        <w:tc>
          <w:tcPr>
            <w:tcW w:type="dxa" w:w="2016"/>
          </w:tcPr>
          <w:p>
            <w:pPr>
              <w:spacing w:after="0"/>
            </w:pPr>
            <w:r>
              <w:rPr>
                <w:rFonts w:ascii="Times New Roman" w:hAnsi="Times New Roman"/>
                <w:sz w:val="15"/>
              </w:rPr>
              <w:t>Uso del reloj inyectado</w:t>
            </w:r>
          </w:p>
        </w:tc>
        <w:tc>
          <w:tcPr>
            <w:tcW w:type="dxa" w:w="2016"/>
          </w:tcPr>
          <w:p>
            <w:pPr>
              <w:spacing w:after="0"/>
            </w:pPr>
            <w:r>
              <w:rPr>
                <w:rFonts w:ascii="Times New Roman" w:hAnsi="Times New Roman"/>
                <w:sz w:val="15"/>
              </w:rPr>
              <w:t>La fecha guardada es la del reloj fijo</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U-15</w:t>
            </w:r>
          </w:p>
        </w:tc>
        <w:tc>
          <w:tcPr>
            <w:tcW w:type="dxa" w:w="2016"/>
          </w:tcPr>
          <w:p>
            <w:pPr>
              <w:spacing w:after="0"/>
            </w:pPr>
            <w:r>
              <w:rPr>
                <w:rFonts w:ascii="Times New Roman" w:hAnsi="Times New Roman"/>
                <w:sz w:val="15"/>
              </w:rPr>
              <w:t>Monto no numérico en el caso de uso</w:t>
            </w:r>
          </w:p>
        </w:tc>
        <w:tc>
          <w:tcPr>
            <w:tcW w:type="dxa" w:w="2016"/>
          </w:tcPr>
          <w:p>
            <w:pPr>
              <w:spacing w:after="0"/>
            </w:pPr>
            <w:r>
              <w:rPr>
                <w:rFonts w:ascii="Times New Roman" w:hAnsi="Times New Roman"/>
                <w:sz w:val="15"/>
              </w:rPr>
              <w:t>Devuelve InvalidAmount</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U-16</w:t>
            </w:r>
          </w:p>
        </w:tc>
        <w:tc>
          <w:tcPr>
            <w:tcW w:type="dxa" w:w="2016"/>
          </w:tcPr>
          <w:p>
            <w:pPr>
              <w:spacing w:after="0"/>
            </w:pPr>
            <w:r>
              <w:rPr>
                <w:rFonts w:ascii="Times New Roman" w:hAnsi="Times New Roman"/>
                <w:sz w:val="15"/>
              </w:rPr>
              <w:t>Monto negativo</w:t>
            </w:r>
          </w:p>
        </w:tc>
        <w:tc>
          <w:tcPr>
            <w:tcW w:type="dxa" w:w="2016"/>
          </w:tcPr>
          <w:p>
            <w:pPr>
              <w:spacing w:after="0"/>
            </w:pPr>
            <w:r>
              <w:rPr>
                <w:rFonts w:ascii="Times New Roman" w:hAnsi="Times New Roman"/>
                <w:sz w:val="15"/>
              </w:rPr>
              <w:t>Devuelve InvalidAmount</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U-17</w:t>
            </w:r>
          </w:p>
        </w:tc>
        <w:tc>
          <w:tcPr>
            <w:tcW w:type="dxa" w:w="2016"/>
          </w:tcPr>
          <w:p>
            <w:pPr>
              <w:spacing w:after="0"/>
            </w:pPr>
            <w:r>
              <w:rPr>
                <w:rFonts w:ascii="Times New Roman" w:hAnsi="Times New Roman"/>
                <w:sz w:val="15"/>
              </w:rPr>
              <w:t>Cuenta inexistente</w:t>
            </w:r>
          </w:p>
        </w:tc>
        <w:tc>
          <w:tcPr>
            <w:tcW w:type="dxa" w:w="2016"/>
          </w:tcPr>
          <w:p>
            <w:pPr>
              <w:spacing w:after="0"/>
            </w:pPr>
            <w:r>
              <w:rPr>
                <w:rFonts w:ascii="Times New Roman" w:hAnsi="Times New Roman"/>
                <w:sz w:val="15"/>
              </w:rPr>
              <w:t>Devuelve NotFound</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U-18</w:t>
            </w:r>
          </w:p>
        </w:tc>
        <w:tc>
          <w:tcPr>
            <w:tcW w:type="dxa" w:w="2016"/>
          </w:tcPr>
          <w:p>
            <w:pPr>
              <w:spacing w:after="0"/>
            </w:pPr>
            <w:r>
              <w:rPr>
                <w:rFonts w:ascii="Times New Roman" w:hAnsi="Times New Roman"/>
                <w:sz w:val="15"/>
              </w:rPr>
              <w:t>Título vacío</w:t>
            </w:r>
          </w:p>
        </w:tc>
        <w:tc>
          <w:tcPr>
            <w:tcW w:type="dxa" w:w="2016"/>
          </w:tcPr>
          <w:p>
            <w:pPr>
              <w:spacing w:after="0"/>
            </w:pPr>
            <w:r>
              <w:rPr>
                <w:rFonts w:ascii="Times New Roman" w:hAnsi="Times New Roman"/>
                <w:sz w:val="15"/>
              </w:rPr>
              <w:t>Toma el nombre de la categoría</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U-19</w:t>
            </w:r>
          </w:p>
        </w:tc>
        <w:tc>
          <w:tcPr>
            <w:tcW w:type="dxa" w:w="2016"/>
          </w:tcPr>
          <w:p>
            <w:pPr>
              <w:spacing w:after="0"/>
            </w:pPr>
            <w:r>
              <w:rPr>
                <w:rFonts w:ascii="Times New Roman" w:hAnsi="Times New Roman"/>
                <w:sz w:val="15"/>
              </w:rPr>
              <w:t>Nota en blanco</w:t>
            </w:r>
          </w:p>
        </w:tc>
        <w:tc>
          <w:tcPr>
            <w:tcW w:type="dxa" w:w="2016"/>
          </w:tcPr>
          <w:p>
            <w:pPr>
              <w:spacing w:after="0"/>
            </w:pPr>
            <w:r>
              <w:rPr>
                <w:rFonts w:ascii="Times New Roman" w:hAnsi="Times New Roman"/>
                <w:sz w:val="15"/>
              </w:rPr>
              <w:t>Se guarda como nulo, no como cadena vacía</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U-20</w:t>
            </w:r>
          </w:p>
        </w:tc>
        <w:tc>
          <w:tcPr>
            <w:tcW w:type="dxa" w:w="2016"/>
          </w:tcPr>
          <w:p>
            <w:pPr>
              <w:spacing w:after="0"/>
            </w:pPr>
            <w:r>
              <w:rPr>
                <w:rFonts w:ascii="Times New Roman" w:hAnsi="Times New Roman"/>
                <w:sz w:val="15"/>
              </w:rPr>
              <w:t>Agrupación por categoría</w:t>
            </w:r>
          </w:p>
        </w:tc>
        <w:tc>
          <w:tcPr>
            <w:tcW w:type="dxa" w:w="2016"/>
          </w:tcPr>
          <w:p>
            <w:pPr>
              <w:spacing w:after="0"/>
            </w:pPr>
            <w:r>
              <w:rPr>
                <w:rFonts w:ascii="Times New Roman" w:hAnsi="Times New Roman"/>
                <w:sz w:val="15"/>
              </w:rPr>
              <w:t>Suma correcta y conteo de movimientos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U-21</w:t>
            </w:r>
          </w:p>
        </w:tc>
        <w:tc>
          <w:tcPr>
            <w:tcW w:type="dxa" w:w="2016"/>
          </w:tcPr>
          <w:p>
            <w:pPr>
              <w:spacing w:after="0"/>
            </w:pPr>
            <w:r>
              <w:rPr>
                <w:rFonts w:ascii="Times New Roman" w:hAnsi="Times New Roman"/>
                <w:sz w:val="15"/>
              </w:rPr>
              <w:t>Orden por gasto</w:t>
            </w:r>
          </w:p>
        </w:tc>
        <w:tc>
          <w:tcPr>
            <w:tcW w:type="dxa" w:w="2016"/>
          </w:tcPr>
          <w:p>
            <w:pPr>
              <w:spacing w:after="0"/>
            </w:pPr>
            <w:r>
              <w:rPr>
                <w:rFonts w:ascii="Times New Roman" w:hAnsi="Times New Roman"/>
                <w:sz w:val="15"/>
              </w:rPr>
              <w:t>De mayor a menor</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U-22</w:t>
            </w:r>
          </w:p>
        </w:tc>
        <w:tc>
          <w:tcPr>
            <w:tcW w:type="dxa" w:w="2016"/>
          </w:tcPr>
          <w:p>
            <w:pPr>
              <w:spacing w:after="0"/>
            </w:pPr>
            <w:r>
              <w:rPr>
                <w:rFonts w:ascii="Times New Roman" w:hAnsi="Times New Roman"/>
                <w:sz w:val="15"/>
              </w:rPr>
              <w:t>Porcentajes</w:t>
            </w:r>
          </w:p>
        </w:tc>
        <w:tc>
          <w:tcPr>
            <w:tcW w:type="dxa" w:w="2016"/>
          </w:tcPr>
          <w:p>
            <w:pPr>
              <w:spacing w:after="0"/>
            </w:pPr>
            <w:r>
              <w:rPr>
                <w:rFonts w:ascii="Times New Roman" w:hAnsi="Times New Roman"/>
                <w:sz w:val="15"/>
              </w:rPr>
              <w:t>Suman 1 con tolerancia de 0,0001</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U-23</w:t>
            </w:r>
          </w:p>
        </w:tc>
        <w:tc>
          <w:tcPr>
            <w:tcW w:type="dxa" w:w="2016"/>
          </w:tcPr>
          <w:p>
            <w:pPr>
              <w:spacing w:after="0"/>
            </w:pPr>
            <w:r>
              <w:rPr>
                <w:rFonts w:ascii="Times New Roman" w:hAnsi="Times New Roman"/>
                <w:sz w:val="15"/>
              </w:rPr>
              <w:t>Movimientos sin categoría</w:t>
            </w:r>
          </w:p>
        </w:tc>
        <w:tc>
          <w:tcPr>
            <w:tcW w:type="dxa" w:w="2016"/>
          </w:tcPr>
          <w:p>
            <w:pPr>
              <w:spacing w:after="0"/>
            </w:pPr>
            <w:r>
              <w:rPr>
                <w:rFonts w:ascii="Times New Roman" w:hAnsi="Times New Roman"/>
                <w:sz w:val="15"/>
              </w:rPr>
              <w:t>Se agrupan bajo «Sin categoria»</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U-24</w:t>
            </w:r>
          </w:p>
        </w:tc>
        <w:tc>
          <w:tcPr>
            <w:tcW w:type="dxa" w:w="2016"/>
          </w:tcPr>
          <w:p>
            <w:pPr>
              <w:spacing w:after="0"/>
            </w:pPr>
            <w:r>
              <w:rPr>
                <w:rFonts w:ascii="Times New Roman" w:hAnsi="Times New Roman"/>
                <w:sz w:val="15"/>
              </w:rPr>
              <w:t>Exclusión de ingresos</w:t>
            </w:r>
          </w:p>
        </w:tc>
        <w:tc>
          <w:tcPr>
            <w:tcW w:type="dxa" w:w="2016"/>
          </w:tcPr>
          <w:p>
            <w:pPr>
              <w:spacing w:after="0"/>
            </w:pPr>
            <w:r>
              <w:rPr>
                <w:rFonts w:ascii="Times New Roman" w:hAnsi="Times New Roman"/>
                <w:sz w:val="15"/>
              </w:rPr>
              <w:t>No entran en el reparto de gastos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U-25</w:t>
            </w:r>
          </w:p>
        </w:tc>
        <w:tc>
          <w:tcPr>
            <w:tcW w:type="dxa" w:w="2016"/>
          </w:tcPr>
          <w:p>
            <w:pPr>
              <w:spacing w:after="0"/>
            </w:pPr>
            <w:r>
              <w:rPr>
                <w:rFonts w:ascii="Times New Roman" w:hAnsi="Times New Roman"/>
                <w:sz w:val="15"/>
              </w:rPr>
              <w:t>Cupo fijado por texto</w:t>
            </w:r>
          </w:p>
        </w:tc>
        <w:tc>
          <w:tcPr>
            <w:tcW w:type="dxa" w:w="2016"/>
          </w:tcPr>
          <w:p>
            <w:pPr>
              <w:spacing w:after="0"/>
            </w:pPr>
            <w:r>
              <w:rPr>
                <w:rFonts w:ascii="Times New Roman" w:hAnsi="Times New Roman"/>
                <w:sz w:val="15"/>
              </w:rPr>
              <w:t>"250.000" queda como saldo de la cuenta</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U-26</w:t>
            </w:r>
          </w:p>
        </w:tc>
        <w:tc>
          <w:tcPr>
            <w:tcW w:type="dxa" w:w="2016"/>
          </w:tcPr>
          <w:p>
            <w:pPr>
              <w:spacing w:after="0"/>
            </w:pPr>
            <w:r>
              <w:rPr>
                <w:rFonts w:ascii="Times New Roman" w:hAnsi="Times New Roman"/>
                <w:sz w:val="15"/>
              </w:rPr>
              <w:t>Aumento sobre el cupo actual</w:t>
            </w:r>
          </w:p>
        </w:tc>
        <w:tc>
          <w:tcPr>
            <w:tcW w:type="dxa" w:w="2016"/>
          </w:tcPr>
          <w:p>
            <w:pPr>
              <w:spacing w:after="0"/>
            </w:pPr>
            <w:r>
              <w:rPr>
                <w:rFonts w:ascii="Times New Roman" w:hAnsi="Times New Roman"/>
                <w:sz w:val="15"/>
              </w:rPr>
              <w:t>100.000 + 50.000 da 150.000</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U-27</w:t>
            </w:r>
          </w:p>
        </w:tc>
        <w:tc>
          <w:tcPr>
            <w:tcW w:type="dxa" w:w="2016"/>
          </w:tcPr>
          <w:p>
            <w:pPr>
              <w:spacing w:after="0"/>
            </w:pPr>
            <w:r>
              <w:rPr>
                <w:rFonts w:ascii="Times New Roman" w:hAnsi="Times New Roman"/>
                <w:sz w:val="15"/>
              </w:rPr>
              <w:t>Disminución del cupo</w:t>
            </w:r>
          </w:p>
        </w:tc>
        <w:tc>
          <w:tcPr>
            <w:tcW w:type="dxa" w:w="2016"/>
          </w:tcPr>
          <w:p>
            <w:pPr>
              <w:spacing w:after="0"/>
            </w:pPr>
            <w:r>
              <w:rPr>
                <w:rFonts w:ascii="Times New Roman" w:hAnsi="Times New Roman"/>
                <w:sz w:val="15"/>
              </w:rPr>
              <w:t>100.000 − 30.000 da 70.000</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U-28</w:t>
            </w:r>
          </w:p>
        </w:tc>
        <w:tc>
          <w:tcPr>
            <w:tcW w:type="dxa" w:w="2016"/>
          </w:tcPr>
          <w:p>
            <w:pPr>
              <w:spacing w:after="0"/>
            </w:pPr>
            <w:r>
              <w:rPr>
                <w:rFonts w:ascii="Times New Roman" w:hAnsi="Times New Roman"/>
                <w:sz w:val="15"/>
              </w:rPr>
              <w:t>Resta mayor que el cupo</w:t>
            </w:r>
          </w:p>
        </w:tc>
        <w:tc>
          <w:tcPr>
            <w:tcW w:type="dxa" w:w="2016"/>
          </w:tcPr>
          <w:p>
            <w:pPr>
              <w:spacing w:after="0"/>
            </w:pPr>
            <w:r>
              <w:rPr>
                <w:rFonts w:ascii="Times New Roman" w:hAnsi="Times New Roman"/>
                <w:sz w:val="15"/>
              </w:rPr>
              <w:t>El saldo queda en cero, nunca en negativo</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U-29</w:t>
            </w:r>
          </w:p>
        </w:tc>
        <w:tc>
          <w:tcPr>
            <w:tcW w:type="dxa" w:w="2016"/>
          </w:tcPr>
          <w:p>
            <w:pPr>
              <w:spacing w:after="0"/>
            </w:pPr>
            <w:r>
              <w:rPr>
                <w:rFonts w:ascii="Times New Roman" w:hAnsi="Times New Roman"/>
                <w:sz w:val="15"/>
              </w:rPr>
              <w:t>Texto no numérico en el cupo</w:t>
            </w:r>
          </w:p>
        </w:tc>
        <w:tc>
          <w:tcPr>
            <w:tcW w:type="dxa" w:w="2016"/>
          </w:tcPr>
          <w:p>
            <w:pPr>
              <w:spacing w:after="0"/>
            </w:pPr>
            <w:r>
              <w:rPr>
                <w:rFonts w:ascii="Times New Roman" w:hAnsi="Times New Roman"/>
                <w:sz w:val="15"/>
              </w:rPr>
              <w:t>Devuelve InvalidAmount</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U-30</w:t>
            </w:r>
          </w:p>
        </w:tc>
        <w:tc>
          <w:tcPr>
            <w:tcW w:type="dxa" w:w="2016"/>
          </w:tcPr>
          <w:p>
            <w:pPr>
              <w:spacing w:after="0"/>
            </w:pPr>
            <w:r>
              <w:rPr>
                <w:rFonts w:ascii="Times New Roman" w:hAnsi="Times New Roman"/>
                <w:sz w:val="15"/>
              </w:rPr>
              <w:t>Cupo vacío</w:t>
            </w:r>
          </w:p>
        </w:tc>
        <w:tc>
          <w:tcPr>
            <w:tcW w:type="dxa" w:w="2016"/>
          </w:tcPr>
          <w:p>
            <w:pPr>
              <w:spacing w:after="0"/>
            </w:pPr>
            <w:r>
              <w:rPr>
                <w:rFonts w:ascii="Times New Roman" w:hAnsi="Times New Roman"/>
                <w:sz w:val="15"/>
              </w:rPr>
              <w:t>Devuelve InvalidAmount y no toca la cuenta</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U-31</w:t>
            </w:r>
          </w:p>
        </w:tc>
        <w:tc>
          <w:tcPr>
            <w:tcW w:type="dxa" w:w="2016"/>
          </w:tcPr>
          <w:p>
            <w:pPr>
              <w:spacing w:after="0"/>
            </w:pPr>
            <w:r>
              <w:rPr>
                <w:rFonts w:ascii="Times New Roman" w:hAnsi="Times New Roman"/>
                <w:sz w:val="15"/>
              </w:rPr>
              <w:t>Cuenta inexistente al ajustar</w:t>
            </w:r>
          </w:p>
        </w:tc>
        <w:tc>
          <w:tcPr>
            <w:tcW w:type="dxa" w:w="2016"/>
          </w:tcPr>
          <w:p>
            <w:pPr>
              <w:spacing w:after="0"/>
            </w:pPr>
            <w:r>
              <w:rPr>
                <w:rFonts w:ascii="Times New Roman" w:hAnsi="Times New Roman"/>
                <w:sz w:val="15"/>
              </w:rPr>
              <w:t>Devuelve NotFound</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U-32</w:t>
            </w:r>
          </w:p>
        </w:tc>
        <w:tc>
          <w:tcPr>
            <w:tcW w:type="dxa" w:w="2016"/>
          </w:tcPr>
          <w:p>
            <w:pPr>
              <w:spacing w:after="0"/>
            </w:pPr>
            <w:r>
              <w:rPr>
                <w:rFonts w:ascii="Times New Roman" w:hAnsi="Times New Roman"/>
                <w:sz w:val="15"/>
              </w:rPr>
              <w:t>Aumento por encima del límite</w:t>
            </w:r>
          </w:p>
        </w:tc>
        <w:tc>
          <w:tcPr>
            <w:tcW w:type="dxa" w:w="2016"/>
          </w:tcPr>
          <w:p>
            <w:pPr>
              <w:spacing w:after="0"/>
            </w:pPr>
            <w:r>
              <w:rPr>
                <w:rFonts w:ascii="Times New Roman" w:hAnsi="Times New Roman"/>
                <w:sz w:val="15"/>
              </w:rPr>
              <w:t>Se rechaza y el saldo permanece igual</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U-33</w:t>
            </w:r>
          </w:p>
        </w:tc>
        <w:tc>
          <w:tcPr>
            <w:tcW w:type="dxa" w:w="2016"/>
          </w:tcPr>
          <w:p>
            <w:pPr>
              <w:spacing w:after="0"/>
            </w:pPr>
            <w:r>
              <w:rPr>
                <w:rFonts w:ascii="Times New Roman" w:hAnsi="Times New Roman"/>
                <w:sz w:val="15"/>
              </w:rPr>
              <w:t>Ventana completa de la serie</w:t>
            </w:r>
          </w:p>
        </w:tc>
        <w:tc>
          <w:tcPr>
            <w:tcW w:type="dxa" w:w="2016"/>
          </w:tcPr>
          <w:p>
            <w:pPr>
              <w:spacing w:after="0"/>
            </w:pPr>
            <w:r>
              <w:rPr>
                <w:rFonts w:ascii="Times New Roman" w:hAnsi="Times New Roman"/>
                <w:sz w:val="15"/>
              </w:rPr>
              <w:t>Seis meses, terminando en el mes en curso</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U-34</w:t>
            </w:r>
          </w:p>
        </w:tc>
        <w:tc>
          <w:tcPr>
            <w:tcW w:type="dxa" w:w="2016"/>
          </w:tcPr>
          <w:p>
            <w:pPr>
              <w:spacing w:after="0"/>
            </w:pPr>
            <w:r>
              <w:rPr>
                <w:rFonts w:ascii="Times New Roman" w:hAnsi="Times New Roman"/>
                <w:sz w:val="15"/>
              </w:rPr>
              <w:t>Meses sin movimientos</w:t>
            </w:r>
          </w:p>
        </w:tc>
        <w:tc>
          <w:tcPr>
            <w:tcW w:type="dxa" w:w="2016"/>
          </w:tcPr>
          <w:p>
            <w:pPr>
              <w:spacing w:after="0"/>
            </w:pPr>
            <w:r>
              <w:rPr>
                <w:rFonts w:ascii="Times New Roman" w:hAnsi="Times New Roman"/>
                <w:sz w:val="15"/>
              </w:rPr>
              <w:t>Aparecen en cero, no como huecos de la serie</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U-35</w:t>
            </w:r>
          </w:p>
        </w:tc>
        <w:tc>
          <w:tcPr>
            <w:tcW w:type="dxa" w:w="2016"/>
          </w:tcPr>
          <w:p>
            <w:pPr>
              <w:spacing w:after="0"/>
            </w:pPr>
            <w:r>
              <w:rPr>
                <w:rFonts w:ascii="Times New Roman" w:hAnsi="Times New Roman"/>
                <w:sz w:val="15"/>
              </w:rPr>
              <w:t>Ingresos y gastos por mes</w:t>
            </w:r>
          </w:p>
        </w:tc>
        <w:tc>
          <w:tcPr>
            <w:tcW w:type="dxa" w:w="2016"/>
          </w:tcPr>
          <w:p>
            <w:pPr>
              <w:spacing w:after="0"/>
            </w:pPr>
            <w:r>
              <w:rPr>
                <w:rFonts w:ascii="Times New Roman" w:hAnsi="Times New Roman"/>
                <w:sz w:val="15"/>
              </w:rPr>
              <w:t>Se separan y el saldo del mes cuadra</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U-36</w:t>
            </w:r>
          </w:p>
        </w:tc>
        <w:tc>
          <w:tcPr>
            <w:tcW w:type="dxa" w:w="2016"/>
          </w:tcPr>
          <w:p>
            <w:pPr>
              <w:spacing w:after="0"/>
            </w:pPr>
            <w:r>
              <w:rPr>
                <w:rFonts w:ascii="Times New Roman" w:hAnsi="Times New Roman"/>
                <w:sz w:val="15"/>
              </w:rPr>
              <w:t>Promedio de meses cerrados</w:t>
            </w:r>
          </w:p>
        </w:tc>
        <w:tc>
          <w:tcPr>
            <w:tcW w:type="dxa" w:w="2016"/>
          </w:tcPr>
          <w:p>
            <w:pPr>
              <w:spacing w:after="0"/>
            </w:pPr>
            <w:r>
              <w:rPr>
                <w:rFonts w:ascii="Times New Roman" w:hAnsi="Times New Roman"/>
                <w:sz w:val="15"/>
              </w:rPr>
              <w:t>Excluye el mes en curso y los meses vacíos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U-37</w:t>
            </w:r>
          </w:p>
        </w:tc>
        <w:tc>
          <w:tcPr>
            <w:tcW w:type="dxa" w:w="2016"/>
          </w:tcPr>
          <w:p>
            <w:pPr>
              <w:spacing w:after="0"/>
            </w:pPr>
            <w:r>
              <w:rPr>
                <w:rFonts w:ascii="Times New Roman" w:hAnsi="Times New Roman"/>
                <w:sz w:val="15"/>
              </w:rPr>
              <w:t>Variación frente al mes anterior</w:t>
            </w:r>
          </w:p>
        </w:tc>
        <w:tc>
          <w:tcPr>
            <w:tcW w:type="dxa" w:w="2016"/>
          </w:tcPr>
          <w:p>
            <w:pPr>
              <w:spacing w:after="0"/>
            </w:pPr>
            <w:r>
              <w:rPr>
                <w:rFonts w:ascii="Times New Roman" w:hAnsi="Times New Roman"/>
                <w:sz w:val="15"/>
              </w:rPr>
              <w:t>200.000 → 250.000 da un 25 %</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U-38</w:t>
            </w:r>
          </w:p>
        </w:tc>
        <w:tc>
          <w:tcPr>
            <w:tcW w:type="dxa" w:w="2016"/>
          </w:tcPr>
          <w:p>
            <w:pPr>
              <w:spacing w:after="0"/>
            </w:pPr>
            <w:r>
              <w:rPr>
                <w:rFonts w:ascii="Times New Roman" w:hAnsi="Times New Roman"/>
                <w:sz w:val="15"/>
              </w:rPr>
              <w:t>Mes anterior sin gasto</w:t>
            </w:r>
          </w:p>
        </w:tc>
        <w:tc>
          <w:tcPr>
            <w:tcW w:type="dxa" w:w="2016"/>
          </w:tcPr>
          <w:p>
            <w:pPr>
              <w:spacing w:after="0"/>
            </w:pPr>
            <w:r>
              <w:rPr>
                <w:rFonts w:ascii="Times New Roman" w:hAnsi="Times New Roman"/>
                <w:sz w:val="15"/>
              </w:rPr>
              <w:t>Devuelve nulo en vez de dividir por cero</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U-39</w:t>
            </w:r>
          </w:p>
        </w:tc>
        <w:tc>
          <w:tcPr>
            <w:tcW w:type="dxa" w:w="2016"/>
          </w:tcPr>
          <w:p>
            <w:pPr>
              <w:spacing w:after="0"/>
            </w:pPr>
            <w:r>
              <w:rPr>
                <w:rFonts w:ascii="Times New Roman" w:hAnsi="Times New Roman"/>
                <w:sz w:val="15"/>
              </w:rPr>
              <w:t>Proyección al cierre del mes</w:t>
            </w:r>
          </w:p>
        </w:tc>
        <w:tc>
          <w:tcPr>
            <w:tcW w:type="dxa" w:w="2016"/>
          </w:tcPr>
          <w:p>
            <w:pPr>
              <w:spacing w:after="0"/>
            </w:pPr>
            <w:r>
              <w:rPr>
                <w:rFonts w:ascii="Times New Roman" w:hAnsi="Times New Roman"/>
                <w:sz w:val="15"/>
              </w:rPr>
              <w:t>150.000 en 15 días proyecta 310.000 a 31 días</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U-40</w:t>
            </w:r>
          </w:p>
        </w:tc>
        <w:tc>
          <w:tcPr>
            <w:tcW w:type="dxa" w:w="2016"/>
          </w:tcPr>
          <w:p>
            <w:pPr>
              <w:spacing w:after="0"/>
            </w:pPr>
            <w:r>
              <w:rPr>
                <w:rFonts w:ascii="Times New Roman" w:hAnsi="Times New Roman"/>
                <w:sz w:val="15"/>
              </w:rPr>
              <w:t>Aviso de exceso sobre el promedio</w:t>
            </w:r>
          </w:p>
        </w:tc>
        <w:tc>
          <w:tcPr>
            <w:tcW w:type="dxa" w:w="2016"/>
          </w:tcPr>
          <w:p>
            <w:pPr>
              <w:spacing w:after="0"/>
            </w:pPr>
            <w:r>
              <w:rPr>
                <w:rFonts w:ascii="Times New Roman" w:hAnsi="Times New Roman"/>
                <w:sz w:val="15"/>
              </w:rPr>
              <w:t>superaraElPromedio se activa</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U-41</w:t>
            </w:r>
          </w:p>
        </w:tc>
        <w:tc>
          <w:tcPr>
            <w:tcW w:type="dxa" w:w="2016"/>
          </w:tcPr>
          <w:p>
            <w:pPr>
              <w:spacing w:after="0"/>
            </w:pPr>
            <w:r>
              <w:rPr>
                <w:rFonts w:ascii="Times New Roman" w:hAnsi="Times New Roman"/>
                <w:sz w:val="15"/>
              </w:rPr>
              <w:t>Historial vacío</w:t>
            </w:r>
          </w:p>
        </w:tc>
        <w:tc>
          <w:tcPr>
            <w:tcW w:type="dxa" w:w="2016"/>
          </w:tcPr>
          <w:p>
            <w:pPr>
              <w:spacing w:after="0"/>
            </w:pPr>
            <w:r>
              <w:rPr>
                <w:rFonts w:ascii="Times New Roman" w:hAnsi="Times New Roman"/>
                <w:sz w:val="15"/>
              </w:rPr>
              <w:t>La serie existe pero no hay datos que analizar</w:t>
            </w:r>
          </w:p>
        </w:tc>
        <w:tc>
          <w:tcPr>
            <w:tcW w:type="dxa" w:w="2016"/>
          </w:tcPr>
          <w:p>
            <w:pPr>
              <w:spacing w:after="0"/>
            </w:pPr>
            <w:r>
              <w:rPr>
                <w:rFonts w:ascii="Times New Roman" w:hAnsi="Times New Roman"/>
                <w:sz w:val="15"/>
              </w:rPr>
              <w:t>OK</w:t>
            </w:r>
          </w:p>
        </w:tc>
        <w:tc>
          <w:tcPr>
            <w:tcW w:type="dxa" w:w="2016"/>
          </w:tcPr>
          <w:p>
            <w:pPr>
              <w:spacing w:after="0"/>
            </w:pPr>
            <w:r>
              <w:rPr>
                <w:rFonts w:ascii="Times New Roman" w:hAnsi="Times New Roman"/>
                <w:sz w:val="15"/>
              </w:rPr>
              <w:t>OK</w:t>
            </w:r>
          </w:p>
        </w:tc>
      </w:tr>
    </w:tbl>
    <w:p>
      <w:pPr>
        <w:spacing w:before="0" w:after="120"/>
        <w:ind w:firstLine="0"/>
        <w:jc w:val="both"/>
      </w:pPr>
    </w:p>
    <w:p>
      <w:pPr>
        <w:spacing w:before="0" w:after="0"/>
        <w:ind w:firstLine="0" w:left="115"/>
        <w:jc w:val="left"/>
        <w:shd w:val="clear" w:fill="F2F2F2"/>
      </w:pPr>
      <w:r>
        <w:rPr>
          <w:rFonts w:ascii="Consolas" w:hAnsi="Consolas"/>
          <w:sz w:val="15"/>
        </w:rPr>
        <w:t>$ ./gradlew :domain:jvmTest :domain:jsNodeTest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jvmTest    · MoneyTest ........................ 12 pruebas, 0 fallos</w:t>
      </w:r>
    </w:p>
    <w:p>
      <w:pPr>
        <w:spacing w:before="0" w:after="0"/>
        <w:ind w:firstLine="0" w:left="115"/>
        <w:jc w:val="left"/>
        <w:shd w:val="clear" w:fill="F2F2F2"/>
      </w:pPr>
      <w:r>
        <w:rPr>
          <w:rFonts w:ascii="Consolas" w:hAnsi="Consolas"/>
          <w:sz w:val="15"/>
        </w:rPr>
        <w:t>jvmTest    · AnalizarTendenciaUseCaseTest .....  9 pruebas, 0 fallos</w:t>
      </w:r>
    </w:p>
    <w:p>
      <w:pPr>
        <w:spacing w:before="0" w:after="0"/>
        <w:ind w:firstLine="0" w:left="115"/>
        <w:jc w:val="left"/>
        <w:shd w:val="clear" w:fill="F2F2F2"/>
      </w:pPr>
      <w:r>
        <w:rPr>
          <w:rFonts w:ascii="Consolas" w:hAnsi="Consolas"/>
          <w:sz w:val="15"/>
        </w:rPr>
        <w:t>jvmTest    · UpdateAccountBalanceUseCaseTest ..  8 pruebas, 0 fallos</w:t>
      </w:r>
    </w:p>
    <w:p>
      <w:pPr>
        <w:spacing w:before="0" w:after="0"/>
        <w:ind w:firstLine="0" w:left="115"/>
        <w:jc w:val="left"/>
        <w:shd w:val="clear" w:fill="F2F2F2"/>
      </w:pPr>
      <w:r>
        <w:rPr>
          <w:rFonts w:ascii="Consolas" w:hAnsi="Consolas"/>
          <w:sz w:val="15"/>
        </w:rPr>
        <w:t>jvmTest    · AddTransactionUseCaseTest ........  7 pruebas, 0 fallos</w:t>
      </w:r>
    </w:p>
    <w:p>
      <w:pPr>
        <w:spacing w:before="0" w:after="0"/>
        <w:ind w:firstLine="0" w:left="115"/>
        <w:jc w:val="left"/>
        <w:shd w:val="clear" w:fill="F2F2F2"/>
      </w:pPr>
      <w:r>
        <w:rPr>
          <w:rFonts w:ascii="Consolas" w:hAnsi="Consolas"/>
          <w:sz w:val="15"/>
        </w:rPr>
        <w:t>jvmTest    · GetCategorySummaryUseCaseTest ....  5 pruebas, 0 fallos</w:t>
      </w:r>
    </w:p>
    <w:p>
      <w:pPr>
        <w:spacing w:before="0" w:after="0"/>
        <w:ind w:firstLine="0" w:left="115"/>
        <w:jc w:val="left"/>
        <w:shd w:val="clear" w:fill="F2F2F2"/>
      </w:pPr>
      <w:r>
        <w:rPr>
          <w:rFonts w:ascii="Consolas" w:hAnsi="Consolas"/>
          <w:sz w:val="15"/>
        </w:rPr>
        <w:t>jsNodeTest · MoneyTest ........................ 12 pruebas, 0 fallos</w:t>
      </w:r>
    </w:p>
    <w:p>
      <w:pPr>
        <w:spacing w:before="0" w:after="0"/>
        <w:ind w:firstLine="0" w:left="115"/>
        <w:jc w:val="left"/>
        <w:shd w:val="clear" w:fill="F2F2F2"/>
      </w:pPr>
      <w:r>
        <w:rPr>
          <w:rFonts w:ascii="Consolas" w:hAnsi="Consolas"/>
          <w:sz w:val="15"/>
        </w:rPr>
        <w:t>jsNodeTest · AnalizarTendenciaUseCaseTest .....  9 pruebas, 0 fallos</w:t>
      </w:r>
    </w:p>
    <w:p>
      <w:pPr>
        <w:spacing w:before="0" w:after="0"/>
        <w:ind w:firstLine="0" w:left="115"/>
        <w:jc w:val="left"/>
        <w:shd w:val="clear" w:fill="F2F2F2"/>
      </w:pPr>
      <w:r>
        <w:rPr>
          <w:rFonts w:ascii="Consolas" w:hAnsi="Consolas"/>
          <w:sz w:val="15"/>
        </w:rPr>
        <w:t>jsNodeTest · UpdateAccountBalanceUseCaseTest ..  8 pruebas, 0 fallos</w:t>
      </w:r>
    </w:p>
    <w:p>
      <w:pPr>
        <w:spacing w:before="0" w:after="0"/>
        <w:ind w:firstLine="0" w:left="115"/>
        <w:jc w:val="left"/>
        <w:shd w:val="clear" w:fill="F2F2F2"/>
      </w:pPr>
      <w:r>
        <w:rPr>
          <w:rFonts w:ascii="Consolas" w:hAnsi="Consolas"/>
          <w:sz w:val="15"/>
        </w:rPr>
        <w:t>jsNodeTest · AddTransactionUseCaseTest ........  7 pruebas, 0 fallos</w:t>
      </w:r>
    </w:p>
    <w:p>
      <w:pPr>
        <w:spacing w:before="0" w:after="0"/>
        <w:ind w:firstLine="0" w:left="115"/>
        <w:jc w:val="left"/>
        <w:shd w:val="clear" w:fill="F2F2F2"/>
      </w:pPr>
      <w:r>
        <w:rPr>
          <w:rFonts w:ascii="Consolas" w:hAnsi="Consolas"/>
          <w:sz w:val="15"/>
        </w:rPr>
        <w:t>jsNodeTest · GetCategorySummaryUseCaseTest ....  5 pruebas, 0 fallos</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BUILD SUCCESSFUL</w:t>
      </w:r>
    </w:p>
    <w:p>
      <w:pPr>
        <w:spacing w:before="40" w:after="120"/>
        <w:ind w:firstLine="0"/>
        <w:jc w:val="left"/>
      </w:pPr>
      <w:r>
        <w:rPr>
          <w:i/>
          <w:sz w:val="16"/>
        </w:rPr>
        <w:t>Salida 2. Ejecución de la batería unitaria en las dos plataformas.</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Conviene señalar una decisión de diseño que hizo posible el caso </w:t>
      </w:r>
      <w:r>
        <w:rPr>
          <w:rFonts w:ascii="Times New Roman" w:hAnsi="Times New Roman"/>
          <w:b/>
          <w:i w:val="0"/>
          <w:sz w:val="20"/>
        </w:rPr>
        <w:t>U-14</w:t>
      </w:r>
      <w:r>
        <w:rPr>
          <w:rFonts w:ascii="Times New Roman" w:hAnsi="Times New Roman"/>
          <w:b w:val="0"/>
          <w:i w:val="0"/>
          <w:sz w:val="20"/>
        </w:rPr>
        <w:t xml:space="preserve">. Mientras el caso de uso llamaba directamente a </w:t>
      </w:r>
      <w:r>
        <w:rPr>
          <w:rFonts w:ascii="Consolas" w:hAnsi="Consolas"/>
          <w:b w:val="0"/>
          <w:i w:val="0"/>
          <w:sz w:val="17"/>
        </w:rPr>
        <w:t>LocalDateTime.now()</w:t>
      </w:r>
      <w:r>
        <w:rPr>
          <w:rFonts w:ascii="Times New Roman" w:hAnsi="Times New Roman"/>
          <w:b w:val="0"/>
          <w:i w:val="0"/>
          <w:sz w:val="20"/>
        </w:rPr>
        <w:t xml:space="preserve"> era imposible verificar la fecha guardada, porque el valor esperado cambiaba en cada ejecución. Al inyectar el reloj como una dependencia (Sección 17), la prueba pasó a ser determinista. La testabilidad no fue un añadido posterior: fue consecuencia de una decisión arquitectónica.</w:t>
      </w:r>
    </w:p>
    <w:p>
      <w:pPr>
        <w:spacing w:before="160" w:after="40"/>
        <w:ind w:firstLine="0"/>
        <w:jc w:val="left"/>
      </w:pPr>
      <w:r>
        <w:rPr>
          <w:i/>
          <w:sz w:val="20"/>
        </w:rPr>
        <w:t>B. Defecto detectado en el nivel unitario</w:t>
      </w:r>
    </w:p>
    <w:p>
      <w:pPr>
        <w:spacing w:before="0" w:after="0"/>
        <w:ind w:firstLine="288"/>
        <w:jc w:val="both"/>
      </w:pPr>
      <w:r>
        <w:rPr>
          <w:rFonts w:ascii="Times New Roman" w:hAnsi="Times New Roman"/>
          <w:b w:val="0"/>
          <w:i w:val="0"/>
          <w:sz w:val="20"/>
        </w:rPr>
        <w:t xml:space="preserve">El caso </w:t>
      </w:r>
      <w:r>
        <w:rPr>
          <w:rFonts w:ascii="Times New Roman" w:hAnsi="Times New Roman"/>
          <w:b/>
          <w:i w:val="0"/>
          <w:sz w:val="20"/>
        </w:rPr>
        <w:t>U-03</w:t>
      </w:r>
      <w:r>
        <w:rPr>
          <w:rFonts w:ascii="Times New Roman" w:hAnsi="Times New Roman"/>
          <w:b w:val="0"/>
          <w:i w:val="0"/>
          <w:sz w:val="20"/>
        </w:rPr>
        <w:t xml:space="preserve"> merece registro aparte porque no se escribió para confirmar un comportamiento sino porque lo descubrió. Al redactar la prueba del caso de uso de registro con el valor </w:t>
      </w:r>
      <w:r>
        <w:rPr>
          <w:rFonts w:ascii="Consolas" w:hAnsi="Consolas"/>
          <w:b w:val="0"/>
          <w:i w:val="0"/>
          <w:sz w:val="17"/>
        </w:rPr>
        <w:t>"25.000"</w:t>
      </w:r>
      <w:r>
        <w:rPr>
          <w:rFonts w:ascii="Times New Roman" w:hAnsi="Times New Roman"/>
          <w:b w:val="0"/>
          <w:i w:val="0"/>
          <w:sz w:val="20"/>
        </w:rPr>
        <w:t xml:space="preserve">, la aserción falló: el sistema guardaba </w:t>
      </w:r>
      <w:r>
        <w:rPr>
          <w:rFonts w:ascii="Times New Roman" w:hAnsi="Times New Roman"/>
          <w:b/>
          <w:i w:val="0"/>
          <w:sz w:val="20"/>
        </w:rPr>
        <w:t>25 pesos</w:t>
      </w:r>
      <w:r>
        <w:rPr>
          <w:rFonts w:ascii="Times New Roman" w:hAnsi="Times New Roman"/>
          <w:b w:val="0"/>
          <w:i w:val="0"/>
          <w:sz w:val="20"/>
        </w:rPr>
        <w:t xml:space="preserve"> en lugar de veinticinco mil.</w:t>
      </w:r>
    </w:p>
    <w:p>
      <w:pPr>
        <w:spacing w:before="0" w:after="0"/>
        <w:ind w:firstLine="288"/>
        <w:jc w:val="both"/>
      </w:pPr>
      <w:r>
        <w:rPr>
          <w:rFonts w:ascii="Times New Roman" w:hAnsi="Times New Roman"/>
          <w:b w:val="0"/>
          <w:i w:val="0"/>
          <w:sz w:val="20"/>
        </w:rPr>
        <w:t>La causa era una regla de análisis ambigua que interpretaba todo punto único como separador decimal. El defecto no producía ningún error visible —la aplicación funcionaba y guardaba un valor incorrecto—, de modo que solo una aserción sobre el valor esperado podía detectarlo. La corrección y la prueba de regresión quedan documentadas en la Sección 16.</w:t>
      </w:r>
    </w:p>
    <w:p>
      <w:pPr>
        <w:spacing w:before="160" w:after="40"/>
        <w:ind w:firstLine="0"/>
        <w:jc w:val="left"/>
      </w:pPr>
      <w:r>
        <w:rPr>
          <w:i/>
          <w:sz w:val="20"/>
        </w:rPr>
        <w:t>C. Cambio posterior: la aplicación opera en pesos enteros</w:t>
      </w:r>
    </w:p>
    <w:p>
      <w:pPr>
        <w:spacing w:before="0" w:after="0"/>
        <w:ind w:firstLine="288"/>
        <w:jc w:val="both"/>
      </w:pPr>
      <w:r>
        <w:rPr>
          <w:rFonts w:ascii="Times New Roman" w:hAnsi="Times New Roman"/>
          <w:b w:val="0"/>
          <w:i w:val="0"/>
          <w:sz w:val="20"/>
        </w:rPr>
        <w:t xml:space="preserve">Concluida la primera ronda de verificación se adoptó una decisión que afecta a todos los importes: la aplicación </w:t>
      </w:r>
      <w:r>
        <w:rPr>
          <w:rFonts w:ascii="Times New Roman" w:hAnsi="Times New Roman"/>
          <w:b/>
          <w:i w:val="0"/>
          <w:sz w:val="20"/>
        </w:rPr>
        <w:t>dejó de manejar centavos</w:t>
      </w:r>
      <w:r>
        <w:rPr>
          <w:rFonts w:ascii="Times New Roman" w:hAnsi="Times New Roman"/>
          <w:b w:val="0"/>
          <w:i w:val="0"/>
          <w:sz w:val="20"/>
        </w:rPr>
        <w:t>. El motivo es de contexto y no técnico —en Colombia el centavo no circula, y ningún usuario escribe «$ 25.000,00»—, pero la forma de aplicarlo sí fue una decisión técnica con consecuencias verificables.</w:t>
      </w:r>
    </w:p>
    <w:p>
      <w:pPr>
        <w:spacing w:before="0" w:after="0"/>
        <w:ind w:firstLine="288"/>
        <w:jc w:val="both"/>
      </w:pPr>
      <w:r>
        <w:rPr>
          <w:rFonts w:ascii="Times New Roman" w:hAnsi="Times New Roman"/>
          <w:b w:val="0"/>
          <w:i w:val="0"/>
          <w:sz w:val="20"/>
        </w:rPr>
        <w:t xml:space="preserve">La alternativa sencilla habría sido ocultar los decimales únicamente en la presentación. Se descartó porque introduce una discrepancia silenciosa: el usuario escribiría 25.000,50, la pantalla mostraría 25.001 y la base guardaría un tercer valor. En su lugar el redondeo se trasladó al análisis del texto, dentro del propio dominio, de modo que </w:t>
      </w:r>
      <w:r>
        <w:rPr>
          <w:rFonts w:ascii="Times New Roman" w:hAnsi="Times New Roman"/>
          <w:b/>
          <w:i w:val="0"/>
          <w:sz w:val="20"/>
        </w:rPr>
        <w:t>lo que el usuario escribe es exactamente lo que queda almacenado</w:t>
      </w:r>
      <w:r>
        <w:rPr>
          <w:rFonts w:ascii="Times New Roman" w:hAnsi="Times New Roman"/>
          <w:b w:val="0"/>
          <w:i w:val="0"/>
          <w:sz w:val="20"/>
        </w:rPr>
        <w:t xml:space="preserve">. Los casos </w:t>
      </w:r>
      <w:r>
        <w:rPr>
          <w:rFonts w:ascii="Times New Roman" w:hAnsi="Times New Roman"/>
          <w:b/>
          <w:i w:val="0"/>
          <w:sz w:val="20"/>
        </w:rPr>
        <w:t>U-07</w:t>
      </w:r>
      <w:r>
        <w:rPr>
          <w:rFonts w:ascii="Times New Roman" w:hAnsi="Times New Roman"/>
          <w:b w:val="0"/>
          <w:i w:val="0"/>
          <w:sz w:val="20"/>
        </w:rPr>
        <w:t xml:space="preserve"> y </w:t>
      </w:r>
      <w:r>
        <w:rPr>
          <w:rFonts w:ascii="Times New Roman" w:hAnsi="Times New Roman"/>
          <w:b/>
          <w:i w:val="0"/>
          <w:sz w:val="20"/>
        </w:rPr>
        <w:t>U-08</w:t>
      </w:r>
      <w:r>
        <w:rPr>
          <w:rFonts w:ascii="Times New Roman" w:hAnsi="Times New Roman"/>
          <w:b w:val="0"/>
          <w:i w:val="0"/>
          <w:sz w:val="20"/>
        </w:rPr>
        <w:t xml:space="preserve"> fijan ese comportamiento en las dos direcciones del redondeo, y </w:t>
      </w:r>
      <w:r>
        <w:rPr>
          <w:rFonts w:ascii="Times New Roman" w:hAnsi="Times New Roman"/>
          <w:b/>
          <w:i w:val="0"/>
          <w:sz w:val="20"/>
        </w:rPr>
        <w:t>U-12</w:t>
      </w:r>
      <w:r>
        <w:rPr>
          <w:rFonts w:ascii="Times New Roman" w:hAnsi="Times New Roman"/>
          <w:b w:val="0"/>
          <w:i w:val="0"/>
          <w:sz w:val="20"/>
        </w:rPr>
        <w:t xml:space="preserve"> comprueba que un dato guardado antes del cambio se sigue mostrando de forma coherente.</w:t>
      </w:r>
    </w:p>
    <w:p>
      <w:pPr>
        <w:spacing w:before="0" w:after="0"/>
        <w:ind w:firstLine="288"/>
        <w:jc w:val="both"/>
      </w:pPr>
      <w:r>
        <w:rPr>
          <w:rFonts w:ascii="Times New Roman" w:hAnsi="Times New Roman"/>
          <w:b w:val="0"/>
          <w:i w:val="0"/>
          <w:sz w:val="20"/>
        </w:rPr>
        <w:t>El almacenamiento interno se mantuvo en centavos deliberadamente. Cambiarlo habría exigido una tercera migración de esquema sobre datos existentes —con riesgo real de pérdida— a cambio de ningún beneficio observable, y habría cerrado la puerta a una moneda que sí use fracciones. La representación interna y la unidad de trabajo del usuario son dos decisiones separadas, y conviene que sigan siéndolo.</w:t>
      </w:r>
    </w:p>
    <w:p>
      <w:pPr>
        <w:spacing w:before="100" w:after="20"/>
        <w:ind w:firstLine="0" w:left="173"/>
        <w:jc w:val="left"/>
        <w:pBdr>
          <w:left w:val="single" w:sz="12" w:space="6" w:color="7F7F7F"/>
        </w:pBdr>
      </w:pPr>
      <w:r>
        <w:rPr>
          <w:b/>
          <w:smallCaps/>
          <w:sz w:val="16"/>
        </w:rPr>
        <w:t>Observación</w:t>
      </w:r>
    </w:p>
    <w:p>
      <w:pPr>
        <w:spacing w:before="0" w:after="20"/>
        <w:ind w:firstLine="0" w:left="173"/>
        <w:jc w:val="both"/>
        <w:pBdr>
          <w:left w:val="single" w:sz="12" w:space="6" w:color="7F7F7F"/>
        </w:pBdr>
      </w:pPr>
      <w:r>
        <w:rPr>
          <w:rFonts w:ascii="Times New Roman" w:hAnsi="Times New Roman"/>
          <w:b w:val="0"/>
          <w:i w:val="0"/>
          <w:sz w:val="18"/>
        </w:rPr>
        <w:t xml:space="preserve">Un defecto que no lanza excepción y no rompe la interfaz es invisible para la prueba manual. Los doce casos de </w:t>
      </w:r>
      <w:r>
        <w:rPr>
          <w:rFonts w:ascii="Consolas" w:hAnsi="Consolas"/>
          <w:b w:val="0"/>
          <w:i w:val="0"/>
          <w:sz w:val="15"/>
        </w:rPr>
        <w:t>Money</w:t>
      </w:r>
      <w:r>
        <w:rPr>
          <w:rFonts w:ascii="Times New Roman" w:hAnsi="Times New Roman"/>
          <w:b w:val="0"/>
          <w:i w:val="0"/>
          <w:sz w:val="18"/>
        </w:rPr>
        <w:t xml:space="preserve"> existen precisamente porque el análisis de texto a número es el punto donde un error se convierte en un dato incorrecto y silencioso en la base de datos.</w:t>
      </w:r>
    </w:p>
    <w:p>
      <w:pPr>
        <w:spacing w:before="0" w:after="60"/>
        <w:ind w:firstLine="0"/>
        <w:jc w:val="both"/>
      </w:pPr>
    </w:p>
    <w:p>
      <w:pPr>
        <w:spacing w:before="160" w:after="40"/>
        <w:ind w:firstLine="0"/>
        <w:jc w:val="left"/>
      </w:pPr>
      <w:r>
        <w:rPr>
          <w:i/>
          <w:sz w:val="20"/>
        </w:rPr>
        <w:t>D. Nivel de sistema</w:t>
      </w:r>
    </w:p>
    <w:p>
      <w:pPr>
        <w:spacing w:before="0" w:after="0"/>
        <w:ind w:firstLine="288"/>
        <w:jc w:val="both"/>
      </w:pPr>
      <w:r>
        <w:rPr>
          <w:rFonts w:ascii="Times New Roman" w:hAnsi="Times New Roman"/>
          <w:b w:val="0"/>
          <w:i w:val="0"/>
          <w:sz w:val="20"/>
        </w:rPr>
        <w:t xml:space="preserve">Los casos de sistema se ejecutaron sobre </w:t>
      </w:r>
      <w:r>
        <w:rPr>
          <w:rFonts w:ascii="Times New Roman" w:hAnsi="Times New Roman"/>
          <w:b/>
          <w:i w:val="0"/>
          <w:sz w:val="20"/>
        </w:rPr>
        <w:t>dos dispositivos distintos</w:t>
      </w:r>
      <w:r>
        <w:rPr>
          <w:rFonts w:ascii="Times New Roman" w:hAnsi="Times New Roman"/>
          <w:b w:val="0"/>
          <w:i w:val="0"/>
          <w:sz w:val="20"/>
        </w:rPr>
        <w:t>, elegidos para cubrir los extremos del rango que la aplicación declara soportar: un emulador Pixel 6 con Android API 35 y un teléfono Motorola Moto G Power con Android 11 (API 30). La duplicidad no es redundante: entre esas dos versiones cambia el comportamiento del sistema operativo en un punto que el código debe contemplar, como se detalla tras la tabla.</w:t>
      </w:r>
    </w:p>
    <w:p>
      <w:pPr>
        <w:spacing w:before="0" w:after="0"/>
        <w:ind w:firstLine="288"/>
        <w:jc w:val="both"/>
      </w:pPr>
      <w:r>
        <w:rPr>
          <w:rFonts w:ascii="Times New Roman" w:hAnsi="Times New Roman"/>
          <w:b w:val="0"/>
          <w:i w:val="0"/>
          <w:sz w:val="20"/>
        </w:rPr>
        <w:t xml:space="preserve">La evidencia no se recogió por inspección visual sino por instrumentación: </w:t>
      </w:r>
      <w:r>
        <w:rPr>
          <w:rFonts w:ascii="Consolas" w:hAnsi="Consolas"/>
          <w:b w:val="0"/>
          <w:i w:val="0"/>
          <w:sz w:val="17"/>
        </w:rPr>
        <w:t>uiautomator dump</w:t>
      </w:r>
      <w:r>
        <w:rPr>
          <w:rFonts w:ascii="Times New Roman" w:hAnsi="Times New Roman"/>
          <w:b w:val="0"/>
          <w:i w:val="0"/>
          <w:sz w:val="20"/>
        </w:rPr>
        <w:t xml:space="preserve"> entrega el árbol de la interfaz con el texto real en pantalla, </w:t>
      </w:r>
      <w:r>
        <w:rPr>
          <w:rFonts w:ascii="Consolas" w:hAnsi="Consolas"/>
          <w:b w:val="0"/>
          <w:i w:val="0"/>
          <w:sz w:val="17"/>
        </w:rPr>
        <w:t>dumpsys notification</w:t>
      </w:r>
      <w:r>
        <w:rPr>
          <w:rFonts w:ascii="Times New Roman" w:hAnsi="Times New Roman"/>
          <w:b w:val="0"/>
          <w:i w:val="0"/>
          <w:sz w:val="20"/>
        </w:rPr>
        <w:t xml:space="preserve"> el contenido efectivo de las notificaciones publicadas y </w:t>
      </w:r>
      <w:r>
        <w:rPr>
          <w:rFonts w:ascii="Consolas" w:hAnsi="Consolas"/>
          <w:b w:val="0"/>
          <w:i w:val="0"/>
          <w:sz w:val="17"/>
        </w:rPr>
        <w:t>logcat</w:t>
      </w:r>
      <w:r>
        <w:rPr>
          <w:rFonts w:ascii="Times New Roman" w:hAnsi="Times New Roman"/>
          <w:b w:val="0"/>
          <w:i w:val="0"/>
          <w:sz w:val="20"/>
        </w:rPr>
        <w:t xml:space="preserve"> la traza de los servicios del sistema. La Tabla XXXIII recoge los diecisiete casos.</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XXXIII</w:t>
      </w:r>
    </w:p>
    <w:p>
      <w:pPr>
        <w:spacing w:before="0" w:after="40"/>
        <w:ind w:firstLine="0"/>
        <w:jc w:val="center"/>
      </w:pPr>
      <w:r>
        <w:rPr>
          <w:smallCaps/>
          <w:sz w:val="16"/>
        </w:rPr>
        <w:t>Casos de prueba de sistema sobre dispositivo</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16"/>
          </w:tcPr>
          <w:p>
            <w:pPr>
              <w:spacing w:after="0"/>
              <w:jc w:val="center"/>
            </w:pPr>
            <w:r>
              <w:rPr>
                <w:rFonts w:ascii="Times New Roman" w:hAnsi="Times New Roman"/>
                <w:b/>
                <w:sz w:val="15"/>
              </w:rPr>
              <w:t>ID</w:t>
            </w:r>
          </w:p>
        </w:tc>
        <w:tc>
          <w:tcPr>
            <w:tcW w:type="dxa" w:w="2016"/>
          </w:tcPr>
          <w:p>
            <w:pPr>
              <w:spacing w:after="0"/>
              <w:jc w:val="center"/>
            </w:pPr>
            <w:r>
              <w:rPr>
                <w:rFonts w:ascii="Times New Roman" w:hAnsi="Times New Roman"/>
                <w:b/>
                <w:sz w:val="15"/>
              </w:rPr>
              <w:t>Caso</w:t>
            </w:r>
          </w:p>
        </w:tc>
        <w:tc>
          <w:tcPr>
            <w:tcW w:type="dxa" w:w="2016"/>
          </w:tcPr>
          <w:p>
            <w:pPr>
              <w:spacing w:after="0"/>
              <w:jc w:val="center"/>
            </w:pPr>
            <w:r>
              <w:rPr>
                <w:rFonts w:ascii="Times New Roman" w:hAnsi="Times New Roman"/>
                <w:b/>
                <w:sz w:val="15"/>
              </w:rPr>
              <w:t>Resultado esperado</w:t>
            </w:r>
          </w:p>
        </w:tc>
        <w:tc>
          <w:tcPr>
            <w:tcW w:type="dxa" w:w="2016"/>
          </w:tcPr>
          <w:p>
            <w:pPr>
              <w:spacing w:after="0"/>
              <w:jc w:val="center"/>
            </w:pPr>
            <w:r>
              <w:rPr>
                <w:rFonts w:ascii="Times New Roman" w:hAnsi="Times New Roman"/>
                <w:b/>
                <w:sz w:val="15"/>
              </w:rPr>
              <w:t>Obtenido</w:t>
            </w:r>
          </w:p>
        </w:tc>
        <w:tc>
          <w:tcPr>
            <w:tcW w:type="dxa" w:w="2016"/>
          </w:tcPr>
          <w:p>
            <w:pPr>
              <w:spacing w:after="0"/>
              <w:jc w:val="center"/>
            </w:pPr>
            <w:r>
              <w:rPr>
                <w:rFonts w:ascii="Times New Roman" w:hAnsi="Times New Roman"/>
                <w:b/>
                <w:sz w:val="15"/>
              </w:rPr>
              <w:t>Estado</w:t>
            </w:r>
          </w:p>
        </w:tc>
      </w:tr>
      <w:tr>
        <w:tc>
          <w:tcPr>
            <w:tcW w:type="dxa" w:w="2016"/>
          </w:tcPr>
          <w:p>
            <w:pPr>
              <w:spacing w:after="0"/>
            </w:pPr>
            <w:r>
              <w:rPr>
                <w:rFonts w:ascii="Times New Roman" w:hAnsi="Times New Roman"/>
                <w:sz w:val="15"/>
              </w:rPr>
              <w:t>S-01</w:t>
            </w:r>
          </w:p>
        </w:tc>
        <w:tc>
          <w:tcPr>
            <w:tcW w:type="dxa" w:w="2016"/>
          </w:tcPr>
          <w:p>
            <w:pPr>
              <w:spacing w:after="0"/>
            </w:pPr>
            <w:r>
              <w:rPr>
                <w:rFonts w:ascii="Times New Roman" w:hAnsi="Times New Roman"/>
                <w:sz w:val="15"/>
              </w:rPr>
              <w:t>Primer arranque</w:t>
            </w:r>
          </w:p>
        </w:tc>
        <w:tc>
          <w:tcPr>
            <w:tcW w:type="dxa" w:w="2016"/>
          </w:tcPr>
          <w:p>
            <w:pPr>
              <w:spacing w:after="0"/>
            </w:pPr>
            <w:r>
              <w:rPr>
                <w:rFonts w:ascii="Times New Roman" w:hAnsi="Times New Roman"/>
                <w:sz w:val="15"/>
              </w:rPr>
              <w:t>Siembra de 10 cuentas, 10 categorías, 10 movimientos y 10 pagos fijos</w:t>
            </w:r>
          </w:p>
        </w:tc>
        <w:tc>
          <w:tcPr>
            <w:tcW w:type="dxa" w:w="2016"/>
          </w:tcPr>
          <w:p>
            <w:pPr>
              <w:spacing w:after="0"/>
            </w:pPr>
            <w:r>
              <w:rPr>
                <w:rFonts w:ascii="Times New Roman" w:hAnsi="Times New Roman"/>
                <w:sz w:val="15"/>
              </w:rPr>
              <w:t>Datos visibles en las cuatro secciones</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S-02</w:t>
            </w:r>
          </w:p>
        </w:tc>
        <w:tc>
          <w:tcPr>
            <w:tcW w:type="dxa" w:w="2016"/>
          </w:tcPr>
          <w:p>
            <w:pPr>
              <w:spacing w:after="0"/>
            </w:pPr>
            <w:r>
              <w:rPr>
                <w:rFonts w:ascii="Times New Roman" w:hAnsi="Times New Roman"/>
                <w:sz w:val="15"/>
              </w:rPr>
              <w:t>Registrar un gasto</w:t>
            </w:r>
          </w:p>
        </w:tc>
        <w:tc>
          <w:tcPr>
            <w:tcW w:type="dxa" w:w="2016"/>
          </w:tcPr>
          <w:p>
            <w:pPr>
              <w:spacing w:after="0"/>
            </w:pPr>
            <w:r>
              <w:rPr>
                <w:rFonts w:ascii="Times New Roman" w:hAnsi="Times New Roman"/>
                <w:sz w:val="15"/>
              </w:rPr>
              <w:t>"25.000" se guarda como $ 25.000</w:t>
            </w:r>
          </w:p>
        </w:tc>
        <w:tc>
          <w:tcPr>
            <w:tcW w:type="dxa" w:w="2016"/>
          </w:tcPr>
          <w:p>
            <w:pPr>
              <w:spacing w:after="0"/>
            </w:pPr>
            <w:r>
              <w:rPr>
                <w:rFonts w:ascii="Times New Roman" w:hAnsi="Times New Roman"/>
                <w:sz w:val="15"/>
              </w:rPr>
              <w:t>Saldo actualizado y fila creada bajo «Hoy»</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S-03</w:t>
            </w:r>
          </w:p>
        </w:tc>
        <w:tc>
          <w:tcPr>
            <w:tcW w:type="dxa" w:w="2016"/>
          </w:tcPr>
          <w:p>
            <w:pPr>
              <w:spacing w:after="0"/>
            </w:pPr>
            <w:r>
              <w:rPr>
                <w:rFonts w:ascii="Times New Roman" w:hAnsi="Times New Roman"/>
                <w:sz w:val="15"/>
              </w:rPr>
              <w:t>Guardar con monto vacío</w:t>
            </w:r>
          </w:p>
        </w:tc>
        <w:tc>
          <w:tcPr>
            <w:tcW w:type="dxa" w:w="2016"/>
          </w:tcPr>
          <w:p>
            <w:pPr>
              <w:spacing w:after="0"/>
            </w:pPr>
            <w:r>
              <w:rPr>
                <w:rFonts w:ascii="Times New Roman" w:hAnsi="Times New Roman"/>
                <w:sz w:val="15"/>
              </w:rPr>
              <w:t>Mensaje de error, sin registro creado</w:t>
            </w:r>
          </w:p>
        </w:tc>
        <w:tc>
          <w:tcPr>
            <w:tcW w:type="dxa" w:w="2016"/>
          </w:tcPr>
          <w:p>
            <w:pPr>
              <w:spacing w:after="0"/>
            </w:pPr>
            <w:r>
              <w:rPr>
                <w:rFonts w:ascii="Times New Roman" w:hAnsi="Times New Roman"/>
                <w:sz w:val="15"/>
              </w:rPr>
              <w:t>Texto "El monto no puede estar vacio" en el árbol de la interfaz</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S-04</w:t>
            </w:r>
          </w:p>
        </w:tc>
        <w:tc>
          <w:tcPr>
            <w:tcW w:type="dxa" w:w="2016"/>
          </w:tcPr>
          <w:p>
            <w:pPr>
              <w:spacing w:after="0"/>
            </w:pPr>
            <w:r>
              <w:rPr>
                <w:rFonts w:ascii="Times New Roman" w:hAnsi="Times New Roman"/>
                <w:sz w:val="15"/>
              </w:rPr>
              <w:t>Título vacío</w:t>
            </w:r>
          </w:p>
        </w:tc>
        <w:tc>
          <w:tcPr>
            <w:tcW w:type="dxa" w:w="2016"/>
          </w:tcPr>
          <w:p>
            <w:pPr>
              <w:spacing w:after="0"/>
            </w:pPr>
            <w:r>
              <w:rPr>
                <w:rFonts w:ascii="Times New Roman" w:hAnsi="Times New Roman"/>
                <w:sz w:val="15"/>
              </w:rPr>
              <w:t>Se usa el nombre de la categoría</w:t>
            </w:r>
          </w:p>
        </w:tc>
        <w:tc>
          <w:tcPr>
            <w:tcW w:type="dxa" w:w="2016"/>
          </w:tcPr>
          <w:p>
            <w:pPr>
              <w:spacing w:after="0"/>
            </w:pPr>
            <w:r>
              <w:rPr>
                <w:rFonts w:ascii="Times New Roman" w:hAnsi="Times New Roman"/>
                <w:sz w:val="15"/>
              </w:rPr>
              <w:t>Movimiento titulado «Comida»</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S-05</w:t>
            </w:r>
          </w:p>
        </w:tc>
        <w:tc>
          <w:tcPr>
            <w:tcW w:type="dxa" w:w="2016"/>
          </w:tcPr>
          <w:p>
            <w:pPr>
              <w:spacing w:after="0"/>
            </w:pPr>
            <w:r>
              <w:rPr>
                <w:rFonts w:ascii="Times New Roman" w:hAnsi="Times New Roman"/>
                <w:sz w:val="15"/>
              </w:rPr>
              <w:t>Editar un movimiento</w:t>
            </w:r>
          </w:p>
        </w:tc>
        <w:tc>
          <w:tcPr>
            <w:tcW w:type="dxa" w:w="2016"/>
          </w:tcPr>
          <w:p>
            <w:pPr>
              <w:spacing w:after="0"/>
            </w:pPr>
            <w:r>
              <w:rPr>
                <w:rFonts w:ascii="Times New Roman" w:hAnsi="Times New Roman"/>
                <w:sz w:val="15"/>
              </w:rPr>
              <w:t>$ 12.000 → $ 45.500 con recálculo en cadena</w:t>
            </w:r>
          </w:p>
        </w:tc>
        <w:tc>
          <w:tcPr>
            <w:tcW w:type="dxa" w:w="2016"/>
          </w:tcPr>
          <w:p>
            <w:pPr>
              <w:spacing w:after="0"/>
            </w:pPr>
            <w:r>
              <w:rPr>
                <w:rFonts w:ascii="Times New Roman" w:hAnsi="Times New Roman"/>
                <w:sz w:val="15"/>
              </w:rPr>
              <w:t>Saldo 1.138.900 → 1.105.400; gastos 261.100 → 294.600; ahorro 81% → 78%</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S-06</w:t>
            </w:r>
          </w:p>
        </w:tc>
        <w:tc>
          <w:tcPr>
            <w:tcW w:type="dxa" w:w="2016"/>
          </w:tcPr>
          <w:p>
            <w:pPr>
              <w:spacing w:after="0"/>
            </w:pPr>
            <w:r>
              <w:rPr>
                <w:rFonts w:ascii="Times New Roman" w:hAnsi="Times New Roman"/>
                <w:sz w:val="15"/>
              </w:rPr>
              <w:t>Recálculo del gráfico</w:t>
            </w:r>
          </w:p>
        </w:tc>
        <w:tc>
          <w:tcPr>
            <w:tcW w:type="dxa" w:w="2016"/>
          </w:tcPr>
          <w:p>
            <w:pPr>
              <w:spacing w:after="0"/>
            </w:pPr>
            <w:r>
              <w:rPr>
                <w:rFonts w:ascii="Times New Roman" w:hAnsi="Times New Roman"/>
                <w:sz w:val="15"/>
              </w:rPr>
              <w:t>La dona refleja el movimiento editado</w:t>
            </w:r>
          </w:p>
        </w:tc>
        <w:tc>
          <w:tcPr>
            <w:tcW w:type="dxa" w:w="2016"/>
          </w:tcPr>
          <w:p>
            <w:pPr>
              <w:spacing w:after="0"/>
            </w:pPr>
            <w:r>
              <w:rPr>
                <w:rFonts w:ascii="Times New Roman" w:hAnsi="Times New Roman"/>
                <w:sz w:val="15"/>
              </w:rPr>
              <w:t>«Comida» entra al reparto con 15%</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S-07</w:t>
            </w:r>
          </w:p>
        </w:tc>
        <w:tc>
          <w:tcPr>
            <w:tcW w:type="dxa" w:w="2016"/>
          </w:tcPr>
          <w:p>
            <w:pPr>
              <w:spacing w:after="0"/>
            </w:pPr>
            <w:r>
              <w:rPr>
                <w:rFonts w:ascii="Times New Roman" w:hAnsi="Times New Roman"/>
                <w:sz w:val="15"/>
              </w:rPr>
              <w:t>Eliminar deslizando</w:t>
            </w:r>
          </w:p>
        </w:tc>
        <w:tc>
          <w:tcPr>
            <w:tcW w:type="dxa" w:w="2016"/>
          </w:tcPr>
          <w:p>
            <w:pPr>
              <w:spacing w:after="0"/>
            </w:pPr>
            <w:r>
              <w:rPr>
                <w:rFonts w:ascii="Times New Roman" w:hAnsi="Times New Roman"/>
                <w:sz w:val="15"/>
              </w:rPr>
              <w:t>El movimiento desaparece de la lista</w:t>
            </w:r>
          </w:p>
        </w:tc>
        <w:tc>
          <w:tcPr>
            <w:tcW w:type="dxa" w:w="2016"/>
          </w:tcPr>
          <w:p>
            <w:pPr>
              <w:spacing w:after="0"/>
            </w:pPr>
            <w:r>
              <w:rPr>
                <w:rFonts w:ascii="Times New Roman" w:hAnsi="Times New Roman"/>
                <w:sz w:val="15"/>
              </w:rPr>
              <w:t>Fila retirada; lista reordenada con animación</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S-08</w:t>
            </w:r>
          </w:p>
        </w:tc>
        <w:tc>
          <w:tcPr>
            <w:tcW w:type="dxa" w:w="2016"/>
          </w:tcPr>
          <w:p>
            <w:pPr>
              <w:spacing w:after="0"/>
            </w:pPr>
            <w:r>
              <w:rPr>
                <w:rFonts w:ascii="Times New Roman" w:hAnsi="Times New Roman"/>
                <w:sz w:val="15"/>
              </w:rPr>
              <w:t>Pagar un recordatorio</w:t>
            </w:r>
          </w:p>
        </w:tc>
        <w:tc>
          <w:tcPr>
            <w:tcW w:type="dxa" w:w="2016"/>
          </w:tcPr>
          <w:p>
            <w:pPr>
              <w:spacing w:after="0"/>
            </w:pPr>
            <w:r>
              <w:rPr>
                <w:rFonts w:ascii="Times New Roman" w:hAnsi="Times New Roman"/>
                <w:sz w:val="15"/>
              </w:rPr>
              <w:t>Se crea el gasto y avanza la fecha</w:t>
            </w:r>
          </w:p>
        </w:tc>
        <w:tc>
          <w:tcPr>
            <w:tcW w:type="dxa" w:w="2016"/>
          </w:tcPr>
          <w:p>
            <w:pPr>
              <w:spacing w:after="0"/>
            </w:pPr>
            <w:r>
              <w:rPr>
                <w:rFonts w:ascii="Times New Roman" w:hAnsi="Times New Roman"/>
                <w:sz w:val="15"/>
              </w:rPr>
              <w:t>Movimiento «Energia» de $ 120.000 creado; contador «hoy» 1 → 0; insignia 2 → 1</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S-09</w:t>
            </w:r>
          </w:p>
        </w:tc>
        <w:tc>
          <w:tcPr>
            <w:tcW w:type="dxa" w:w="2016"/>
          </w:tcPr>
          <w:p>
            <w:pPr>
              <w:spacing w:after="0"/>
            </w:pPr>
            <w:r>
              <w:rPr>
                <w:rFonts w:ascii="Times New Roman" w:hAnsi="Times New Roman"/>
                <w:sz w:val="15"/>
              </w:rPr>
              <w:t>Permiso de notificaciones</w:t>
            </w:r>
          </w:p>
        </w:tc>
        <w:tc>
          <w:tcPr>
            <w:tcW w:type="dxa" w:w="2016"/>
          </w:tcPr>
          <w:p>
            <w:pPr>
              <w:spacing w:after="0"/>
            </w:pPr>
            <w:r>
              <w:rPr>
                <w:rFonts w:ascii="Times New Roman" w:hAnsi="Times New Roman"/>
                <w:sz w:val="15"/>
              </w:rPr>
              <w:t>Se solicita en el primer arranque en Android 13 o superior</w:t>
            </w:r>
          </w:p>
        </w:tc>
        <w:tc>
          <w:tcPr>
            <w:tcW w:type="dxa" w:w="2016"/>
          </w:tcPr>
          <w:p>
            <w:pPr>
              <w:spacing w:after="0"/>
            </w:pPr>
            <w:r>
              <w:rPr>
                <w:rFonts w:ascii="Times New Roman" w:hAnsi="Times New Roman"/>
                <w:sz w:val="15"/>
              </w:rPr>
              <w:t>Diálogo mostrado en API 35; en API 30 no se solicita y la notificación sale igual</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S-10</w:t>
            </w:r>
          </w:p>
        </w:tc>
        <w:tc>
          <w:tcPr>
            <w:tcW w:type="dxa" w:w="2016"/>
          </w:tcPr>
          <w:p>
            <w:pPr>
              <w:spacing w:after="0"/>
            </w:pPr>
            <w:r>
              <w:rPr>
                <w:rFonts w:ascii="Times New Roman" w:hAnsi="Times New Roman"/>
                <w:sz w:val="15"/>
              </w:rPr>
              <w:t>Notificación de vencimientos</w:t>
            </w:r>
          </w:p>
        </w:tc>
        <w:tc>
          <w:tcPr>
            <w:tcW w:type="dxa" w:w="2016"/>
          </w:tcPr>
          <w:p>
            <w:pPr>
              <w:spacing w:after="0"/>
            </w:pPr>
            <w:r>
              <w:rPr>
                <w:rFonts w:ascii="Times New Roman" w:hAnsi="Times New Roman"/>
                <w:sz w:val="15"/>
              </w:rPr>
              <w:t>Aviso con los pagos vencidos y de hoy</w:t>
            </w:r>
          </w:p>
        </w:tc>
        <w:tc>
          <w:tcPr>
            <w:tcW w:type="dxa" w:w="2016"/>
          </w:tcPr>
          <w:p>
            <w:pPr>
              <w:spacing w:after="0"/>
            </w:pPr>
            <w:r>
              <w:rPr>
                <w:rFonts w:ascii="Times New Roman" w:hAnsi="Times New Roman"/>
                <w:sz w:val="15"/>
              </w:rPr>
              <w:t>«3 pagos fijos por atender · Suman $ 1.005.000» con detalle por pago</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S-11</w:t>
            </w:r>
          </w:p>
        </w:tc>
        <w:tc>
          <w:tcPr>
            <w:tcW w:type="dxa" w:w="2016"/>
          </w:tcPr>
          <w:p>
            <w:pPr>
              <w:spacing w:after="0"/>
            </w:pPr>
            <w:r>
              <w:rPr>
                <w:rFonts w:ascii="Times New Roman" w:hAnsi="Times New Roman"/>
                <w:sz w:val="15"/>
              </w:rPr>
              <w:t>Navegación desde la notificación</w:t>
            </w:r>
          </w:p>
        </w:tc>
        <w:tc>
          <w:tcPr>
            <w:tcW w:type="dxa" w:w="2016"/>
          </w:tcPr>
          <w:p>
            <w:pPr>
              <w:spacing w:after="0"/>
            </w:pPr>
            <w:r>
              <w:rPr>
                <w:rFonts w:ascii="Times New Roman" w:hAnsi="Times New Roman"/>
                <w:sz w:val="15"/>
              </w:rPr>
              <w:t>Abre el Bolsillo, no el Inicio</w:t>
            </w:r>
          </w:p>
        </w:tc>
        <w:tc>
          <w:tcPr>
            <w:tcW w:type="dxa" w:w="2016"/>
          </w:tcPr>
          <w:p>
            <w:pPr>
              <w:spacing w:after="0"/>
            </w:pPr>
            <w:r>
              <w:rPr>
                <w:rFonts w:ascii="Times New Roman" w:hAnsi="Times New Roman"/>
                <w:sz w:val="15"/>
              </w:rPr>
              <w:t>Pantalla «Bolsillo de recordatorios» en primer plano</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S-12</w:t>
            </w:r>
          </w:p>
        </w:tc>
        <w:tc>
          <w:tcPr>
            <w:tcW w:type="dxa" w:w="2016"/>
          </w:tcPr>
          <w:p>
            <w:pPr>
              <w:spacing w:after="0"/>
            </w:pPr>
            <w:r>
              <w:rPr>
                <w:rFonts w:ascii="Times New Roman" w:hAnsi="Times New Roman"/>
                <w:sz w:val="15"/>
              </w:rPr>
              <w:t>Asistente financiero por texto</w:t>
            </w:r>
          </w:p>
        </w:tc>
        <w:tc>
          <w:tcPr>
            <w:tcW w:type="dxa" w:w="2016"/>
          </w:tcPr>
          <w:p>
            <w:pPr>
              <w:spacing w:after="0"/>
            </w:pPr>
            <w:r>
              <w:rPr>
                <w:rFonts w:ascii="Times New Roman" w:hAnsi="Times New Roman"/>
                <w:sz w:val="15"/>
              </w:rPr>
              <w:t>Analiza el mes y entrega consejos</w:t>
            </w:r>
          </w:p>
        </w:tc>
        <w:tc>
          <w:tcPr>
            <w:tcW w:type="dxa" w:w="2016"/>
          </w:tcPr>
          <w:p>
            <w:pPr>
              <w:spacing w:after="0"/>
            </w:pPr>
            <w:r>
              <w:rPr>
                <w:rFonts w:ascii="Times New Roman" w:hAnsi="Times New Roman"/>
                <w:sz w:val="15"/>
              </w:rPr>
              <w:t>«Comida concentra el 100% de tus gastos» y dos consejos más</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S-13</w:t>
            </w:r>
          </w:p>
        </w:tc>
        <w:tc>
          <w:tcPr>
            <w:tcW w:type="dxa" w:w="2016"/>
          </w:tcPr>
          <w:p>
            <w:pPr>
              <w:spacing w:after="0"/>
            </w:pPr>
            <w:r>
              <w:rPr>
                <w:rFonts w:ascii="Times New Roman" w:hAnsi="Times New Roman"/>
                <w:sz w:val="15"/>
              </w:rPr>
              <w:t>Permiso de micrófono</w:t>
            </w:r>
          </w:p>
        </w:tc>
        <w:tc>
          <w:tcPr>
            <w:tcW w:type="dxa" w:w="2016"/>
          </w:tcPr>
          <w:p>
            <w:pPr>
              <w:spacing w:after="0"/>
            </w:pPr>
            <w:r>
              <w:rPr>
                <w:rFonts w:ascii="Times New Roman" w:hAnsi="Times New Roman"/>
                <w:sz w:val="15"/>
              </w:rPr>
              <w:t>Se solicita al tocar el botón de voz por primera vez</w:t>
            </w:r>
          </w:p>
        </w:tc>
        <w:tc>
          <w:tcPr>
            <w:tcW w:type="dxa" w:w="2016"/>
          </w:tcPr>
          <w:p>
            <w:pPr>
              <w:spacing w:after="0"/>
            </w:pPr>
            <w:r>
              <w:rPr>
                <w:rFonts w:ascii="Times New Roman" w:hAnsi="Times New Roman"/>
                <w:sz w:val="15"/>
              </w:rPr>
              <w:t>Diálogo «Allow Nexcode to record audio?» mostrado</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S-14</w:t>
            </w:r>
          </w:p>
        </w:tc>
        <w:tc>
          <w:tcPr>
            <w:tcW w:type="dxa" w:w="2016"/>
          </w:tcPr>
          <w:p>
            <w:pPr>
              <w:spacing w:after="0"/>
            </w:pPr>
            <w:r>
              <w:rPr>
                <w:rFonts w:ascii="Times New Roman" w:hAnsi="Times New Roman"/>
                <w:sz w:val="15"/>
              </w:rPr>
              <w:t>Estado de escucha</w:t>
            </w:r>
          </w:p>
        </w:tc>
        <w:tc>
          <w:tcPr>
            <w:tcW w:type="dxa" w:w="2016"/>
          </w:tcPr>
          <w:p>
            <w:pPr>
              <w:spacing w:after="0"/>
            </w:pPr>
            <w:r>
              <w:rPr>
                <w:rFonts w:ascii="Times New Roman" w:hAnsi="Times New Roman"/>
                <w:sz w:val="15"/>
              </w:rPr>
              <w:t>La pantalla indica que el micrófono está abierto</w:t>
            </w:r>
          </w:p>
        </w:tc>
        <w:tc>
          <w:tcPr>
            <w:tcW w:type="dxa" w:w="2016"/>
          </w:tcPr>
          <w:p>
            <w:pPr>
              <w:spacing w:after="0"/>
            </w:pPr>
            <w:r>
              <w:rPr>
                <w:rFonts w:ascii="Times New Roman" w:hAnsi="Times New Roman"/>
                <w:sz w:val="15"/>
              </w:rPr>
              <w:t>Tarjeta «Escuchando… / Habla ahora» con el micrófono latiendo</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S-15</w:t>
            </w:r>
          </w:p>
        </w:tc>
        <w:tc>
          <w:tcPr>
            <w:tcW w:type="dxa" w:w="2016"/>
          </w:tcPr>
          <w:p>
            <w:pPr>
              <w:spacing w:after="0"/>
            </w:pPr>
            <w:r>
              <w:rPr>
                <w:rFonts w:ascii="Times New Roman" w:hAnsi="Times New Roman"/>
                <w:sz w:val="15"/>
              </w:rPr>
              <w:t>Reintento sin paquete de idioma</w:t>
            </w:r>
          </w:p>
        </w:tc>
        <w:tc>
          <w:tcPr>
            <w:tcW w:type="dxa" w:w="2016"/>
          </w:tcPr>
          <w:p>
            <w:pPr>
              <w:spacing w:after="0"/>
            </w:pPr>
            <w:r>
              <w:rPr>
                <w:rFonts w:ascii="Times New Roman" w:hAnsi="Times New Roman"/>
                <w:sz w:val="15"/>
              </w:rPr>
              <w:t>Un fallo del motor local no aborta la consulta</w:t>
            </w:r>
          </w:p>
        </w:tc>
        <w:tc>
          <w:tcPr>
            <w:tcW w:type="dxa" w:w="2016"/>
          </w:tcPr>
          <w:p>
            <w:pPr>
              <w:spacing w:after="0"/>
            </w:pPr>
            <w:r>
              <w:rPr>
                <w:rFonts w:ascii="Times New Roman" w:hAnsi="Times New Roman"/>
                <w:sz w:val="15"/>
              </w:rPr>
              <w:t>Error 12 registrado y escucha activa en el segundo intento</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S-16</w:t>
            </w:r>
          </w:p>
        </w:tc>
        <w:tc>
          <w:tcPr>
            <w:tcW w:type="dxa" w:w="2016"/>
          </w:tcPr>
          <w:p>
            <w:pPr>
              <w:spacing w:after="0"/>
            </w:pPr>
            <w:r>
              <w:rPr>
                <w:rFonts w:ascii="Times New Roman" w:hAnsi="Times New Roman"/>
                <w:sz w:val="15"/>
              </w:rPr>
              <w:t>Liberación de los motores</w:t>
            </w:r>
          </w:p>
        </w:tc>
        <w:tc>
          <w:tcPr>
            <w:tcW w:type="dxa" w:w="2016"/>
          </w:tcPr>
          <w:p>
            <w:pPr>
              <w:spacing w:after="0"/>
            </w:pPr>
            <w:r>
              <w:rPr>
                <w:rFonts w:ascii="Times New Roman" w:hAnsi="Times New Roman"/>
                <w:sz w:val="15"/>
              </w:rPr>
              <w:t>Al salir de la pantalla se cierran reconocedor y sintetizador</w:t>
            </w:r>
          </w:p>
        </w:tc>
        <w:tc>
          <w:tcPr>
            <w:tcW w:type="dxa" w:w="2016"/>
          </w:tcPr>
          <w:p>
            <w:pPr>
              <w:spacing w:after="0"/>
            </w:pPr>
            <w:r>
              <w:rPr>
                <w:rFonts w:ascii="Times New Roman" w:hAnsi="Times New Roman"/>
                <w:sz w:val="15"/>
              </w:rPr>
              <w:t>Registro: «Disconnected from TTS engine» y «RecognitionService#onDestroy»</w:t>
            </w:r>
          </w:p>
        </w:tc>
        <w:tc>
          <w:tcPr>
            <w:tcW w:type="dxa" w:w="2016"/>
          </w:tcPr>
          <w:p>
            <w:pPr>
              <w:spacing w:after="0"/>
            </w:pPr>
            <w:r>
              <w:rPr>
                <w:rFonts w:ascii="Times New Roman" w:hAnsi="Times New Roman"/>
                <w:sz w:val="15"/>
              </w:rPr>
              <w:t>OK</w:t>
            </w:r>
          </w:p>
        </w:tc>
      </w:tr>
      <w:tr>
        <w:tc>
          <w:tcPr>
            <w:tcW w:type="dxa" w:w="2016"/>
          </w:tcPr>
          <w:p>
            <w:pPr>
              <w:spacing w:after="0"/>
            </w:pPr>
            <w:r>
              <w:rPr>
                <w:rFonts w:ascii="Times New Roman" w:hAnsi="Times New Roman"/>
                <w:sz w:val="15"/>
              </w:rPr>
              <w:t>S-17</w:t>
            </w:r>
          </w:p>
        </w:tc>
        <w:tc>
          <w:tcPr>
            <w:tcW w:type="dxa" w:w="2016"/>
          </w:tcPr>
          <w:p>
            <w:pPr>
              <w:spacing w:after="0"/>
            </w:pPr>
            <w:r>
              <w:rPr>
                <w:rFonts w:ascii="Times New Roman" w:hAnsi="Times New Roman"/>
                <w:sz w:val="15"/>
              </w:rPr>
              <w:t>Consulta hablada de extremo a extremo</w:t>
            </w:r>
          </w:p>
        </w:tc>
        <w:tc>
          <w:tcPr>
            <w:tcW w:type="dxa" w:w="2016"/>
          </w:tcPr>
          <w:p>
            <w:pPr>
              <w:spacing w:after="0"/>
            </w:pPr>
            <w:r>
              <w:rPr>
                <w:rFonts w:ascii="Times New Roman" w:hAnsi="Times New Roman"/>
                <w:sz w:val="15"/>
              </w:rPr>
              <w:t>Se dicta una pregunta y el asistente responde en pantalla y en voz alta</w:t>
            </w:r>
          </w:p>
        </w:tc>
        <w:tc>
          <w:tcPr>
            <w:tcW w:type="dxa" w:w="2016"/>
          </w:tcPr>
          <w:p>
            <w:pPr>
              <w:spacing w:after="0"/>
            </w:pPr>
            <w:r>
              <w:rPr>
                <w:rFonts w:ascii="Times New Roman" w:hAnsi="Times New Roman"/>
                <w:sz w:val="15"/>
              </w:rPr>
              <w:t>«cuánto llevo ahorrado» transcrito al campo; respuesta mostrada y leída con voz local</w:t>
            </w:r>
          </w:p>
        </w:tc>
        <w:tc>
          <w:tcPr>
            <w:tcW w:type="dxa" w:w="2016"/>
          </w:tcPr>
          <w:p>
            <w:pPr>
              <w:spacing w:after="0"/>
            </w:pPr>
            <w:r>
              <w:rPr>
                <w:rFonts w:ascii="Times New Roman" w:hAnsi="Times New Roman"/>
                <w:sz w:val="15"/>
              </w:rPr>
              <w:t>OK</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00" w:after="20"/>
        <w:ind w:firstLine="0" w:left="173"/>
        <w:jc w:val="left"/>
        <w:pBdr>
          <w:left w:val="single" w:sz="12" w:space="6" w:color="7F7F7F"/>
        </w:pBdr>
      </w:pPr>
      <w:r>
        <w:rPr>
          <w:b/>
          <w:smallCaps/>
          <w:sz w:val="16"/>
        </w:rPr>
        <w:t>Lo que aportó el segundo dispositivo</w:t>
      </w:r>
    </w:p>
    <w:p>
      <w:pPr>
        <w:spacing w:before="0" w:after="20"/>
        <w:ind w:firstLine="0" w:left="173"/>
        <w:jc w:val="both"/>
        <w:pBdr>
          <w:left w:val="single" w:sz="12" w:space="6" w:color="7F7F7F"/>
        </w:pBdr>
      </w:pPr>
      <w:r>
        <w:rPr>
          <w:rFonts w:ascii="Times New Roman" w:hAnsi="Times New Roman"/>
          <w:b w:val="0"/>
          <w:i w:val="0"/>
          <w:sz w:val="18"/>
        </w:rPr>
        <w:t xml:space="preserve">El caso </w:t>
      </w:r>
      <w:r>
        <w:rPr>
          <w:rFonts w:ascii="Consolas" w:hAnsi="Consolas"/>
          <w:b w:val="0"/>
          <w:i w:val="0"/>
          <w:sz w:val="15"/>
        </w:rPr>
        <w:t>S-09</w:t>
      </w:r>
      <w:r>
        <w:rPr>
          <w:rFonts w:ascii="Times New Roman" w:hAnsi="Times New Roman"/>
          <w:b w:val="0"/>
          <w:i w:val="0"/>
          <w:sz w:val="18"/>
        </w:rPr>
        <w:t xml:space="preserve"> se comporta de forma distinta en cada versión y por eso justifica la doble ejecución. El permiso </w:t>
      </w:r>
      <w:r>
        <w:rPr>
          <w:rFonts w:ascii="Consolas" w:hAnsi="Consolas"/>
          <w:b w:val="0"/>
          <w:i w:val="0"/>
          <w:sz w:val="15"/>
        </w:rPr>
        <w:t>POST_NOTIFICATIONS</w:t>
      </w:r>
      <w:r>
        <w:rPr>
          <w:rFonts w:ascii="Times New Roman" w:hAnsi="Times New Roman"/>
          <w:b w:val="0"/>
          <w:i w:val="0"/>
          <w:sz w:val="18"/>
        </w:rPr>
        <w:t xml:space="preserve"> no existe antes de Android 13: en el emulador con API 35 el sistema muestra el diálogo de autorización, mientras que en el teléfono con API 30 la solicitud se omite y la notificación se publica igualmente. Son dos caminos de código distintos gobernados por una comprobación de versión, y probar solo uno habría dejado el otro sin verificar. Es el argumento práctico a favor de no confiar la verificación a un único dispositivo.</w:t>
      </w:r>
    </w:p>
    <w:p>
      <w:pPr>
        <w:spacing w:before="0" w:after="60"/>
        <w:ind w:firstLine="0"/>
        <w:jc w:val="both"/>
      </w:pPr>
    </w:p>
    <w:p>
      <w:pPr>
        <w:spacing w:before="0" w:after="0"/>
        <w:ind w:firstLine="288"/>
        <w:jc w:val="both"/>
      </w:pPr>
      <w:r>
        <w:rPr>
          <w:rFonts w:ascii="Times New Roman" w:hAnsi="Times New Roman"/>
          <w:b w:val="0"/>
          <w:i w:val="0"/>
          <w:sz w:val="20"/>
        </w:rPr>
        <w:t xml:space="preserve">El caso </w:t>
      </w:r>
      <w:r>
        <w:rPr>
          <w:rFonts w:ascii="Times New Roman" w:hAnsi="Times New Roman"/>
          <w:b/>
          <w:i w:val="0"/>
          <w:sz w:val="20"/>
        </w:rPr>
        <w:t>S-03</w:t>
      </w:r>
      <w:r>
        <w:rPr>
          <w:rFonts w:ascii="Times New Roman" w:hAnsi="Times New Roman"/>
          <w:b w:val="0"/>
          <w:i w:val="0"/>
          <w:sz w:val="20"/>
        </w:rPr>
        <w:t xml:space="preserve"> es el que cierra el ciclo del manejo de excepciones descrito en la Sección 14. La evidencia recogida no es una captura de pantalla sino el nodo de texto real del árbol de la interfaz, lo que demuestra que el mensaje nace en el dominio y llega intacto a la vista sin que ninguna excepción se propague:</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adb shell uiautomator dump /sdcard/ui.xml &amp;&amp; adb shell cat /sdcard/ui.xml</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&lt;node index="10" text="El monto no puede estar vacio"</w:t>
      </w:r>
    </w:p>
    <w:p>
      <w:pPr>
        <w:spacing w:before="0" w:after="0"/>
        <w:ind w:firstLine="0" w:left="115"/>
        <w:jc w:val="left"/>
        <w:shd w:val="clear" w:fill="F2F2F2"/>
      </w:pPr>
      <w:r>
        <w:rPr>
          <w:rFonts w:ascii="Consolas" w:hAnsi="Consolas"/>
          <w:sz w:val="15"/>
        </w:rPr>
        <w:t xml:space="preserve">      class="android.widget.TextView"</w:t>
      </w:r>
    </w:p>
    <w:p>
      <w:pPr>
        <w:spacing w:before="0" w:after="0"/>
        <w:ind w:firstLine="0" w:left="115"/>
        <w:jc w:val="left"/>
        <w:shd w:val="clear" w:fill="F2F2F2"/>
      </w:pPr>
      <w:r>
        <w:rPr>
          <w:rFonts w:ascii="Consolas" w:hAnsi="Consolas"/>
          <w:sz w:val="15"/>
        </w:rPr>
        <w:t xml:space="preserve">      package="com.nexcode.gastos"</w:t>
      </w:r>
    </w:p>
    <w:p>
      <w:pPr>
        <w:spacing w:before="0" w:after="0"/>
        <w:ind w:firstLine="0" w:left="115"/>
        <w:jc w:val="left"/>
        <w:shd w:val="clear" w:fill="F2F2F2"/>
      </w:pPr>
      <w:r>
        <w:rPr>
          <w:rFonts w:ascii="Consolas" w:hAnsi="Consolas"/>
          <w:sz w:val="15"/>
        </w:rPr>
        <w:t xml:space="preserve">      bounds="[53,1655][545,1718]" /&gt;</w:t>
      </w:r>
    </w:p>
    <w:p>
      <w:pPr>
        <w:spacing w:before="40" w:after="120"/>
        <w:ind w:firstLine="0"/>
        <w:jc w:val="left"/>
      </w:pPr>
      <w:r>
        <w:rPr>
          <w:i/>
          <w:sz w:val="16"/>
        </w:rPr>
        <w:t>Salida 3. Caso S-03 — el mensaje del dominio, capturado del árbol de vistas del dispositivo.</w:t>
      </w:r>
    </w:p>
    <w:p>
      <w:pPr>
        <w:spacing w:before="0" w:after="0"/>
        <w:ind w:firstLine="0" w:left="115"/>
        <w:jc w:val="left"/>
        <w:shd w:val="clear" w:fill="F2F2F2"/>
      </w:pPr>
      <w:r>
        <w:rPr>
          <w:rFonts w:ascii="Consolas" w:hAnsi="Consolas"/>
          <w:sz w:val="15"/>
        </w:rPr>
        <w:t>$ adb shell dumpsys notification --noredact</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NotificationRecord(pkg=com.nexcode.gastos id=1001 importance=4</w:t>
      </w:r>
    </w:p>
    <w:p>
      <w:pPr>
        <w:spacing w:before="0" w:after="0"/>
        <w:ind w:firstLine="0" w:left="115"/>
        <w:jc w:val="left"/>
        <w:shd w:val="clear" w:fill="F2F2F2"/>
      </w:pPr>
      <w:r>
        <w:rPr>
          <w:rFonts w:ascii="Consolas" w:hAnsi="Consolas"/>
          <w:sz w:val="15"/>
        </w:rPr>
        <w:t xml:space="preserve">    channel=recordatorios_pagos_fijos category=reminder)</w:t>
      </w:r>
    </w:p>
    <w:p>
      <w:pPr>
        <w:spacing w:before="0" w:after="0"/>
        <w:ind w:firstLine="0" w:left="115"/>
        <w:jc w:val="left"/>
        <w:shd w:val="clear" w:fill="F2F2F2"/>
      </w:pPr>
      <w:r>
        <w:rPr>
          <w:rFonts w:ascii="Consolas" w:hAnsi="Consolas"/>
          <w:sz w:val="15"/>
        </w:rPr>
        <w:t xml:space="preserve">    android.title = "3 pagos fijos por atender"</w:t>
      </w:r>
    </w:p>
    <w:p>
      <w:pPr>
        <w:spacing w:before="0" w:after="0"/>
        <w:ind w:firstLine="0" w:left="115"/>
        <w:jc w:val="left"/>
        <w:shd w:val="clear" w:fill="F2F2F2"/>
      </w:pPr>
      <w:r>
        <w:rPr>
          <w:rFonts w:ascii="Consolas" w:hAnsi="Consolas"/>
          <w:sz w:val="15"/>
        </w:rPr>
        <w:t xml:space="preserve">    android.text  = "Suman $ 1.005.000"</w:t>
      </w:r>
    </w:p>
    <w:p>
      <w:pPr>
        <w:spacing w:before="0" w:after="0"/>
        <w:ind w:firstLine="0" w:left="115"/>
        <w:jc w:val="left"/>
        <w:shd w:val="clear" w:fill="F2F2F2"/>
      </w:pPr>
      <w:r>
        <w:rPr>
          <w:rFonts w:ascii="Consolas" w:hAnsi="Consolas"/>
          <w:sz w:val="15"/>
        </w:rPr>
        <w:t xml:space="preserve">        Arriendo · $ 850.000 · vencido hace 3 dias</w:t>
      </w:r>
    </w:p>
    <w:p>
      <w:pPr>
        <w:spacing w:before="0" w:after="0"/>
        <w:ind w:firstLine="0" w:left="115"/>
        <w:jc w:val="left"/>
        <w:shd w:val="clear" w:fill="F2F2F2"/>
      </w:pPr>
      <w:r>
        <w:rPr>
          <w:rFonts w:ascii="Consolas" w:hAnsi="Consolas"/>
          <w:sz w:val="15"/>
        </w:rPr>
        <w:t xml:space="preserve">        Energia · $ 120.000 · vence hoy</w:t>
      </w:r>
    </w:p>
    <w:p>
      <w:pPr>
        <w:spacing w:before="0" w:after="0"/>
        <w:ind w:firstLine="0" w:left="115"/>
        <w:jc w:val="left"/>
        <w:shd w:val="clear" w:fill="F2F2F2"/>
      </w:pPr>
      <w:r>
        <w:rPr>
          <w:rFonts w:ascii="Consolas" w:hAnsi="Consolas"/>
          <w:sz w:val="15"/>
        </w:rPr>
        <w:t xml:space="preserve">        Pasajes de la semana · $ 35.000 · vence hoy</w:t>
      </w:r>
    </w:p>
    <w:p>
      <w:pPr>
        <w:spacing w:before="40" w:after="120"/>
        <w:ind w:firstLine="0"/>
        <w:jc w:val="left"/>
      </w:pPr>
      <w:r>
        <w:rPr>
          <w:i/>
          <w:sz w:val="16"/>
        </w:rPr>
        <w:t>Salida 4. Caso S-10 — contenido efectivo de la notificación publicada por el trabajo en segundo plano.</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El caso </w:t>
      </w:r>
      <w:r>
        <w:rPr>
          <w:rFonts w:ascii="Times New Roman" w:hAnsi="Times New Roman"/>
          <w:b/>
          <w:i w:val="0"/>
          <w:sz w:val="20"/>
        </w:rPr>
        <w:t>S-15</w:t>
      </w:r>
      <w:r>
        <w:rPr>
          <w:rFonts w:ascii="Times New Roman" w:hAnsi="Times New Roman"/>
          <w:b w:val="0"/>
          <w:i w:val="0"/>
          <w:sz w:val="20"/>
        </w:rPr>
        <w:t xml:space="preserve"> comprueba una recuperación y no un camino feliz: el dispositivo de prueba carece del paquete de español para reconocimiento sin conexión, de modo que el primer intento falla siempre. La evidencia de que el reintento funciona es la secuencia del registro seguida del estado de la pantalla:</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adb logcat | grep ReconocedorDeVoz</w:t>
      </w:r>
    </w:p>
    <w:p>
      <w:pPr>
        <w:spacing w:before="0" w:after="0"/>
        <w:ind w:firstLine="0" w:left="115"/>
        <w:jc w:val="left"/>
        <w:shd w:val="clear" w:fill="F2F2F2"/>
      </w:pPr>
      <w:r>
        <w:rPr>
          <w:rFonts w:ascii="Consolas" w:hAnsi="Consolas"/>
          <w:sz w:val="15"/>
        </w:rPr>
        <w:t>W ReconocedorDeVoz: Error de reconocimiento: codigo 12</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 adb shell uiautomator dump &amp;&amp; adb shell cat /sdcard/window_dump.xml</w:t>
      </w:r>
    </w:p>
    <w:p>
      <w:pPr>
        <w:spacing w:before="0" w:after="0"/>
        <w:ind w:firstLine="0" w:left="115"/>
        <w:jc w:val="left"/>
        <w:shd w:val="clear" w:fill="F2F2F2"/>
      </w:pPr>
      <w:r>
        <w:rPr>
          <w:rFonts w:ascii="Consolas" w:hAnsi="Consolas"/>
          <w:sz w:val="15"/>
        </w:rPr>
        <w:t>text="Escuchando..."   text="Habla ahora"</w:t>
      </w:r>
    </w:p>
    <w:p>
      <w:pPr>
        <w:spacing w:before="40" w:after="120"/>
        <w:ind w:firstLine="0"/>
        <w:jc w:val="left"/>
      </w:pPr>
      <w:r>
        <w:rPr>
          <w:i/>
          <w:sz w:val="16"/>
        </w:rPr>
        <w:t>Salida 1. Caso S-15 — el motor local falla por falta de paquete de idioma y el reintento en línea deja el micrófono escuchando.</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 xml:space="preserve">El caso </w:t>
      </w:r>
      <w:r>
        <w:rPr>
          <w:rFonts w:ascii="Times New Roman" w:hAnsi="Times New Roman"/>
          <w:b/>
          <w:i w:val="0"/>
          <w:sz w:val="20"/>
        </w:rPr>
        <w:t>S-17</w:t>
      </w:r>
      <w:r>
        <w:rPr>
          <w:rFonts w:ascii="Times New Roman" w:hAnsi="Times New Roman"/>
          <w:b w:val="0"/>
          <w:i w:val="0"/>
          <w:sz w:val="20"/>
        </w:rPr>
        <w:t xml:space="preserve"> es el único que no podía ejecutarse sobre el emulador, porque requiere una entrada de micrófono real. Se ejecutó sobre el teléfono físico dictando la pregunta «cuánto llevo ahorrado». La evidencia no es la captura de pantalla —que solo probaría que apareció un texto— sino la traza de los dos servicios del sistema implicados, que demuestra que el reconocimiento y la síntesis se ejecutaron de verdad:</w:t>
      </w:r>
    </w:p>
    <w:p>
      <w:pPr>
        <w:sectPr>
          <w:type w:val="continuous"/>
          <w:pgSz w:w="12240" w:h="15840"/>
          <w:pgMar w:top="1080" w:right="900" w:bottom="1440" w:left="900" w:header="720" w:footer="720" w:gutter="0"/>
          <w:cols w:space="288" w:num="2" w:equalWidth="1"/>
          <w:docGrid w:linePitch="360"/>
        </w:sectPr>
      </w:pPr>
    </w:p>
    <w:p>
      <w:pPr>
        <w:spacing w:before="0" w:after="0"/>
        <w:ind w:firstLine="0" w:left="115"/>
        <w:jc w:val="left"/>
        <w:shd w:val="clear" w:fill="F2F2F2"/>
      </w:pPr>
      <w:r>
        <w:rPr>
          <w:rFonts w:ascii="Consolas" w:hAnsi="Consolas"/>
          <w:sz w:val="15"/>
        </w:rPr>
        <w:t>$ adb logcat | grep -E "RecognitionService|GoogleTTSService"</w:t>
      </w:r>
    </w:p>
    <w:p>
      <w:pPr>
        <w:spacing w:before="0" w:after="0"/>
        <w:ind w:firstLine="0" w:left="115"/>
        <w:jc w:val="left"/>
        <w:shd w:val="clear" w:fill="F2F2F2"/>
      </w:pPr>
      <w:r>
        <w:rPr>
          <w:rFonts w:ascii="Consolas" w:hAnsi="Consolas"/>
          <w:sz w:val="15"/>
        </w:rPr>
        <w:t xml:space="preserve"> </w:t>
      </w:r>
    </w:p>
    <w:p>
      <w:pPr>
        <w:spacing w:before="0" w:after="0"/>
        <w:ind w:firstLine="0" w:left="115"/>
        <w:jc w:val="left"/>
        <w:shd w:val="clear" w:fill="F2F2F2"/>
      </w:pPr>
      <w:r>
        <w:rPr>
          <w:rFonts w:ascii="Consolas" w:hAnsi="Consolas"/>
          <w:sz w:val="15"/>
        </w:rPr>
        <w:t>RecognitionService#onStartOfSpeech</w:t>
      </w:r>
    </w:p>
    <w:p>
      <w:pPr>
        <w:spacing w:before="0" w:after="0"/>
        <w:ind w:firstLine="0" w:left="115"/>
        <w:jc w:val="left"/>
        <w:shd w:val="clear" w:fill="F2F2F2"/>
      </w:pPr>
      <w:r>
        <w:rPr>
          <w:rFonts w:ascii="Consolas" w:hAnsi="Consolas"/>
          <w:sz w:val="15"/>
        </w:rPr>
        <w:t>RecognitionService#onEndOfSpeech</w:t>
      </w:r>
    </w:p>
    <w:p>
      <w:pPr>
        <w:spacing w:before="0" w:after="0"/>
        <w:ind w:firstLine="0" w:left="115"/>
        <w:jc w:val="left"/>
        <w:shd w:val="clear" w:fill="F2F2F2"/>
      </w:pPr>
      <w:r>
        <w:rPr>
          <w:rFonts w:ascii="Consolas" w:hAnsi="Consolas"/>
          <w:sz w:val="15"/>
        </w:rPr>
        <w:t>RecognitionService#onEndRecognitionSession</w:t>
      </w:r>
    </w:p>
    <w:p>
      <w:pPr>
        <w:spacing w:before="0" w:after="0"/>
        <w:ind w:firstLine="0" w:left="115"/>
        <w:jc w:val="left"/>
        <w:shd w:val="clear" w:fill="F2F2F2"/>
      </w:pPr>
      <w:r>
        <w:rPr>
          <w:rFonts w:ascii="Consolas" w:hAnsi="Consolas"/>
          <w:sz w:val="15"/>
        </w:rPr>
        <w:t>GoogleTTSServiceImpl: Synthesis request for locale spa-USA and name es-US-language</w:t>
      </w:r>
    </w:p>
    <w:p>
      <w:pPr>
        <w:spacing w:before="0" w:after="0"/>
        <w:ind w:firstLine="0" w:left="115"/>
        <w:jc w:val="left"/>
        <w:shd w:val="clear" w:fill="F2F2F2"/>
      </w:pPr>
      <w:r>
        <w:rPr>
          <w:rFonts w:ascii="Consolas" w:hAnsi="Consolas"/>
          <w:sz w:val="15"/>
        </w:rPr>
        <w:t>GoogleTTSServiceImpl: TTS dispatch: es-us-x-esc-seanet-embedded</w:t>
      </w:r>
    </w:p>
    <w:p>
      <w:pPr>
        <w:spacing w:before="40" w:after="120"/>
        <w:ind w:firstLine="0"/>
        <w:jc w:val="left"/>
      </w:pPr>
      <w:r>
        <w:rPr>
          <w:i/>
          <w:sz w:val="16"/>
        </w:rPr>
        <w:t>Salida 5. Caso S-17 sobre el teléfono físico — el reconocedor abre y cierra la sesión de escucha, y el sintetizador atiende la petición de lectura. El sufijo embedded indica que la voz se generó en el propio dispositivo, sin conexión.</w:t>
      </w:r>
    </w:p>
    <w:p>
      <w:pPr>
        <w:sectPr>
          <w:type w:val="continuous"/>
          <w:pgSz w:w="12240" w:h="15840"/>
          <w:pgMar w:top="1080" w:right="900" w:bottom="1440" w:left="900" w:header="720" w:footer="720" w:gutter="0"/>
          <w:cols w:space="288" w:num="1" w:equalWidth="1"/>
          <w:docGrid w:linePitch="360"/>
        </w:sectPr>
      </w:pPr>
    </w:p>
    <w:p>
      <w:pPr>
        <w:spacing w:before="0" w:after="0"/>
        <w:ind w:firstLine="288"/>
        <w:jc w:val="both"/>
      </w:pPr>
      <w:r>
        <w:rPr>
          <w:rFonts w:ascii="Times New Roman" w:hAnsi="Times New Roman"/>
          <w:b w:val="0"/>
          <w:i w:val="0"/>
          <w:sz w:val="20"/>
        </w:rPr>
        <w:t>La respuesta obtenida fue: «Sobre “cuánto llevo ahorrado”: Este mes ingresaste 1.400.000 y gastaste 261.100. Tu saldo es +1.138.900». El asistente cita la pregunta transcrita, lo que permite al usuario detectar de inmediato un error de reconocimiento sin necesidad de volver a dictarla.</w:t>
      </w:r>
    </w:p>
    <w:p>
      <w:pPr>
        <w:spacing w:before="0" w:after="0"/>
        <w:ind w:firstLine="288"/>
        <w:jc w:val="both"/>
      </w:pPr>
      <w:r>
        <w:rPr>
          <w:rFonts w:ascii="Times New Roman" w:hAnsi="Times New Roman"/>
          <w:b w:val="0"/>
          <w:i w:val="0"/>
          <w:sz w:val="20"/>
        </w:rPr>
        <w:t xml:space="preserve">La traza deja también constancia de una </w:t>
      </w:r>
      <w:r>
        <w:rPr>
          <w:rFonts w:ascii="Times New Roman" w:hAnsi="Times New Roman"/>
          <w:b/>
          <w:i w:val="0"/>
          <w:sz w:val="20"/>
        </w:rPr>
        <w:t>degradación aceptada</w:t>
      </w:r>
      <w:r>
        <w:rPr>
          <w:rFonts w:ascii="Times New Roman" w:hAnsi="Times New Roman"/>
          <w:b w:val="0"/>
          <w:i w:val="0"/>
          <w:sz w:val="20"/>
        </w:rPr>
        <w:t xml:space="preserve">: el sintetizador resolvió a </w:t>
      </w:r>
      <w:r>
        <w:rPr>
          <w:rFonts w:ascii="Consolas" w:hAnsi="Consolas"/>
          <w:b w:val="0"/>
          <w:i w:val="0"/>
          <w:sz w:val="17"/>
        </w:rPr>
        <w:t>es-US</w:t>
      </w:r>
      <w:r>
        <w:rPr>
          <w:rFonts w:ascii="Times New Roman" w:hAnsi="Times New Roman"/>
          <w:b w:val="0"/>
          <w:i w:val="0"/>
          <w:sz w:val="20"/>
        </w:rPr>
        <w:t xml:space="preserve"> y no a </w:t>
      </w:r>
      <w:r>
        <w:rPr>
          <w:rFonts w:ascii="Consolas" w:hAnsi="Consolas"/>
          <w:b w:val="0"/>
          <w:i w:val="0"/>
          <w:sz w:val="17"/>
        </w:rPr>
        <w:t>es-CO</w:t>
      </w:r>
      <w:r>
        <w:rPr>
          <w:rFonts w:ascii="Times New Roman" w:hAnsi="Times New Roman"/>
          <w:b w:val="0"/>
          <w:i w:val="0"/>
          <w:sz w:val="20"/>
        </w:rPr>
        <w:t xml:space="preserve"> ni </w:t>
      </w:r>
      <w:r>
        <w:rPr>
          <w:rFonts w:ascii="Consolas" w:hAnsi="Consolas"/>
          <w:b w:val="0"/>
          <w:i w:val="0"/>
          <w:sz w:val="17"/>
        </w:rPr>
        <w:t>es-ES</w:t>
      </w:r>
      <w:r>
        <w:rPr>
          <w:rFonts w:ascii="Times New Roman" w:hAnsi="Times New Roman"/>
          <w:b w:val="0"/>
          <w:i w:val="0"/>
          <w:sz w:val="20"/>
        </w:rPr>
        <w:t>, porque el dispositivo no tenía instalada ninguna de esas dos voces. El código solicita la variante colombiana y Android entrega la voz castellana más próxima disponible en lugar de fallar. El resultado es correcto en idioma y comprensible, con un acento que no es el local.</w:t>
      </w:r>
    </w:p>
    <w:p>
      <w:pPr>
        <w:spacing w:before="160" w:after="40"/>
        <w:ind w:firstLine="0"/>
        <w:jc w:val="left"/>
      </w:pPr>
      <w:r>
        <w:rPr>
          <w:i/>
          <w:sz w:val="20"/>
        </w:rPr>
        <w:t>E. Verificación de ausencia de fallos</w:t>
      </w:r>
    </w:p>
    <w:p>
      <w:pPr>
        <w:spacing w:before="0" w:after="0"/>
        <w:ind w:firstLine="288"/>
        <w:jc w:val="both"/>
      </w:pPr>
      <w:r>
        <w:rPr>
          <w:rFonts w:ascii="Times New Roman" w:hAnsi="Times New Roman"/>
          <w:b w:val="0"/>
          <w:i w:val="0"/>
          <w:sz w:val="20"/>
        </w:rPr>
        <w:t>Además de comprobar lo que debe ocurrir, tras cada instalación se verificó que no ocurriera lo que no debe. Se inspeccionó el registro del sistema en busca de excepciones fatales y se ejecutó el análisis estático sobre el proyecto completo. La Tabla XXXIV resume estas comprobaciones transversales.</w:t>
      </w:r>
    </w:p>
    <w:p>
      <w:pPr>
        <w:spacing w:before="160" w:after="0"/>
        <w:ind w:firstLine="0"/>
        <w:jc w:val="center"/>
      </w:pPr>
      <w:r>
        <w:rPr>
          <w:sz w:val="16"/>
        </w:rPr>
        <w:t>Tabla XXXIV</w:t>
      </w:r>
    </w:p>
    <w:p>
      <w:pPr>
        <w:spacing w:before="0" w:after="40"/>
        <w:ind w:firstLine="0"/>
        <w:jc w:val="center"/>
      </w:pPr>
      <w:r>
        <w:rPr>
          <w:smallCaps/>
          <w:sz w:val="16"/>
        </w:rPr>
        <w:t>Comprobaciones transversales</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Comprobación</w:t>
            </w:r>
          </w:p>
        </w:tc>
        <w:tc>
          <w:tcPr>
            <w:tcW w:type="dxa" w:w="1632"/>
          </w:tcPr>
          <w:p>
            <w:pPr>
              <w:spacing w:after="0"/>
              <w:jc w:val="center"/>
            </w:pPr>
            <w:r>
              <w:rPr>
                <w:rFonts w:ascii="Times New Roman" w:hAnsi="Times New Roman"/>
                <w:b/>
                <w:sz w:val="15"/>
              </w:rPr>
              <w:t>Instrumento</w:t>
            </w:r>
          </w:p>
        </w:tc>
        <w:tc>
          <w:tcPr>
            <w:tcW w:type="dxa" w:w="1632"/>
          </w:tcPr>
          <w:p>
            <w:pPr>
              <w:spacing w:after="0"/>
              <w:jc w:val="center"/>
            </w:pPr>
            <w:r>
              <w:rPr>
                <w:rFonts w:ascii="Times New Roman" w:hAnsi="Times New Roman"/>
                <w:b/>
                <w:sz w:val="15"/>
              </w:rPr>
              <w:t>Resultado</w:t>
            </w:r>
          </w:p>
        </w:tc>
      </w:tr>
      <w:tr>
        <w:tc>
          <w:tcPr>
            <w:tcW w:type="dxa" w:w="1632"/>
          </w:tcPr>
          <w:p>
            <w:pPr>
              <w:spacing w:after="0"/>
            </w:pPr>
            <w:r>
              <w:rPr>
                <w:rFonts w:ascii="Times New Roman" w:hAnsi="Times New Roman"/>
                <w:sz w:val="15"/>
              </w:rPr>
              <w:t>Ausencia de excepciones fatales</w:t>
            </w:r>
          </w:p>
        </w:tc>
        <w:tc>
          <w:tcPr>
            <w:tcW w:type="dxa" w:w="1632"/>
          </w:tcPr>
          <w:p>
            <w:pPr>
              <w:spacing w:after="0"/>
            </w:pPr>
            <w:r>
              <w:rPr>
                <w:rFonts w:ascii="Times New Roman" w:hAnsi="Times New Roman"/>
                <w:sz w:val="15"/>
              </w:rPr>
              <w:t>adb logcat</w:t>
            </w:r>
          </w:p>
        </w:tc>
        <w:tc>
          <w:tcPr>
            <w:tcW w:type="dxa" w:w="1632"/>
          </w:tcPr>
          <w:p>
            <w:pPr>
              <w:spacing w:after="0"/>
            </w:pPr>
            <w:r>
              <w:rPr>
                <w:rFonts w:ascii="Times New Roman" w:hAnsi="Times New Roman"/>
                <w:sz w:val="15"/>
              </w:rPr>
              <w:t>0 coincidencias de FATAL EXCEPTION</w:t>
            </w:r>
          </w:p>
        </w:tc>
      </w:tr>
      <w:tr>
        <w:tc>
          <w:tcPr>
            <w:tcW w:type="dxa" w:w="1632"/>
          </w:tcPr>
          <w:p>
            <w:pPr>
              <w:spacing w:after="0"/>
            </w:pPr>
            <w:r>
              <w:rPr>
                <w:rFonts w:ascii="Times New Roman" w:hAnsi="Times New Roman"/>
                <w:sz w:val="15"/>
              </w:rPr>
              <w:t>Análisis estático</w:t>
            </w:r>
          </w:p>
        </w:tc>
        <w:tc>
          <w:tcPr>
            <w:tcW w:type="dxa" w:w="1632"/>
          </w:tcPr>
          <w:p>
            <w:pPr>
              <w:spacing w:after="0"/>
            </w:pPr>
            <w:r>
              <w:rPr>
                <w:rFonts w:ascii="Times New Roman" w:hAnsi="Times New Roman"/>
                <w:sz w:val="15"/>
              </w:rPr>
              <w:t>./gradlew lint</w:t>
            </w:r>
          </w:p>
        </w:tc>
        <w:tc>
          <w:tcPr>
            <w:tcW w:type="dxa" w:w="1632"/>
          </w:tcPr>
          <w:p>
            <w:pPr>
              <w:spacing w:after="0"/>
            </w:pPr>
            <w:r>
              <w:rPr>
                <w:rFonts w:ascii="Times New Roman" w:hAnsi="Times New Roman"/>
                <w:sz w:val="15"/>
              </w:rPr>
              <w:t>Sin errores</w:t>
            </w:r>
          </w:p>
        </w:tc>
      </w:tr>
      <w:tr>
        <w:tc>
          <w:tcPr>
            <w:tcW w:type="dxa" w:w="1632"/>
          </w:tcPr>
          <w:p>
            <w:pPr>
              <w:spacing w:after="0"/>
            </w:pPr>
            <w:r>
              <w:rPr>
                <w:rFonts w:ascii="Times New Roman" w:hAnsi="Times New Roman"/>
                <w:sz w:val="15"/>
              </w:rPr>
              <w:t>Construcción completa</w:t>
            </w:r>
          </w:p>
        </w:tc>
        <w:tc>
          <w:tcPr>
            <w:tcW w:type="dxa" w:w="1632"/>
          </w:tcPr>
          <w:p>
            <w:pPr>
              <w:spacing w:after="0"/>
            </w:pPr>
            <w:r>
              <w:rPr>
                <w:rFonts w:ascii="Times New Roman" w:hAnsi="Times New Roman"/>
                <w:sz w:val="15"/>
              </w:rPr>
              <w:t>./gradlew build</w:t>
            </w:r>
          </w:p>
        </w:tc>
        <w:tc>
          <w:tcPr>
            <w:tcW w:type="dxa" w:w="1632"/>
          </w:tcPr>
          <w:p>
            <w:pPr>
              <w:spacing w:after="0"/>
            </w:pPr>
            <w:r>
              <w:rPr>
                <w:rFonts w:ascii="Times New Roman" w:hAnsi="Times New Roman"/>
                <w:sz w:val="15"/>
              </w:rPr>
              <w:t>BUILD SUCCESSFUL</w:t>
            </w:r>
          </w:p>
        </w:tc>
      </w:tr>
      <w:tr>
        <w:tc>
          <w:tcPr>
            <w:tcW w:type="dxa" w:w="1632"/>
          </w:tcPr>
          <w:p>
            <w:pPr>
              <w:spacing w:after="0"/>
            </w:pPr>
            <w:r>
              <w:rPr>
                <w:rFonts w:ascii="Times New Roman" w:hAnsi="Times New Roman"/>
                <w:sz w:val="15"/>
              </w:rPr>
              <w:t>Aislamiento de capas</w:t>
            </w:r>
          </w:p>
        </w:tc>
        <w:tc>
          <w:tcPr>
            <w:tcW w:type="dxa" w:w="1632"/>
          </w:tcPr>
          <w:p>
            <w:pPr>
              <w:spacing w:after="0"/>
            </w:pPr>
            <w:r>
              <w:rPr>
                <w:rFonts w:ascii="Times New Roman" w:hAnsi="Times New Roman"/>
                <w:sz w:val="15"/>
              </w:rPr>
              <w:t>Compilador de Kotlin</w:t>
            </w:r>
          </w:p>
        </w:tc>
        <w:tc>
          <w:tcPr>
            <w:tcW w:type="dxa" w:w="1632"/>
          </w:tcPr>
          <w:p>
            <w:pPr>
              <w:spacing w:after="0"/>
            </w:pPr>
            <w:r>
              <w:rPr>
                <w:rFonts w:ascii="Times New Roman" w:hAnsi="Times New Roman"/>
                <w:sz w:val="15"/>
              </w:rPr>
              <w:t>Violación deliberada rechazada</w:t>
            </w:r>
          </w:p>
        </w:tc>
      </w:tr>
      <w:tr>
        <w:tc>
          <w:tcPr>
            <w:tcW w:type="dxa" w:w="1632"/>
          </w:tcPr>
          <w:p>
            <w:pPr>
              <w:spacing w:after="0"/>
            </w:pPr>
            <w:r>
              <w:rPr>
                <w:rFonts w:ascii="Times New Roman" w:hAnsi="Times New Roman"/>
                <w:sz w:val="15"/>
              </w:rPr>
              <w:t>Portabilidad del dominio</w:t>
            </w:r>
          </w:p>
        </w:tc>
        <w:tc>
          <w:tcPr>
            <w:tcW w:type="dxa" w:w="1632"/>
          </w:tcPr>
          <w:p>
            <w:pPr>
              <w:spacing w:after="0"/>
            </w:pPr>
            <w:r>
              <w:rPr>
                <w:rFonts w:ascii="Times New Roman" w:hAnsi="Times New Roman"/>
                <w:sz w:val="15"/>
              </w:rPr>
              <w:t>:domain:jsNodeTest</w:t>
            </w:r>
          </w:p>
        </w:tc>
        <w:tc>
          <w:tcPr>
            <w:tcW w:type="dxa" w:w="1632"/>
          </w:tcPr>
          <w:p>
            <w:pPr>
              <w:spacing w:after="0"/>
            </w:pPr>
            <w:r>
              <w:rPr>
                <w:rFonts w:ascii="Times New Roman" w:hAnsi="Times New Roman"/>
                <w:sz w:val="15"/>
              </w:rPr>
              <w:t>24/24 en Node.js</w:t>
            </w:r>
          </w:p>
        </w:tc>
      </w:tr>
    </w:tbl>
    <w:p>
      <w:pPr>
        <w:spacing w:before="0" w:after="120"/>
        <w:ind w:firstLine="0"/>
        <w:jc w:val="both"/>
      </w:pPr>
    </w:p>
    <w:p>
      <w:pPr>
        <w:spacing w:before="100" w:after="20"/>
        <w:ind w:firstLine="0" w:left="173"/>
        <w:jc w:val="left"/>
        <w:pBdr>
          <w:left w:val="single" w:sz="12" w:space="6" w:color="7F7F7F"/>
        </w:pBdr>
      </w:pPr>
      <w:r>
        <w:rPr>
          <w:b/>
          <w:smallCaps/>
          <w:sz w:val="16"/>
        </w:rPr>
        <w:t>Falso positivo registrado</w:t>
      </w:r>
    </w:p>
    <w:p>
      <w:pPr>
        <w:spacing w:before="0" w:after="20"/>
        <w:ind w:firstLine="0" w:left="173"/>
        <w:jc w:val="both"/>
        <w:pBdr>
          <w:left w:val="single" w:sz="12" w:space="6" w:color="7F7F7F"/>
        </w:pBdr>
      </w:pPr>
      <w:r>
        <w:rPr>
          <w:rFonts w:ascii="Times New Roman" w:hAnsi="Times New Roman"/>
          <w:b w:val="0"/>
          <w:i w:val="0"/>
          <w:sz w:val="18"/>
        </w:rPr>
        <w:t xml:space="preserve">Durante el caso S-07 la aplicación desapareció de la pantalla y quedó visible otra aplicación, lo que sugirió un fallo grave en el componente de deslizamiento. La inspección de la evidencia mostró que el gesto de prueba, iniciado en el borde derecho de la pantalla, había activado el gesto «atrás» del sistema operativo. Repetido lejos del borde, el borrado funcionó correctamente. </w:t>
      </w:r>
      <w:r>
        <w:rPr>
          <w:rFonts w:ascii="Times New Roman" w:hAnsi="Times New Roman"/>
          <w:b/>
          <w:i w:val="0"/>
          <w:sz w:val="18"/>
        </w:rPr>
        <w:t>El defecto estaba en el método de prueba, no en el código</w:t>
      </w:r>
      <w:r>
        <w:rPr>
          <w:rFonts w:ascii="Times New Roman" w:hAnsi="Times New Roman"/>
          <w:b w:val="0"/>
          <w:i w:val="0"/>
          <w:sz w:val="18"/>
        </w:rPr>
        <w:t>; se documenta porque descartar hipótesis forma parte del proceso de verificación.</w:t>
      </w:r>
    </w:p>
    <w:p>
      <w:pPr>
        <w:spacing w:before="0" w:after="60"/>
        <w:ind w:firstLine="0"/>
        <w:jc w:val="both"/>
      </w:pPr>
    </w:p>
    <w:p>
      <w:pPr>
        <w:spacing w:before="160" w:after="40"/>
        <w:ind w:firstLine="0"/>
        <w:jc w:val="left"/>
      </w:pPr>
      <w:r>
        <w:rPr>
          <w:i/>
          <w:sz w:val="20"/>
        </w:rPr>
        <w:t>F. Cobertura y limitaciones</w:t>
      </w:r>
    </w:p>
    <w:p>
      <w:pPr>
        <w:spacing w:before="0" w:after="0"/>
        <w:ind w:firstLine="288"/>
        <w:jc w:val="both"/>
      </w:pPr>
      <w:r>
        <w:rPr>
          <w:rFonts w:ascii="Times New Roman" w:hAnsi="Times New Roman"/>
          <w:b w:val="0"/>
          <w:i w:val="0"/>
          <w:sz w:val="20"/>
        </w:rPr>
        <w:t>La cobertura no es uniforme por diseño, y conviene declarar dónde es fuerte y dónde no. La capa de dominio —donde vive la lógica que puede producir datos incorrectos— está cubierta por pruebas automatizadas que se ejecutan en cada construcción. Las capas de datos y presentación se verificaron mediante casos de sistema manuales sobre dispositivo.</w:t>
      </w:r>
    </w:p>
    <w:p>
      <w:pPr>
        <w:spacing w:before="0" w:after="0"/>
        <w:ind w:firstLine="288"/>
        <w:jc w:val="both"/>
      </w:pPr>
      <w:r>
        <w:rPr>
          <w:rFonts w:ascii="Times New Roman" w:hAnsi="Times New Roman"/>
          <w:b w:val="0"/>
          <w:i w:val="0"/>
          <w:sz w:val="20"/>
        </w:rPr>
        <w:t xml:space="preserve">La única limitación que quedaba pendiente en una versión anterior de esta sección —la imposibilidad de comprobar la conversión efectiva de voz a texto sobre un emulador sin micrófono— </w:t>
      </w:r>
      <w:r>
        <w:rPr>
          <w:rFonts w:ascii="Times New Roman" w:hAnsi="Times New Roman"/>
          <w:b/>
          <w:i w:val="0"/>
          <w:sz w:val="20"/>
        </w:rPr>
        <w:t>quedó resuelta con la ejecución del caso S-17 sobre el teléfono físico</w:t>
      </w:r>
      <w:r>
        <w:rPr>
          <w:rFonts w:ascii="Times New Roman" w:hAnsi="Times New Roman"/>
          <w:b w:val="0"/>
          <w:i w:val="0"/>
          <w:sz w:val="20"/>
        </w:rPr>
        <w:t>. Se deja constancia del recorrido porque ilustra un principio: una limitación declarada es una tarea pendiente identificada, no una excusa, y el instrumento adecuado para levantarla no fue más código sino el dispositivo correcto.</w:t>
      </w:r>
    </w:p>
    <w:p>
      <w:pPr>
        <w:spacing w:before="0" w:after="0"/>
        <w:ind w:firstLine="288"/>
        <w:jc w:val="both"/>
      </w:pPr>
      <w:r>
        <w:rPr>
          <w:rFonts w:ascii="Times New Roman" w:hAnsi="Times New Roman"/>
          <w:b w:val="0"/>
          <w:i w:val="0"/>
          <w:sz w:val="20"/>
        </w:rPr>
        <w:t xml:space="preserve">Las limitaciones reconocidas son tres. </w:t>
      </w:r>
      <w:r>
        <w:rPr>
          <w:rFonts w:ascii="Times New Roman" w:hAnsi="Times New Roman"/>
          <w:b/>
          <w:i w:val="0"/>
          <w:sz w:val="20"/>
        </w:rPr>
        <w:t>No hay pruebas instrumentadas</w:t>
      </w:r>
      <w:r>
        <w:rPr>
          <w:rFonts w:ascii="Times New Roman" w:hAnsi="Times New Roman"/>
          <w:b w:val="0"/>
          <w:i w:val="0"/>
          <w:sz w:val="20"/>
        </w:rPr>
        <w:t xml:space="preserve"> [33]</w:t>
      </w:r>
      <w:r>
        <w:rPr>
          <w:rFonts w:ascii="Times New Roman" w:hAnsi="Times New Roman"/>
          <w:b/>
          <w:i w:val="0"/>
          <w:sz w:val="20"/>
        </w:rPr>
        <w:t xml:space="preserve"> automatizadas</w:t>
      </w:r>
      <w:r>
        <w:rPr>
          <w:rFonts w:ascii="Times New Roman" w:hAnsi="Times New Roman"/>
          <w:b w:val="0"/>
          <w:i w:val="0"/>
          <w:sz w:val="20"/>
        </w:rPr>
        <w:t xml:space="preserve">: los diecisiete casos de la Tabla XXXIII se ejecutaron de forma manual asistida por </w:t>
      </w:r>
      <w:r>
        <w:rPr>
          <w:rFonts w:ascii="Consolas" w:hAnsi="Consolas"/>
          <w:b w:val="0"/>
          <w:i w:val="0"/>
          <w:sz w:val="17"/>
        </w:rPr>
        <w:t>adb</w:t>
      </w:r>
      <w:r>
        <w:rPr>
          <w:rFonts w:ascii="Times New Roman" w:hAnsi="Times New Roman"/>
          <w:b w:val="0"/>
          <w:i w:val="0"/>
          <w:sz w:val="20"/>
        </w:rPr>
        <w:t xml:space="preserve">, de modo que no forman parte del ciclo de integración continua y deben repetirse a mano. </w:t>
      </w:r>
      <w:r>
        <w:rPr>
          <w:rFonts w:ascii="Times New Roman" w:hAnsi="Times New Roman"/>
          <w:b/>
          <w:i w:val="0"/>
          <w:sz w:val="20"/>
        </w:rPr>
        <w:t>No hay pruebas de la capa de datos con base en memoria</w:t>
      </w:r>
      <w:r>
        <w:rPr>
          <w:rFonts w:ascii="Times New Roman" w:hAnsi="Times New Roman"/>
          <w:b w:val="0"/>
          <w:i w:val="0"/>
          <w:sz w:val="20"/>
        </w:rPr>
        <w:t xml:space="preserve">, que verificarían los DAO y la migración de esquema de forma automatizada. Y </w:t>
      </w:r>
      <w:r>
        <w:rPr>
          <w:rFonts w:ascii="Times New Roman" w:hAnsi="Times New Roman"/>
          <w:b/>
          <w:i w:val="0"/>
          <w:sz w:val="20"/>
        </w:rPr>
        <w:t>no se midió la cobertura de código</w:t>
      </w:r>
      <w:r>
        <w:rPr>
          <w:rFonts w:ascii="Times New Roman" w:hAnsi="Times New Roman"/>
          <w:b w:val="0"/>
          <w:i w:val="0"/>
          <w:sz w:val="20"/>
        </w:rPr>
        <w:t>; las cifras presentadas son de casos ejecutados, no de porcentaje de líneas alcanzadas.</w:t>
      </w:r>
    </w:p>
    <w:p>
      <w:pPr>
        <w:spacing w:before="0" w:after="0"/>
        <w:ind w:firstLine="288"/>
        <w:jc w:val="both"/>
      </w:pPr>
      <w:r>
        <w:rPr>
          <w:rFonts w:ascii="Times New Roman" w:hAnsi="Times New Roman"/>
          <w:b w:val="0"/>
          <w:i w:val="0"/>
          <w:sz w:val="20"/>
        </w:rPr>
        <w:t>El trabajo futuro más rentable en este frente sería incorporar Espresso o Compose UI Test para convertir los casos S-02 a S-08 en pruebas automatizadas, y una base Room en memoria para probar la migración 1→2 sin dispositivo.</w:t>
      </w:r>
    </w:p>
    <w:p>
      <w:pPr>
        <w:spacing w:before="240" w:after="80"/>
        <w:ind w:firstLine="0"/>
        <w:jc w:val="center"/>
      </w:pPr>
      <w:r>
        <w:rPr>
          <w:smallCaps/>
          <w:sz w:val="20"/>
        </w:rPr>
        <w:t>XX. Resultados</w:t>
      </w:r>
    </w:p>
    <w:p>
      <w:pPr>
        <w:spacing w:before="0" w:after="0"/>
        <w:ind w:firstLine="288"/>
        <w:jc w:val="both"/>
      </w:pPr>
      <w:r>
        <w:rPr>
          <w:rFonts w:ascii="Times New Roman" w:hAnsi="Times New Roman"/>
          <w:b w:val="0"/>
          <w:i w:val="0"/>
          <w:sz w:val="20"/>
        </w:rPr>
        <w:t>El resultado del proyecto es una aplicación Android funcional, instalada y verificada sobre dispositivo, cuya capa de lógica de negocio compila además para una segunda plataforma. Esta sección presenta primero las magnitudes del producto, después el cumplimiento de los objetivos planteados en la Sección 5, y por último los hallazgos que no se esperaban al iniciar.</w:t>
      </w:r>
    </w:p>
    <w:p>
      <w:pPr>
        <w:spacing w:before="160" w:after="40"/>
        <w:ind w:firstLine="0"/>
        <w:jc w:val="left"/>
      </w:pPr>
      <w:r>
        <w:rPr>
          <w:i/>
          <w:sz w:val="20"/>
        </w:rPr>
        <w:t>A. Magnitudes del producto</w:t>
      </w:r>
    </w:p>
    <w:p>
      <w:pPr>
        <w:sectPr>
          <w:type w:val="continuous"/>
          <w:pgSz w:w="12240" w:h="15840"/>
          <w:pgMar w:top="1080" w:right="900" w:bottom="1440" w:left="900" w:header="720" w:footer="720" w:gutter="0"/>
          <w:cols w:space="288" w:num="2" w:equalWidth="1"/>
          <w:docGrid w:linePitch="360"/>
        </w:sectPr>
      </w:pPr>
    </w:p>
    <w:p>
      <w:pPr>
        <w:spacing w:before="120" w:after="40"/>
        <w:ind w:firstLine="0"/>
        <w:jc w:val="center"/>
      </w:pPr>
      <w:r>
        <w:rPr>
          <w:b/>
          <w:sz w:val="16"/>
        </w:rPr>
        <w:t>MAGNITUDES DEL PRODUCTO</w:t>
      </w:r>
    </w:p>
    <w:tbl>
      <w:tblPr>
        <w:tblStyle w:val="TableGrid"/>
        <w:tblW w:type="auto" w:w="0"/>
        <w:jc w:val="center"/>
        <w:tblLook w:firstColumn="1" w:firstRow="1" w:lastColumn="0" w:lastRow="0" w:noHBand="0" w:noVBand="1" w:val="04A0"/>
      </w:tblPr>
      <w:tblGrid>
        <w:gridCol w:w="3480"/>
        <w:gridCol w:w="3480"/>
        <w:gridCol w:w="3480"/>
      </w:tblGrid>
      <w:tr>
        <w:tc>
          <w:tcPr>
            <w:tcW w:type="dxa" w:w="3360"/>
          </w:tcPr>
          <w:p>
            <w:pPr>
              <w:spacing w:after="0"/>
              <w:jc w:val="center"/>
            </w:pPr>
            <w:r>
              <w:rPr>
                <w:b/>
                <w:sz w:val="22"/>
              </w:rPr>
              <w:t>9 892</w:t>
              <w:br/>
            </w:r>
            <w:r>
              <w:rPr>
                <w:sz w:val="15"/>
              </w:rPr>
              <w:t>líneas de Kotlin</w:t>
            </w:r>
          </w:p>
        </w:tc>
        <w:tc>
          <w:tcPr>
            <w:tcW w:type="dxa" w:w="3360"/>
          </w:tcPr>
          <w:p>
            <w:pPr>
              <w:spacing w:after="0"/>
              <w:jc w:val="center"/>
            </w:pPr>
            <w:r>
              <w:rPr>
                <w:b/>
                <w:sz w:val="22"/>
              </w:rPr>
              <w:t>92</w:t>
              <w:br/>
            </w:r>
            <w:r>
              <w:rPr>
                <w:sz w:val="15"/>
              </w:rPr>
              <w:t>archivos fuente</w:t>
            </w:r>
          </w:p>
        </w:tc>
        <w:tc>
          <w:tcPr>
            <w:tcW w:type="dxa" w:w="3360"/>
          </w:tcPr>
          <w:p>
            <w:pPr>
              <w:spacing w:after="0"/>
              <w:jc w:val="center"/>
            </w:pPr>
            <w:r>
              <w:rPr>
                <w:b/>
                <w:sz w:val="22"/>
              </w:rPr>
              <w:t>3</w:t>
              <w:br/>
            </w:r>
            <w:r>
              <w:rPr>
                <w:sz w:val="15"/>
              </w:rPr>
              <w:t>módulos independientes</w:t>
            </w:r>
          </w:p>
        </w:tc>
      </w:tr>
      <w:tr>
        <w:tc>
          <w:tcPr>
            <w:tcW w:type="dxa" w:w="3360"/>
          </w:tcPr>
          <w:p>
            <w:pPr>
              <w:spacing w:after="0"/>
              <w:jc w:val="center"/>
            </w:pPr>
            <w:r>
              <w:rPr>
                <w:b/>
                <w:sz w:val="22"/>
              </w:rPr>
              <w:t>20</w:t>
              <w:br/>
            </w:r>
            <w:r>
              <w:rPr>
                <w:sz w:val="15"/>
              </w:rPr>
              <w:t>casos de uso</w:t>
            </w:r>
          </w:p>
        </w:tc>
        <w:tc>
          <w:tcPr>
            <w:tcW w:type="dxa" w:w="3360"/>
          </w:tcPr>
          <w:p>
            <w:pPr>
              <w:spacing w:after="0"/>
              <w:jc w:val="center"/>
            </w:pPr>
            <w:r>
              <w:rPr>
                <w:b/>
                <w:sz w:val="22"/>
              </w:rPr>
              <w:t>41</w:t>
              <w:br/>
            </w:r>
            <w:r>
              <w:rPr>
                <w:sz w:val="15"/>
              </w:rPr>
              <w:t>pruebas unitarias</w:t>
            </w:r>
          </w:p>
        </w:tc>
        <w:tc>
          <w:tcPr>
            <w:tcW w:type="dxa" w:w="3360"/>
          </w:tcPr>
          <w:p>
            <w:pPr>
              <w:spacing w:after="0"/>
              <w:jc w:val="center"/>
            </w:pPr>
            <w:r>
              <w:rPr>
                <w:b/>
                <w:sz w:val="22"/>
              </w:rPr>
              <w:t>2</w:t>
              <w:br/>
            </w:r>
            <w:r>
              <w:rPr>
                <w:sz w:val="15"/>
              </w:rPr>
              <w:t>plataformas de ejecución</w:t>
            </w:r>
          </w:p>
        </w:tc>
      </w:tr>
      <w:tr>
        <w:tc>
          <w:tcPr>
            <w:tcW w:type="dxa" w:w="3360"/>
          </w:tcPr>
          <w:p>
            <w:pPr>
              <w:spacing w:after="0"/>
              <w:jc w:val="center"/>
            </w:pPr>
            <w:r>
              <w:rPr>
                <w:b/>
                <w:sz w:val="22"/>
              </w:rPr>
              <w:t>17</w:t>
              <w:br/>
            </w:r>
            <w:r>
              <w:rPr>
                <w:sz w:val="15"/>
              </w:rPr>
              <w:t>casos de sistema</w:t>
            </w:r>
          </w:p>
        </w:tc>
        <w:tc>
          <w:tcPr>
            <w:tcW w:type="dxa" w:w="3360"/>
          </w:tcPr>
          <w:p>
            <w:pPr>
              <w:spacing w:after="0"/>
              <w:jc w:val="center"/>
            </w:pPr>
            <w:r>
              <w:rPr>
                <w:b/>
                <w:sz w:val="22"/>
              </w:rPr>
              <w:t>6</w:t>
              <w:br/>
            </w:r>
            <w:r>
              <w:rPr>
                <w:sz w:val="15"/>
              </w:rPr>
              <w:t>pantallas</w:t>
            </w:r>
          </w:p>
        </w:tc>
        <w:tc>
          <w:tcPr>
            <w:tcW w:type="dxa" w:w="3360"/>
          </w:tcPr>
          <w:p>
            <w:pPr>
              <w:spacing w:after="0"/>
              <w:jc w:val="center"/>
            </w:pPr>
            <w:r>
              <w:rPr>
                <w:b/>
                <w:sz w:val="22"/>
              </w:rPr>
              <w:t>0</w:t>
              <w:br/>
            </w:r>
            <w:r>
              <w:rPr>
                <w:sz w:val="15"/>
              </w:rPr>
              <w:t>servicios externos de pago</w:t>
            </w:r>
          </w:p>
        </w:tc>
      </w:tr>
      <w:tr>
        <w:tc>
          <w:tcPr>
            <w:tcW w:type="dxa" w:w="3360"/>
          </w:tcPr>
          <w:p>
            <w:pPr>
              <w:spacing w:after="0"/>
              <w:jc w:val="center"/>
            </w:pPr>
            <w:r>
              <w:rPr>
                <w:b/>
                <w:sz w:val="22"/>
              </w:rPr>
              <w:t>2</w:t>
              <w:br/>
            </w:r>
            <w:r>
              <w:rPr>
                <w:sz w:val="15"/>
              </w:rPr>
              <w:t>versiones de Android verificadas</w:t>
            </w:r>
          </w:p>
        </w:tc>
        <w:tc>
          <w:tcPr>
            <w:tcW w:type="dxa" w:w="3360"/>
          </w:tcPr>
          <w:p>
            <w:pPr>
              <w:spacing w:after="0"/>
              <w:jc w:val="center"/>
            </w:pPr>
            <w:r>
              <w:rPr>
                <w:b/>
                <w:sz w:val="22"/>
              </w:rPr>
              <w:t>1,7 MB</w:t>
              <w:br/>
            </w:r>
            <w:r>
              <w:rPr>
                <w:sz w:val="15"/>
              </w:rPr>
              <w:t>APK de publicación</w:t>
            </w:r>
          </w:p>
        </w:tc>
        <w:tc>
          <w:tcPr>
            <w:tcW w:type="dxa" w:w="3360"/>
          </w:tcPr>
          <w:p>
            <w:pPr>
              <w:spacing w:after="0"/>
              <w:jc w:val="center"/>
            </w:pP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0"/>
        <w:ind w:firstLine="0"/>
        <w:jc w:val="center"/>
      </w:pPr>
      <w:r>
        <w:rPr>
          <w:sz w:val="16"/>
        </w:rPr>
        <w:t>Tabla XXXV</w:t>
      </w:r>
    </w:p>
    <w:p>
      <w:pPr>
        <w:spacing w:before="0" w:after="40"/>
        <w:ind w:firstLine="0"/>
        <w:jc w:val="center"/>
      </w:pPr>
      <w:r>
        <w:rPr>
          <w:smallCaps/>
          <w:sz w:val="16"/>
        </w:rPr>
        <w:t>Composición del producto entregado</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Elemento</w:t>
            </w:r>
          </w:p>
        </w:tc>
        <w:tc>
          <w:tcPr>
            <w:tcW w:type="dxa" w:w="1632"/>
          </w:tcPr>
          <w:p>
            <w:pPr>
              <w:spacing w:after="0"/>
              <w:jc w:val="center"/>
            </w:pPr>
            <w:r>
              <w:rPr>
                <w:rFonts w:ascii="Times New Roman" w:hAnsi="Times New Roman"/>
                <w:b/>
                <w:sz w:val="15"/>
              </w:rPr>
              <w:t>Cantidad</w:t>
            </w:r>
          </w:p>
        </w:tc>
        <w:tc>
          <w:tcPr>
            <w:tcW w:type="dxa" w:w="1632"/>
          </w:tcPr>
          <w:p>
            <w:pPr>
              <w:spacing w:after="0"/>
              <w:jc w:val="center"/>
            </w:pPr>
            <w:r>
              <w:rPr>
                <w:rFonts w:ascii="Times New Roman" w:hAnsi="Times New Roman"/>
                <w:b/>
                <w:sz w:val="15"/>
              </w:rPr>
              <w:t>Detalle</w:t>
            </w:r>
          </w:p>
        </w:tc>
      </w:tr>
      <w:tr>
        <w:tc>
          <w:tcPr>
            <w:tcW w:type="dxa" w:w="1632"/>
          </w:tcPr>
          <w:p>
            <w:pPr>
              <w:spacing w:after="0"/>
            </w:pPr>
            <w:r>
              <w:rPr>
                <w:rFonts w:ascii="Times New Roman" w:hAnsi="Times New Roman"/>
                <w:sz w:val="15"/>
              </w:rPr>
              <w:t>Módulos Gradle</w:t>
            </w:r>
          </w:p>
        </w:tc>
        <w:tc>
          <w:tcPr>
            <w:tcW w:type="dxa" w:w="1632"/>
          </w:tcPr>
          <w:p>
            <w:pPr>
              <w:spacing w:after="0"/>
            </w:pPr>
            <w:r>
              <w:rPr>
                <w:rFonts w:ascii="Times New Roman" w:hAnsi="Times New Roman"/>
                <w:sz w:val="15"/>
              </w:rPr>
              <w:t>3</w:t>
            </w:r>
          </w:p>
        </w:tc>
        <w:tc>
          <w:tcPr>
            <w:tcW w:type="dxa" w:w="1632"/>
          </w:tcPr>
          <w:p>
            <w:pPr>
              <w:spacing w:after="0"/>
            </w:pPr>
            <w:r>
              <w:rPr>
                <w:rFonts w:ascii="Times New Roman" w:hAnsi="Times New Roman"/>
                <w:sz w:val="15"/>
              </w:rPr>
              <w:t>:app · :domain · :data</w:t>
            </w:r>
          </w:p>
        </w:tc>
      </w:tr>
      <w:tr>
        <w:tc>
          <w:tcPr>
            <w:tcW w:type="dxa" w:w="1632"/>
          </w:tcPr>
          <w:p>
            <w:pPr>
              <w:spacing w:after="0"/>
            </w:pPr>
            <w:r>
              <w:rPr>
                <w:rFonts w:ascii="Times New Roman" w:hAnsi="Times New Roman"/>
                <w:sz w:val="15"/>
              </w:rPr>
              <w:t>Archivos por capa</w:t>
            </w:r>
          </w:p>
        </w:tc>
        <w:tc>
          <w:tcPr>
            <w:tcW w:type="dxa" w:w="1632"/>
          </w:tcPr>
          <w:p>
            <w:pPr>
              <w:spacing w:after="0"/>
            </w:pPr>
            <w:r>
              <w:rPr>
                <w:rFonts w:ascii="Times New Roman" w:hAnsi="Times New Roman"/>
                <w:sz w:val="15"/>
              </w:rPr>
              <w:t>29 / 18 / 33</w:t>
            </w:r>
          </w:p>
        </w:tc>
        <w:tc>
          <w:tcPr>
            <w:tcW w:type="dxa" w:w="1632"/>
          </w:tcPr>
          <w:p>
            <w:pPr>
              <w:spacing w:after="0"/>
            </w:pPr>
            <w:r>
              <w:rPr>
                <w:rFonts w:ascii="Times New Roman" w:hAnsi="Times New Roman"/>
                <w:sz w:val="15"/>
              </w:rPr>
              <w:t>Dominio / Datos / Presentación</w:t>
            </w:r>
          </w:p>
        </w:tc>
      </w:tr>
      <w:tr>
        <w:tc>
          <w:tcPr>
            <w:tcW w:type="dxa" w:w="1632"/>
          </w:tcPr>
          <w:p>
            <w:pPr>
              <w:spacing w:after="0"/>
            </w:pPr>
            <w:r>
              <w:rPr>
                <w:rFonts w:ascii="Times New Roman" w:hAnsi="Times New Roman"/>
                <w:sz w:val="15"/>
              </w:rPr>
              <w:t>Modelos de dominio</w:t>
            </w:r>
          </w:p>
        </w:tc>
        <w:tc>
          <w:tcPr>
            <w:tcW w:type="dxa" w:w="1632"/>
          </w:tcPr>
          <w:p>
            <w:pPr>
              <w:spacing w:after="0"/>
            </w:pPr>
            <w:r>
              <w:rPr>
                <w:rFonts w:ascii="Times New Roman" w:hAnsi="Times New Roman"/>
                <w:sz w:val="15"/>
              </w:rPr>
              <w:t>8</w:t>
            </w:r>
          </w:p>
        </w:tc>
        <w:tc>
          <w:tcPr>
            <w:tcW w:type="dxa" w:w="1632"/>
          </w:tcPr>
          <w:p>
            <w:pPr>
              <w:spacing w:after="0"/>
            </w:pPr>
            <w:r>
              <w:rPr>
                <w:rFonts w:ascii="Times New Roman" w:hAnsi="Times New Roman"/>
                <w:sz w:val="15"/>
              </w:rPr>
              <w:t>Incluye dos jerarquías selladas</w:t>
            </w:r>
          </w:p>
        </w:tc>
      </w:tr>
      <w:tr>
        <w:tc>
          <w:tcPr>
            <w:tcW w:type="dxa" w:w="1632"/>
          </w:tcPr>
          <w:p>
            <w:pPr>
              <w:spacing w:after="0"/>
            </w:pPr>
            <w:r>
              <w:rPr>
                <w:rFonts w:ascii="Times New Roman" w:hAnsi="Times New Roman"/>
                <w:sz w:val="15"/>
              </w:rPr>
              <w:t>Casos de uso</w:t>
            </w:r>
          </w:p>
        </w:tc>
        <w:tc>
          <w:tcPr>
            <w:tcW w:type="dxa" w:w="1632"/>
          </w:tcPr>
          <w:p>
            <w:pPr>
              <w:spacing w:after="0"/>
            </w:pPr>
            <w:r>
              <w:rPr>
                <w:rFonts w:ascii="Times New Roman" w:hAnsi="Times New Roman"/>
                <w:sz w:val="15"/>
              </w:rPr>
              <w:t>17</w:t>
            </w:r>
          </w:p>
        </w:tc>
        <w:tc>
          <w:tcPr>
            <w:tcW w:type="dxa" w:w="1632"/>
          </w:tcPr>
          <w:p>
            <w:pPr>
              <w:spacing w:after="0"/>
            </w:pPr>
            <w:r>
              <w:rPr>
                <w:rFonts w:ascii="Times New Roman" w:hAnsi="Times New Roman"/>
                <w:sz w:val="15"/>
              </w:rPr>
              <w:t>Transacciones, análisis, bolsillo, catálogo e IA</w:t>
            </w:r>
          </w:p>
        </w:tc>
      </w:tr>
      <w:tr>
        <w:tc>
          <w:tcPr>
            <w:tcW w:type="dxa" w:w="1632"/>
          </w:tcPr>
          <w:p>
            <w:pPr>
              <w:spacing w:after="0"/>
            </w:pPr>
            <w:r>
              <w:rPr>
                <w:rFonts w:ascii="Times New Roman" w:hAnsi="Times New Roman"/>
                <w:sz w:val="15"/>
              </w:rPr>
              <w:t>Contratos de repositorio</w:t>
            </w:r>
          </w:p>
        </w:tc>
        <w:tc>
          <w:tcPr>
            <w:tcW w:type="dxa" w:w="1632"/>
          </w:tcPr>
          <w:p>
            <w:pPr>
              <w:spacing w:after="0"/>
            </w:pPr>
            <w:r>
              <w:rPr>
                <w:rFonts w:ascii="Times New Roman" w:hAnsi="Times New Roman"/>
                <w:sz w:val="15"/>
              </w:rPr>
              <w:t>5</w:t>
            </w:r>
          </w:p>
        </w:tc>
        <w:tc>
          <w:tcPr>
            <w:tcW w:type="dxa" w:w="1632"/>
          </w:tcPr>
          <w:p>
            <w:pPr>
              <w:spacing w:after="0"/>
            </w:pPr>
            <w:r>
              <w:rPr>
                <w:rFonts w:ascii="Times New Roman" w:hAnsi="Times New Roman"/>
                <w:sz w:val="15"/>
              </w:rPr>
              <w:t>Cuatro de datos y uno de asistencia</w:t>
            </w:r>
          </w:p>
        </w:tc>
      </w:tr>
      <w:tr>
        <w:tc>
          <w:tcPr>
            <w:tcW w:type="dxa" w:w="1632"/>
          </w:tcPr>
          <w:p>
            <w:pPr>
              <w:spacing w:after="0"/>
            </w:pPr>
            <w:r>
              <w:rPr>
                <w:rFonts w:ascii="Times New Roman" w:hAnsi="Times New Roman"/>
                <w:sz w:val="15"/>
              </w:rPr>
              <w:t>Tablas de la base</w:t>
            </w:r>
          </w:p>
        </w:tc>
        <w:tc>
          <w:tcPr>
            <w:tcW w:type="dxa" w:w="1632"/>
          </w:tcPr>
          <w:p>
            <w:pPr>
              <w:spacing w:after="0"/>
            </w:pPr>
            <w:r>
              <w:rPr>
                <w:rFonts w:ascii="Times New Roman" w:hAnsi="Times New Roman"/>
                <w:sz w:val="15"/>
              </w:rPr>
              <w:t>4</w:t>
            </w:r>
          </w:p>
        </w:tc>
        <w:tc>
          <w:tcPr>
            <w:tcW w:type="dxa" w:w="1632"/>
          </w:tcPr>
          <w:p>
            <w:pPr>
              <w:spacing w:after="0"/>
            </w:pPr>
            <w:r>
              <w:rPr>
                <w:rFonts w:ascii="Times New Roman" w:hAnsi="Times New Roman"/>
                <w:sz w:val="15"/>
              </w:rPr>
              <w:t>Esquema en versión 2 con migración escrita</w:t>
            </w:r>
          </w:p>
        </w:tc>
      </w:tr>
      <w:tr>
        <w:tc>
          <w:tcPr>
            <w:tcW w:type="dxa" w:w="1632"/>
          </w:tcPr>
          <w:p>
            <w:pPr>
              <w:spacing w:after="0"/>
            </w:pPr>
            <w:r>
              <w:rPr>
                <w:rFonts w:ascii="Times New Roman" w:hAnsi="Times New Roman"/>
                <w:sz w:val="15"/>
              </w:rPr>
              <w:t>Pantallas</w:t>
            </w:r>
          </w:p>
        </w:tc>
        <w:tc>
          <w:tcPr>
            <w:tcW w:type="dxa" w:w="1632"/>
          </w:tcPr>
          <w:p>
            <w:pPr>
              <w:spacing w:after="0"/>
            </w:pPr>
            <w:r>
              <w:rPr>
                <w:rFonts w:ascii="Times New Roman" w:hAnsi="Times New Roman"/>
                <w:sz w:val="15"/>
              </w:rPr>
              <w:t>6</w:t>
            </w:r>
          </w:p>
        </w:tc>
        <w:tc>
          <w:tcPr>
            <w:tcW w:type="dxa" w:w="1632"/>
          </w:tcPr>
          <w:p>
            <w:pPr>
              <w:spacing w:after="0"/>
            </w:pPr>
            <w:r>
              <w:rPr>
                <w:rFonts w:ascii="Times New Roman" w:hAnsi="Times New Roman"/>
                <w:sz w:val="15"/>
              </w:rPr>
              <w:t>Cuatro destinos y dos pantallas completas</w:t>
            </w:r>
          </w:p>
        </w:tc>
      </w:tr>
      <w:tr>
        <w:tc>
          <w:tcPr>
            <w:tcW w:type="dxa" w:w="1632"/>
          </w:tcPr>
          <w:p>
            <w:pPr>
              <w:spacing w:after="0"/>
            </w:pPr>
            <w:r>
              <w:rPr>
                <w:rFonts w:ascii="Times New Roman" w:hAnsi="Times New Roman"/>
                <w:sz w:val="15"/>
              </w:rPr>
              <w:t>Componentes propios</w:t>
            </w:r>
          </w:p>
        </w:tc>
        <w:tc>
          <w:tcPr>
            <w:tcW w:type="dxa" w:w="1632"/>
          </w:tcPr>
          <w:p>
            <w:pPr>
              <w:spacing w:after="0"/>
            </w:pPr>
            <w:r>
              <w:rPr>
                <w:rFonts w:ascii="Times New Roman" w:hAnsi="Times New Roman"/>
                <w:sz w:val="15"/>
              </w:rPr>
              <w:t>8</w:t>
            </w:r>
          </w:p>
        </w:tc>
        <w:tc>
          <w:tcPr>
            <w:tcW w:type="dxa" w:w="1632"/>
          </w:tcPr>
          <w:p>
            <w:pPr>
              <w:spacing w:after="0"/>
            </w:pPr>
            <w:r>
              <w:rPr>
                <w:rFonts w:ascii="Times New Roman" w:hAnsi="Times New Roman"/>
                <w:sz w:val="15"/>
              </w:rPr>
              <w:t>Reutilizados en varias pantallas</w:t>
            </w:r>
          </w:p>
        </w:tc>
      </w:tr>
      <w:tr>
        <w:tc>
          <w:tcPr>
            <w:tcW w:type="dxa" w:w="1632"/>
          </w:tcPr>
          <w:p>
            <w:pPr>
              <w:spacing w:after="0"/>
            </w:pPr>
            <w:r>
              <w:rPr>
                <w:rFonts w:ascii="Times New Roman" w:hAnsi="Times New Roman"/>
                <w:sz w:val="15"/>
              </w:rPr>
              <w:t>Animaciones</w:t>
            </w:r>
          </w:p>
        </w:tc>
        <w:tc>
          <w:tcPr>
            <w:tcW w:type="dxa" w:w="1632"/>
          </w:tcPr>
          <w:p>
            <w:pPr>
              <w:spacing w:after="0"/>
            </w:pPr>
            <w:r>
              <w:rPr>
                <w:rFonts w:ascii="Times New Roman" w:hAnsi="Times New Roman"/>
                <w:sz w:val="15"/>
              </w:rPr>
              <w:t>12</w:t>
            </w:r>
          </w:p>
        </w:tc>
        <w:tc>
          <w:tcPr>
            <w:tcW w:type="dxa" w:w="1632"/>
          </w:tcPr>
          <w:p>
            <w:pPr>
              <w:spacing w:after="0"/>
            </w:pPr>
            <w:r>
              <w:rPr>
                <w:rFonts w:ascii="Times New Roman" w:hAnsi="Times New Roman"/>
                <w:sz w:val="15"/>
              </w:rPr>
              <w:t>Cada una con una función comunicativa</w:t>
            </w:r>
          </w:p>
        </w:tc>
      </w:tr>
      <w:tr>
        <w:tc>
          <w:tcPr>
            <w:tcW w:type="dxa" w:w="1632"/>
          </w:tcPr>
          <w:p>
            <w:pPr>
              <w:spacing w:after="0"/>
            </w:pPr>
            <w:r>
              <w:rPr>
                <w:rFonts w:ascii="Times New Roman" w:hAnsi="Times New Roman"/>
                <w:sz w:val="15"/>
              </w:rPr>
              <w:t>Modalidades del asistente</w:t>
            </w:r>
          </w:p>
        </w:tc>
        <w:tc>
          <w:tcPr>
            <w:tcW w:type="dxa" w:w="1632"/>
          </w:tcPr>
          <w:p>
            <w:pPr>
              <w:spacing w:after="0"/>
            </w:pPr>
            <w:r>
              <w:rPr>
                <w:rFonts w:ascii="Times New Roman" w:hAnsi="Times New Roman"/>
                <w:sz w:val="15"/>
              </w:rPr>
              <w:t>2</w:t>
            </w:r>
          </w:p>
        </w:tc>
        <w:tc>
          <w:tcPr>
            <w:tcW w:type="dxa" w:w="1632"/>
          </w:tcPr>
          <w:p>
            <w:pPr>
              <w:spacing w:after="0"/>
            </w:pPr>
            <w:r>
              <w:rPr>
                <w:rFonts w:ascii="Times New Roman" w:hAnsi="Times New Roman"/>
                <w:sz w:val="15"/>
              </w:rPr>
              <w:t>Voz y texto sobre el mismo caso de uso</w:t>
            </w:r>
          </w:p>
        </w:tc>
      </w:tr>
      <w:tr>
        <w:tc>
          <w:tcPr>
            <w:tcW w:type="dxa" w:w="1632"/>
          </w:tcPr>
          <w:p>
            <w:pPr>
              <w:spacing w:after="0"/>
            </w:pPr>
            <w:r>
              <w:rPr>
                <w:rFonts w:ascii="Times New Roman" w:hAnsi="Times New Roman"/>
                <w:sz w:val="15"/>
              </w:rPr>
              <w:t>Datos de demostración</w:t>
            </w:r>
          </w:p>
        </w:tc>
        <w:tc>
          <w:tcPr>
            <w:tcW w:type="dxa" w:w="1632"/>
          </w:tcPr>
          <w:p>
            <w:pPr>
              <w:spacing w:after="0"/>
            </w:pPr>
            <w:r>
              <w:rPr>
                <w:rFonts w:ascii="Times New Roman" w:hAnsi="Times New Roman"/>
                <w:sz w:val="15"/>
              </w:rPr>
              <w:t>40</w:t>
            </w:r>
          </w:p>
        </w:tc>
        <w:tc>
          <w:tcPr>
            <w:tcW w:type="dxa" w:w="1632"/>
          </w:tcPr>
          <w:p>
            <w:pPr>
              <w:spacing w:after="0"/>
            </w:pPr>
            <w:r>
              <w:rPr>
                <w:rFonts w:ascii="Times New Roman" w:hAnsi="Times New Roman"/>
                <w:sz w:val="15"/>
              </w:rPr>
              <w:t>10 por cada una de las cuatro secciones</w:t>
            </w:r>
          </w:p>
        </w:tc>
      </w:tr>
      <w:tr>
        <w:tc>
          <w:tcPr>
            <w:tcW w:type="dxa" w:w="1632"/>
          </w:tcPr>
          <w:p>
            <w:pPr>
              <w:spacing w:after="0"/>
            </w:pPr>
            <w:r>
              <w:rPr>
                <w:rFonts w:ascii="Times New Roman" w:hAnsi="Times New Roman"/>
                <w:sz w:val="15"/>
              </w:rPr>
              <w:t>Tamaño del APK firmado</w:t>
            </w:r>
          </w:p>
        </w:tc>
        <w:tc>
          <w:tcPr>
            <w:tcW w:type="dxa" w:w="1632"/>
          </w:tcPr>
          <w:p>
            <w:pPr>
              <w:spacing w:after="0"/>
            </w:pPr>
            <w:r>
              <w:rPr>
                <w:rFonts w:ascii="Times New Roman" w:hAnsi="Times New Roman"/>
                <w:sz w:val="15"/>
              </w:rPr>
              <w:t>1,7 MB</w:t>
            </w:r>
          </w:p>
        </w:tc>
        <w:tc>
          <w:tcPr>
            <w:tcW w:type="dxa" w:w="1632"/>
          </w:tcPr>
          <w:p>
            <w:pPr>
              <w:spacing w:after="0"/>
            </w:pPr>
            <w:r>
              <w:rPr>
                <w:rFonts w:ascii="Times New Roman" w:hAnsi="Times New Roman"/>
                <w:sz w:val="15"/>
              </w:rPr>
              <w:t>Con R8 y recorte de recursos; 11,9 MB sin optimizar</w:t>
            </w:r>
          </w:p>
        </w:tc>
      </w:tr>
      <w:tr>
        <w:tc>
          <w:tcPr>
            <w:tcW w:type="dxa" w:w="1632"/>
          </w:tcPr>
          <w:p>
            <w:pPr>
              <w:spacing w:after="0"/>
            </w:pPr>
            <w:r>
              <w:rPr>
                <w:rFonts w:ascii="Times New Roman" w:hAnsi="Times New Roman"/>
                <w:sz w:val="15"/>
              </w:rPr>
              <w:t>Reglas de conservación</w:t>
            </w:r>
          </w:p>
        </w:tc>
        <w:tc>
          <w:tcPr>
            <w:tcW w:type="dxa" w:w="1632"/>
          </w:tcPr>
          <w:p>
            <w:pPr>
              <w:spacing w:after="0"/>
            </w:pPr>
            <w:r>
              <w:rPr>
                <w:rFonts w:ascii="Times New Roman" w:hAnsi="Times New Roman"/>
                <w:sz w:val="15"/>
              </w:rPr>
              <w:t>4</w:t>
            </w:r>
          </w:p>
        </w:tc>
        <w:tc>
          <w:tcPr>
            <w:tcW w:type="dxa" w:w="1632"/>
          </w:tcPr>
          <w:p>
            <w:pPr>
              <w:spacing w:after="0"/>
            </w:pPr>
            <w:r>
              <w:rPr>
                <w:rFonts w:ascii="Times New Roman" w:hAnsi="Times New Roman"/>
                <w:sz w:val="15"/>
              </w:rPr>
              <w:t>Bloques en proguard-rules.pro, cada uno justificado</w:t>
            </w:r>
          </w:p>
        </w:tc>
      </w:tr>
    </w:tbl>
    <w:p>
      <w:pPr>
        <w:spacing w:before="0" w:after="120"/>
        <w:ind w:firstLine="0"/>
        <w:jc w:val="both"/>
      </w:pPr>
    </w:p>
    <w:p>
      <w:pPr>
        <w:spacing w:before="160" w:after="40"/>
        <w:ind w:firstLine="0"/>
        <w:jc w:val="left"/>
      </w:pPr>
      <w:r>
        <w:rPr>
          <w:i/>
          <w:sz w:val="20"/>
        </w:rPr>
        <w:t>B. Cumplimiento de los objetivos</w:t>
      </w:r>
    </w:p>
    <w:p>
      <w:pPr>
        <w:spacing w:before="0" w:after="0"/>
        <w:ind w:firstLine="288"/>
        <w:jc w:val="both"/>
      </w:pPr>
      <w:r>
        <w:rPr>
          <w:rFonts w:ascii="Times New Roman" w:hAnsi="Times New Roman"/>
          <w:b w:val="0"/>
          <w:i w:val="0"/>
          <w:sz w:val="20"/>
        </w:rPr>
        <w:t>La Tabla XXXVI contrasta cada objetivo específico de la Sección 5 con la evidencia obtenida. Los seis se cumplieron. Ello no significa que el producto esté acabado: el apartado C de la Sección 21 recoge siete limitaciones de alcance, y ninguna de ellas contradice un objetivo planteado.</w:t>
      </w:r>
    </w:p>
    <w:p>
      <w:pPr>
        <w:sectPr>
          <w:type w:val="continuous"/>
          <w:pgSz w:w="12240" w:h="15840"/>
          <w:pgMar w:top="1080" w:right="900" w:bottom="1440" w:left="900" w:header="720" w:footer="720" w:gutter="0"/>
          <w:cols w:space="288" w:num="2" w:equalWidth="1"/>
          <w:docGrid w:linePitch="360"/>
        </w:sectPr>
      </w:pPr>
    </w:p>
    <w:p>
      <w:pPr>
        <w:spacing w:before="160" w:after="0"/>
        <w:ind w:firstLine="0"/>
        <w:jc w:val="center"/>
      </w:pPr>
      <w:r>
        <w:rPr>
          <w:sz w:val="16"/>
        </w:rPr>
        <w:t>Tabla XXXVI</w:t>
      </w:r>
    </w:p>
    <w:p>
      <w:pPr>
        <w:spacing w:before="0" w:after="40"/>
        <w:ind w:firstLine="0"/>
        <w:jc w:val="center"/>
      </w:pPr>
      <w:r>
        <w:rPr>
          <w:smallCaps/>
          <w:sz w:val="16"/>
        </w:rPr>
        <w:t>Cumplimiento de los objetivos específicos</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520"/>
          </w:tcPr>
          <w:p>
            <w:pPr>
              <w:spacing w:after="0"/>
              <w:jc w:val="center"/>
            </w:pPr>
            <w:r>
              <w:rPr>
                <w:rFonts w:ascii="Times New Roman" w:hAnsi="Times New Roman"/>
                <w:b/>
                <w:sz w:val="15"/>
              </w:rPr>
              <w:t>N.º</w:t>
            </w:r>
          </w:p>
        </w:tc>
        <w:tc>
          <w:tcPr>
            <w:tcW w:type="dxa" w:w="2520"/>
          </w:tcPr>
          <w:p>
            <w:pPr>
              <w:spacing w:after="0"/>
              <w:jc w:val="center"/>
            </w:pPr>
            <w:r>
              <w:rPr>
                <w:rFonts w:ascii="Times New Roman" w:hAnsi="Times New Roman"/>
                <w:b/>
                <w:sz w:val="15"/>
              </w:rPr>
              <w:t>Objetivo</w:t>
            </w:r>
          </w:p>
        </w:tc>
        <w:tc>
          <w:tcPr>
            <w:tcW w:type="dxa" w:w="2520"/>
          </w:tcPr>
          <w:p>
            <w:pPr>
              <w:spacing w:after="0"/>
              <w:jc w:val="center"/>
            </w:pPr>
            <w:r>
              <w:rPr>
                <w:rFonts w:ascii="Times New Roman" w:hAnsi="Times New Roman"/>
                <w:b/>
                <w:sz w:val="15"/>
              </w:rPr>
              <w:t>Evidencia obtenida</w:t>
            </w:r>
          </w:p>
        </w:tc>
        <w:tc>
          <w:tcPr>
            <w:tcW w:type="dxa" w:w="2520"/>
          </w:tcPr>
          <w:p>
            <w:pPr>
              <w:spacing w:after="0"/>
              <w:jc w:val="center"/>
            </w:pPr>
            <w:r>
              <w:rPr>
                <w:rFonts w:ascii="Times New Roman" w:hAnsi="Times New Roman"/>
                <w:b/>
                <w:sz w:val="15"/>
              </w:rPr>
              <w:t>Estado</w:t>
            </w:r>
          </w:p>
        </w:tc>
      </w:tr>
      <w:tr>
        <w:tc>
          <w:tcPr>
            <w:tcW w:type="dxa" w:w="2520"/>
          </w:tcPr>
          <w:p>
            <w:pPr>
              <w:spacing w:after="0"/>
            </w:pPr>
            <w:r>
              <w:rPr>
                <w:rFonts w:ascii="Times New Roman" w:hAnsi="Times New Roman"/>
                <w:sz w:val="15"/>
              </w:rPr>
              <w:t>O-1</w:t>
            </w:r>
          </w:p>
        </w:tc>
        <w:tc>
          <w:tcPr>
            <w:tcW w:type="dxa" w:w="2520"/>
          </w:tcPr>
          <w:p>
            <w:pPr>
              <w:spacing w:after="0"/>
            </w:pPr>
            <w:r>
              <w:rPr>
                <w:rFonts w:ascii="Times New Roman" w:hAnsi="Times New Roman"/>
                <w:sz w:val="15"/>
              </w:rPr>
              <w:t>Arquitectura en tres capas independientes</w:t>
            </w:r>
          </w:p>
        </w:tc>
        <w:tc>
          <w:tcPr>
            <w:tcW w:type="dxa" w:w="2520"/>
          </w:tcPr>
          <w:p>
            <w:pPr>
              <w:spacing w:after="0"/>
            </w:pPr>
            <w:r>
              <w:rPr>
                <w:rFonts w:ascii="Times New Roman" w:hAnsi="Times New Roman"/>
                <w:sz w:val="15"/>
              </w:rPr>
              <w:t>La violación deliberada produjo BUILD FAILED; cero imports de Android en el dominio; un único acceso de la presentación a la capa de datos</w:t>
            </w:r>
          </w:p>
        </w:tc>
        <w:tc>
          <w:tcPr>
            <w:tcW w:type="dxa" w:w="2520"/>
          </w:tcPr>
          <w:p>
            <w:pPr>
              <w:spacing w:after="0"/>
            </w:pPr>
            <w:r>
              <w:rPr>
                <w:rFonts w:ascii="Times New Roman" w:hAnsi="Times New Roman"/>
                <w:sz w:val="15"/>
              </w:rPr>
              <w:t>Cumplido</w:t>
            </w:r>
          </w:p>
        </w:tc>
      </w:tr>
      <w:tr>
        <w:tc>
          <w:tcPr>
            <w:tcW w:type="dxa" w:w="2520"/>
          </w:tcPr>
          <w:p>
            <w:pPr>
              <w:spacing w:after="0"/>
            </w:pPr>
            <w:r>
              <w:rPr>
                <w:rFonts w:ascii="Times New Roman" w:hAnsi="Times New Roman"/>
                <w:sz w:val="15"/>
              </w:rPr>
              <w:t>O-2</w:t>
            </w:r>
          </w:p>
        </w:tc>
        <w:tc>
          <w:tcPr>
            <w:tcW w:type="dxa" w:w="2520"/>
          </w:tcPr>
          <w:p>
            <w:pPr>
              <w:spacing w:after="0"/>
            </w:pPr>
            <w:r>
              <w:rPr>
                <w:rFonts w:ascii="Times New Roman" w:hAnsi="Times New Roman"/>
                <w:sz w:val="15"/>
              </w:rPr>
              <w:t>Registro, edición y consulta con persistencia local</w:t>
            </w:r>
          </w:p>
        </w:tc>
        <w:tc>
          <w:tcPr>
            <w:tcW w:type="dxa" w:w="2520"/>
          </w:tcPr>
          <w:p>
            <w:pPr>
              <w:spacing w:after="0"/>
            </w:pPr>
            <w:r>
              <w:rPr>
                <w:rFonts w:ascii="Times New Roman" w:hAnsi="Times New Roman"/>
                <w:sz w:val="15"/>
              </w:rPr>
              <w:t>Casos S-02 a S-07 superados; recálculo en cadena verificado sobre dispositivo</w:t>
            </w:r>
          </w:p>
        </w:tc>
        <w:tc>
          <w:tcPr>
            <w:tcW w:type="dxa" w:w="2520"/>
          </w:tcPr>
          <w:p>
            <w:pPr>
              <w:spacing w:after="0"/>
            </w:pPr>
            <w:r>
              <w:rPr>
                <w:rFonts w:ascii="Times New Roman" w:hAnsi="Times New Roman"/>
                <w:sz w:val="15"/>
              </w:rPr>
              <w:t>Cumplido</w:t>
            </w:r>
          </w:p>
        </w:tc>
      </w:tr>
      <w:tr>
        <w:tc>
          <w:tcPr>
            <w:tcW w:type="dxa" w:w="2520"/>
          </w:tcPr>
          <w:p>
            <w:pPr>
              <w:spacing w:after="0"/>
            </w:pPr>
            <w:r>
              <w:rPr>
                <w:rFonts w:ascii="Times New Roman" w:hAnsi="Times New Roman"/>
                <w:sz w:val="15"/>
              </w:rPr>
              <w:t>O-3</w:t>
            </w:r>
          </w:p>
        </w:tc>
        <w:tc>
          <w:tcPr>
            <w:tcW w:type="dxa" w:w="2520"/>
          </w:tcPr>
          <w:p>
            <w:pPr>
              <w:spacing w:after="0"/>
            </w:pPr>
            <w:r>
              <w:rPr>
                <w:rFonts w:ascii="Times New Roman" w:hAnsi="Times New Roman"/>
                <w:sz w:val="15"/>
              </w:rPr>
              <w:t>Bolsillo con aviso del sistema operativo</w:t>
            </w:r>
          </w:p>
        </w:tc>
        <w:tc>
          <w:tcPr>
            <w:tcW w:type="dxa" w:w="2520"/>
          </w:tcPr>
          <w:p>
            <w:pPr>
              <w:spacing w:after="0"/>
            </w:pPr>
            <w:r>
              <w:rPr>
                <w:rFonts w:ascii="Times New Roman" w:hAnsi="Times New Roman"/>
                <w:sz w:val="15"/>
              </w:rPr>
              <w:t>Notificación publicada con la app cerrada; navegación desde ella al Bolsillo; retirada automática al tocarla</w:t>
            </w:r>
          </w:p>
        </w:tc>
        <w:tc>
          <w:tcPr>
            <w:tcW w:type="dxa" w:w="2520"/>
          </w:tcPr>
          <w:p>
            <w:pPr>
              <w:spacing w:after="0"/>
            </w:pPr>
            <w:r>
              <w:rPr>
                <w:rFonts w:ascii="Times New Roman" w:hAnsi="Times New Roman"/>
                <w:sz w:val="15"/>
              </w:rPr>
              <w:t>Cumplido</w:t>
            </w:r>
          </w:p>
        </w:tc>
      </w:tr>
      <w:tr>
        <w:tc>
          <w:tcPr>
            <w:tcW w:type="dxa" w:w="2520"/>
          </w:tcPr>
          <w:p>
            <w:pPr>
              <w:spacing w:after="0"/>
            </w:pPr>
            <w:r>
              <w:rPr>
                <w:rFonts w:ascii="Times New Roman" w:hAnsi="Times New Roman"/>
                <w:sz w:val="15"/>
              </w:rPr>
              <w:t>O-4</w:t>
            </w:r>
          </w:p>
        </w:tc>
        <w:tc>
          <w:tcPr>
            <w:tcW w:type="dxa" w:w="2520"/>
          </w:tcPr>
          <w:p>
            <w:pPr>
              <w:spacing w:after="0"/>
            </w:pPr>
            <w:r>
              <w:rPr>
                <w:rFonts w:ascii="Times New Roman" w:hAnsi="Times New Roman"/>
                <w:sz w:val="15"/>
              </w:rPr>
              <w:t>Asistente que analice el gasto</w:t>
            </w:r>
          </w:p>
        </w:tc>
        <w:tc>
          <w:tcPr>
            <w:tcW w:type="dxa" w:w="2520"/>
          </w:tcPr>
          <w:p>
            <w:pPr>
              <w:spacing w:after="0"/>
            </w:pPr>
            <w:r>
              <w:rPr>
                <w:rFonts w:ascii="Times New Roman" w:hAnsi="Times New Roman"/>
                <w:sz w:val="15"/>
              </w:rPr>
              <w:t>Asistente operativo por voz y por texto sobre datos reales (casos S-12 y S-13). El agente conversacional remoto queda preparado y no conectado, lo que se declara como limitación de alcance y no como incumplimiento: el objetivo no lo exigía</w:t>
            </w:r>
          </w:p>
        </w:tc>
        <w:tc>
          <w:tcPr>
            <w:tcW w:type="dxa" w:w="2520"/>
          </w:tcPr>
          <w:p>
            <w:pPr>
              <w:spacing w:after="0"/>
            </w:pPr>
            <w:r>
              <w:rPr>
                <w:rFonts w:ascii="Times New Roman" w:hAnsi="Times New Roman"/>
                <w:sz w:val="15"/>
              </w:rPr>
              <w:t>Cumplido</w:t>
            </w:r>
          </w:p>
        </w:tc>
      </w:tr>
      <w:tr>
        <w:tc>
          <w:tcPr>
            <w:tcW w:type="dxa" w:w="2520"/>
          </w:tcPr>
          <w:p>
            <w:pPr>
              <w:spacing w:after="0"/>
            </w:pPr>
            <w:r>
              <w:rPr>
                <w:rFonts w:ascii="Times New Roman" w:hAnsi="Times New Roman"/>
                <w:sz w:val="15"/>
              </w:rPr>
              <w:t>O-5</w:t>
            </w:r>
          </w:p>
        </w:tc>
        <w:tc>
          <w:tcPr>
            <w:tcW w:type="dxa" w:w="2520"/>
          </w:tcPr>
          <w:p>
            <w:pPr>
              <w:spacing w:after="0"/>
            </w:pPr>
            <w:r>
              <w:rPr>
                <w:rFonts w:ascii="Times New Roman" w:hAnsi="Times New Roman"/>
                <w:sz w:val="15"/>
              </w:rPr>
              <w:t>Evidenciar los pilares de programación</w:t>
            </w:r>
          </w:p>
        </w:tc>
        <w:tc>
          <w:tcPr>
            <w:tcW w:type="dxa" w:w="2520"/>
          </w:tcPr>
          <w:p>
            <w:pPr>
              <w:spacing w:after="0"/>
            </w:pPr>
            <w:r>
              <w:rPr>
                <w:rFonts w:ascii="Times New Roman" w:hAnsi="Times New Roman"/>
                <w:sz w:val="15"/>
              </w:rPr>
              <w:t>15 fragmentos citados literalmente con su archivo de origen en las secciones 12 a 16</w:t>
            </w:r>
          </w:p>
        </w:tc>
        <w:tc>
          <w:tcPr>
            <w:tcW w:type="dxa" w:w="2520"/>
          </w:tcPr>
          <w:p>
            <w:pPr>
              <w:spacing w:after="0"/>
            </w:pPr>
            <w:r>
              <w:rPr>
                <w:rFonts w:ascii="Times New Roman" w:hAnsi="Times New Roman"/>
                <w:sz w:val="15"/>
              </w:rPr>
              <w:t>Cumplido</w:t>
            </w:r>
          </w:p>
        </w:tc>
      </w:tr>
      <w:tr>
        <w:tc>
          <w:tcPr>
            <w:tcW w:type="dxa" w:w="2520"/>
          </w:tcPr>
          <w:p>
            <w:pPr>
              <w:spacing w:after="0"/>
            </w:pPr>
            <w:r>
              <w:rPr>
                <w:rFonts w:ascii="Times New Roman" w:hAnsi="Times New Roman"/>
                <w:sz w:val="15"/>
              </w:rPr>
              <w:t>O-6</w:t>
            </w:r>
          </w:p>
        </w:tc>
        <w:tc>
          <w:tcPr>
            <w:tcW w:type="dxa" w:w="2520"/>
          </w:tcPr>
          <w:p>
            <w:pPr>
              <w:spacing w:after="0"/>
            </w:pPr>
            <w:r>
              <w:rPr>
                <w:rFonts w:ascii="Times New Roman" w:hAnsi="Times New Roman"/>
                <w:sz w:val="15"/>
              </w:rPr>
              <w:t>Verificar con pruebas automatizadas</w:t>
            </w:r>
          </w:p>
        </w:tc>
        <w:tc>
          <w:tcPr>
            <w:tcW w:type="dxa" w:w="2520"/>
          </w:tcPr>
          <w:p>
            <w:pPr>
              <w:spacing w:after="0"/>
            </w:pPr>
            <w:r>
              <w:rPr>
                <w:rFonts w:ascii="Times New Roman" w:hAnsi="Times New Roman"/>
                <w:sz w:val="15"/>
              </w:rPr>
              <w:t>41 pruebas en JVM y las mismas 24 en Node.js, sin fallos; 17 casos de sistema con evidencia instrumentada sobre dos versiones de Android</w:t>
            </w:r>
          </w:p>
        </w:tc>
        <w:tc>
          <w:tcPr>
            <w:tcW w:type="dxa" w:w="2520"/>
          </w:tcPr>
          <w:p>
            <w:pPr>
              <w:spacing w:after="0"/>
            </w:pPr>
            <w:r>
              <w:rPr>
                <w:rFonts w:ascii="Times New Roman" w:hAnsi="Times New Roman"/>
                <w:sz w:val="15"/>
              </w:rPr>
              <w:t>Cumplido</w:t>
            </w:r>
          </w:p>
        </w:tc>
      </w:tr>
    </w:tbl>
    <w:p>
      <w:pPr>
        <w:spacing w:before="0" w:after="120"/>
        <w:ind w:firstLine="0"/>
        <w:jc w:val="both"/>
      </w:pPr>
    </w:p>
    <w:p>
      <w:pPr>
        <w:sectPr>
          <w:type w:val="continuous"/>
          <w:pgSz w:w="12240" w:h="15840"/>
          <w:pgMar w:top="1080" w:right="900" w:bottom="1440" w:left="900" w:header="720" w:footer="720" w:gutter="0"/>
          <w:cols w:space="288" w:num="1" w:equalWidth="1"/>
          <w:docGrid w:linePitch="360"/>
        </w:sectPr>
      </w:pPr>
    </w:p>
    <w:p>
      <w:pPr>
        <w:spacing w:before="160" w:after="40"/>
        <w:ind w:firstLine="0"/>
        <w:jc w:val="left"/>
      </w:pPr>
      <w:r>
        <w:rPr>
          <w:i/>
          <w:sz w:val="20"/>
        </w:rPr>
        <w:t>C. Resultados no previstos</w:t>
      </w:r>
    </w:p>
    <w:p>
      <w:pPr>
        <w:spacing w:before="0" w:after="0"/>
        <w:ind w:firstLine="288"/>
        <w:jc w:val="both"/>
      </w:pPr>
      <w:r>
        <w:rPr>
          <w:rFonts w:ascii="Times New Roman" w:hAnsi="Times New Roman"/>
          <w:b w:val="0"/>
          <w:i w:val="0"/>
          <w:sz w:val="20"/>
        </w:rPr>
        <w:t>Cuatro resultados no figuraban entre los objetivos y merecen registro porque tuvieron consecuencias sobre el producto.</w:t>
      </w:r>
    </w:p>
    <w:p>
      <w:pPr>
        <w:spacing w:before="0" w:after="0"/>
        <w:ind w:firstLine="288"/>
        <w:jc w:val="both"/>
      </w:pPr>
      <w:r>
        <w:rPr>
          <w:rFonts w:ascii="Times New Roman" w:hAnsi="Times New Roman"/>
          <w:b/>
          <w:i w:val="0"/>
          <w:sz w:val="20"/>
        </w:rPr>
        <w:t>La portabilidad del dominio.</w:t>
      </w:r>
      <w:r>
        <w:rPr>
          <w:rFonts w:ascii="Times New Roman" w:hAnsi="Times New Roman"/>
          <w:b w:val="0"/>
          <w:i w:val="0"/>
          <w:sz w:val="20"/>
        </w:rPr>
        <w:t xml:space="preserve"> La migración a Kotlin Multiplatform no estaba planteada al inicio; se emprendió para poder responder con evidencia a la pregunta de si la capa de dominio era realmente independiente. El resultado fue afirmativo, pero solo después de corregir dos acoplamientos a la biblioteca de Java que la revisión manual no había detectado. La verificación produjo, además de la respuesta, una mejora del código.</w:t>
      </w:r>
    </w:p>
    <w:p>
      <w:pPr>
        <w:spacing w:before="0" w:after="0"/>
        <w:ind w:firstLine="288"/>
        <w:jc w:val="both"/>
      </w:pPr>
      <w:r>
        <w:rPr>
          <w:rFonts w:ascii="Times New Roman" w:hAnsi="Times New Roman"/>
          <w:b/>
          <w:i w:val="0"/>
          <w:sz w:val="20"/>
        </w:rPr>
        <w:t>Un defecto de lógica silencioso.</w:t>
      </w:r>
      <w:r>
        <w:rPr>
          <w:rFonts w:ascii="Times New Roman" w:hAnsi="Times New Roman"/>
          <w:b w:val="0"/>
          <w:i w:val="0"/>
          <w:sz w:val="20"/>
        </w:rPr>
        <w:t xml:space="preserve"> El análisis del texto </w:t>
      </w:r>
      <w:r>
        <w:rPr>
          <w:rFonts w:ascii="Consolas" w:hAnsi="Consolas"/>
          <w:b w:val="0"/>
          <w:i w:val="0"/>
          <w:sz w:val="17"/>
        </w:rPr>
        <w:t>"25.000"</w:t>
      </w:r>
      <w:r>
        <w:rPr>
          <w:rFonts w:ascii="Times New Roman" w:hAnsi="Times New Roman"/>
          <w:b w:val="0"/>
          <w:i w:val="0"/>
          <w:sz w:val="20"/>
        </w:rPr>
        <w:t xml:space="preserve"> almacenaba veinticinco pesos en lugar de veinticinco mil. No producía error alguno: la aplicación funcionaba y guardaba un dato incorrecto. Lo detectó una prueba unitaria antes de que ningún usuario lo encontrara, lo que justifica por sí solo la inversión en la batería de pruebas del dominio.</w:t>
      </w:r>
    </w:p>
    <w:p>
      <w:pPr>
        <w:spacing w:before="0" w:after="0"/>
        <w:ind w:firstLine="288"/>
        <w:jc w:val="both"/>
      </w:pPr>
      <w:r>
        <w:rPr>
          <w:rFonts w:ascii="Times New Roman" w:hAnsi="Times New Roman"/>
          <w:b/>
          <w:i w:val="0"/>
          <w:sz w:val="20"/>
        </w:rPr>
        <w:t>Lo que el optimizador no puede ver.</w:t>
      </w:r>
      <w:r>
        <w:rPr>
          <w:rFonts w:ascii="Times New Roman" w:hAnsi="Times New Roman"/>
          <w:b w:val="0"/>
          <w:i w:val="0"/>
          <w:sz w:val="20"/>
        </w:rPr>
        <w:t xml:space="preserve"> Al preparar la compilación de publicación se activó R8</w:t>
      </w:r>
      <w:r>
        <w:rPr>
          <w:rFonts w:ascii="Times New Roman" w:hAnsi="Times New Roman"/>
          <w:b w:val="0"/>
          <w:i w:val="0"/>
          <w:sz w:val="20"/>
        </w:rPr>
        <w:t xml:space="preserve"> [34]</w:t>
      </w:r>
      <w:r>
        <w:rPr>
          <w:rFonts w:ascii="Times New Roman" w:hAnsi="Times New Roman"/>
          <w:b w:val="0"/>
          <w:i w:val="0"/>
          <w:sz w:val="20"/>
        </w:rPr>
        <w:t xml:space="preserve">, que elimina el código no alcanzado y renombra el resto: el paquete instalable pasó de 11,9 MB a </w:t>
      </w:r>
      <w:r>
        <w:rPr>
          <w:rFonts w:ascii="Times New Roman" w:hAnsi="Times New Roman"/>
          <w:b/>
          <w:i w:val="0"/>
          <w:sz w:val="20"/>
        </w:rPr>
        <w:t>1,7 MB</w:t>
      </w:r>
      <w:r>
        <w:rPr>
          <w:rFonts w:ascii="Times New Roman" w:hAnsi="Times New Roman"/>
          <w:b w:val="0"/>
          <w:i w:val="0"/>
          <w:sz w:val="20"/>
        </w:rPr>
        <w:t xml:space="preserve">, algo menos de la séptima parte. La reducción no fue el hallazgo. Lo fue advertir que el análisis de R8 sigue llamadas explícitas y, por tanto, </w:t>
      </w:r>
      <w:r>
        <w:rPr>
          <w:rFonts w:ascii="Times New Roman" w:hAnsi="Times New Roman"/>
          <w:b/>
          <w:i w:val="0"/>
          <w:sz w:val="20"/>
        </w:rPr>
        <w:t>es ciego a todo lo que se instancia por reflexión</w:t>
      </w:r>
      <w:r>
        <w:rPr>
          <w:rFonts w:ascii="Times New Roman" w:hAnsi="Times New Roman"/>
          <w:b w:val="0"/>
          <w:i w:val="0"/>
          <w:sz w:val="20"/>
        </w:rPr>
        <w:t xml:space="preserve">. En esta aplicación había un caso: WorkManager guarda el nombre de la clase del trabajador en su propia base de datos y la construye al despertar, de modo que R8 no ve ninguna llamada a su constructor y lo habría renombrado. El fallo resultante no aparece al compilar —la construcción termina con éxito— sino en el dispositivo, y de forma silenciosa: la notificación sencillamente deja de publicarse. La regla de conservación escrita para ese constructor se verificó comprobando que el registro del sistema imprime el nombre completo sin ofuscar, seguido de </w:t>
      </w:r>
      <w:r>
        <w:rPr>
          <w:rFonts w:ascii="Consolas" w:hAnsi="Consolas"/>
          <w:b w:val="0"/>
          <w:i w:val="0"/>
          <w:sz w:val="17"/>
        </w:rPr>
        <w:t>Worker result SUCCESS</w:t>
      </w:r>
      <w:r>
        <w:rPr>
          <w:rFonts w:ascii="Times New Roman" w:hAnsi="Times New Roman"/>
          <w:b w:val="0"/>
          <w:i w:val="0"/>
          <w:sz w:val="20"/>
        </w:rPr>
        <w:t>. El caso ilustra una asimetría útil: una herramienta de análisis estático solo protege aquello cuyo uso puede demostrar, y el resto queda a cargo de quien conoce el código.</w:t>
      </w:r>
    </w:p>
    <w:p>
      <w:pPr>
        <w:spacing w:before="0" w:after="0"/>
        <w:ind w:firstLine="288"/>
        <w:jc w:val="both"/>
      </w:pPr>
      <w:r>
        <w:rPr>
          <w:rFonts w:ascii="Times New Roman" w:hAnsi="Times New Roman"/>
          <w:b/>
          <w:i w:val="0"/>
          <w:sz w:val="20"/>
        </w:rPr>
        <w:t>El compilador como revisor de arquitectura.</w:t>
      </w:r>
      <w:r>
        <w:rPr>
          <w:rFonts w:ascii="Times New Roman" w:hAnsi="Times New Roman"/>
          <w:b w:val="0"/>
          <w:i w:val="0"/>
          <w:sz w:val="20"/>
        </w:rPr>
        <w:t xml:space="preserve"> Durante la integración, el error </w:t>
      </w:r>
      <w:r>
        <w:rPr>
          <w:rFonts w:ascii="Consolas" w:hAnsi="Consolas"/>
          <w:b w:val="0"/>
          <w:i w:val="0"/>
          <w:sz w:val="17"/>
        </w:rPr>
        <w:t>Cannot access 'androidx.room.RoomDatabase'</w:t>
      </w:r>
      <w:r>
        <w:rPr>
          <w:rFonts w:ascii="Times New Roman" w:hAnsi="Times New Roman"/>
          <w:b w:val="0"/>
          <w:i w:val="0"/>
          <w:sz w:val="20"/>
        </w:rPr>
        <w:t xml:space="preserve"> señaló que la capa de presentación estaba construyendo la base de datos. La solución correcta no era añadir la dependencia que faltaba —lo que habría hecho desaparecer el error y también la separación de capas— sino mover el ensamblaje a la capa que lo posee. La arquitectura quedó más estricta después del error que antes.</w:t>
      </w:r>
    </w:p>
    <w:p>
      <w:pPr>
        <w:spacing w:before="240" w:after="80"/>
        <w:ind w:firstLine="0"/>
        <w:jc w:val="center"/>
      </w:pPr>
      <w:r>
        <w:rPr>
          <w:smallCaps/>
          <w:sz w:val="20"/>
        </w:rPr>
        <w:t>XXI. Conclusiones</w:t>
      </w:r>
    </w:p>
    <w:p>
      <w:pPr>
        <w:spacing w:before="160" w:after="40"/>
        <w:ind w:firstLine="0"/>
        <w:jc w:val="left"/>
      </w:pPr>
      <w:r>
        <w:rPr>
          <w:i/>
          <w:sz w:val="20"/>
        </w:rPr>
        <w:t>A. Sobre la pregunta problema</w:t>
      </w:r>
    </w:p>
    <w:p>
      <w:pPr>
        <w:spacing w:before="0" w:after="0"/>
        <w:ind w:firstLine="288"/>
        <w:jc w:val="both"/>
      </w:pPr>
      <w:r>
        <w:rPr>
          <w:rFonts w:ascii="Times New Roman" w:hAnsi="Times New Roman"/>
          <w:b w:val="0"/>
          <w:i w:val="0"/>
          <w:sz w:val="20"/>
        </w:rPr>
        <w:t>La pregunta planteada en la Sección 6 tenía tres componentes y admite hoy una respuesta diferenciada.</w:t>
      </w:r>
    </w:p>
    <w:p>
      <w:pPr>
        <w:spacing w:before="0" w:after="0"/>
        <w:ind w:firstLine="288"/>
        <w:jc w:val="both"/>
      </w:pPr>
      <w:r>
        <w:rPr>
          <w:rFonts w:ascii="Times New Roman" w:hAnsi="Times New Roman"/>
          <w:b/>
          <w:i w:val="0"/>
          <w:sz w:val="20"/>
        </w:rPr>
        <w:t>Operar sin cuenta ni conexión</w:t>
      </w:r>
      <w:r>
        <w:rPr>
          <w:rFonts w:ascii="Times New Roman" w:hAnsi="Times New Roman"/>
          <w:b w:val="0"/>
          <w:i w:val="0"/>
          <w:sz w:val="20"/>
        </w:rPr>
        <w:t xml:space="preserve"> quedó resuelto sin reservas: la totalidad de las funciones opera contra una base de datos local, no existe registro de usuario y ningún dato abandona el dispositivo. La contrapartida —ausencia de respaldo y de sincronización— es real y se documenta como limitación.</w:t>
      </w:r>
    </w:p>
    <w:p>
      <w:pPr>
        <w:spacing w:before="0" w:after="0"/>
        <w:ind w:firstLine="288"/>
        <w:jc w:val="both"/>
      </w:pPr>
      <w:r>
        <w:rPr>
          <w:rFonts w:ascii="Times New Roman" w:hAnsi="Times New Roman"/>
          <w:b w:val="0"/>
          <w:i w:val="0"/>
          <w:sz w:val="20"/>
        </w:rPr>
        <w:t xml:space="preserve">El asistente financiero, por su parte, terminó admitiendo </w:t>
      </w:r>
      <w:r>
        <w:rPr>
          <w:rFonts w:ascii="Times New Roman" w:hAnsi="Times New Roman"/>
          <w:b/>
          <w:i w:val="0"/>
          <w:sz w:val="20"/>
        </w:rPr>
        <w:t>voz además de texto</w:t>
      </w:r>
      <w:r>
        <w:rPr>
          <w:rFonts w:ascii="Times New Roman" w:hAnsi="Times New Roman"/>
          <w:b w:val="0"/>
          <w:i w:val="0"/>
          <w:sz w:val="20"/>
        </w:rPr>
        <w:t xml:space="preserve"> sin tocar la capa de dominio: el reconocimiento y la síntesis del sistema operativo se conectaron al mismo caso de uso que ya atendía la entrada escrita. Es la prueba más práctica de que la separación de capas rinde: una modalidad de interacción nueva no obligó a modificar una sola regla de negocio.</w:t>
      </w:r>
    </w:p>
    <w:p>
      <w:pPr>
        <w:spacing w:before="0" w:after="0"/>
        <w:ind w:firstLine="288"/>
        <w:jc w:val="both"/>
      </w:pPr>
      <w:r>
        <w:rPr>
          <w:rFonts w:ascii="Times New Roman" w:hAnsi="Times New Roman"/>
          <w:b/>
          <w:i w:val="0"/>
          <w:sz w:val="20"/>
        </w:rPr>
        <w:t>Recordar activamente los pagos fijos</w:t>
      </w:r>
      <w:r>
        <w:rPr>
          <w:rFonts w:ascii="Times New Roman" w:hAnsi="Times New Roman"/>
          <w:b w:val="0"/>
          <w:i w:val="0"/>
          <w:sz w:val="20"/>
        </w:rPr>
        <w:t xml:space="preserve"> quedó resuelto en el sentido pleno del verbo: la aplicación avisa aunque esté cerrada, mediante un trabajo programado que consulta el dominio y publica una notificación del sistema. Antes de esa incorporación, el bolsillo mostraba estado pero no recordaba nada, y un recordatorio que exige ser consultado no es un recordatorio.</w:t>
      </w:r>
    </w:p>
    <w:p>
      <w:pPr>
        <w:spacing w:before="0" w:after="0"/>
        <w:ind w:firstLine="288"/>
        <w:jc w:val="both"/>
      </w:pPr>
      <w:r>
        <w:rPr>
          <w:rFonts w:ascii="Times New Roman" w:hAnsi="Times New Roman"/>
          <w:b/>
          <w:i w:val="0"/>
          <w:sz w:val="20"/>
        </w:rPr>
        <w:t>Que la arquitectura sea verificable y no solo afirmada</w:t>
      </w:r>
      <w:r>
        <w:rPr>
          <w:rFonts w:ascii="Times New Roman" w:hAnsi="Times New Roman"/>
          <w:b w:val="0"/>
          <w:i w:val="0"/>
          <w:sz w:val="20"/>
        </w:rPr>
        <w:t xml:space="preserve"> es el componente que produjo el aprendizaje más sólido. Se dispuso de cinco verificaciones reproducibles, y la más concluyente resultó ser también la más incómoda: compilar la capa de dominio para JavaScript reveló dos dependencias de Java que ninguna revisión manual había advertido. La conclusión que se extrae excede el proyecto: </w:t>
      </w:r>
      <w:r>
        <w:rPr>
          <w:rFonts w:ascii="Times New Roman" w:hAnsi="Times New Roman"/>
          <w:b/>
          <w:i w:val="0"/>
          <w:sz w:val="20"/>
        </w:rPr>
        <w:t>una propiedad arquitectónica que no se comprueba de forma automática tiende a degradarse sin que nadie lo note</w:t>
      </w:r>
      <w:r>
        <w:rPr>
          <w:rFonts w:ascii="Times New Roman" w:hAnsi="Times New Roman"/>
          <w:b w:val="0"/>
          <w:i w:val="0"/>
          <w:sz w:val="20"/>
        </w:rPr>
        <w:t>.</w:t>
      </w:r>
    </w:p>
    <w:p>
      <w:pPr>
        <w:spacing w:before="160" w:after="40"/>
        <w:ind w:firstLine="0"/>
        <w:jc w:val="left"/>
      </w:pPr>
      <w:r>
        <w:rPr>
          <w:i/>
          <w:sz w:val="20"/>
        </w:rPr>
        <w:t>B. Sobre las decisiones técnicas</w:t>
      </w:r>
    </w:p>
    <w:p>
      <w:pPr>
        <w:spacing w:before="0" w:after="0"/>
        <w:ind w:firstLine="288"/>
        <w:jc w:val="both"/>
      </w:pPr>
      <w:r>
        <w:rPr>
          <w:rFonts w:ascii="Times New Roman" w:hAnsi="Times New Roman"/>
          <w:b w:val="0"/>
          <w:i w:val="0"/>
          <w:sz w:val="20"/>
        </w:rPr>
        <w:t>Cinco decisiones se confirmaron acertadas al ponerlas a prueba.</w:t>
      </w:r>
    </w:p>
    <w:p>
      <w:pPr>
        <w:spacing w:before="0" w:after="0"/>
        <w:ind w:firstLine="288"/>
        <w:jc w:val="both"/>
      </w:pPr>
      <w:r>
        <w:rPr>
          <w:rFonts w:ascii="Times New Roman" w:hAnsi="Times New Roman"/>
          <w:b/>
          <w:i w:val="0"/>
          <w:sz w:val="20"/>
        </w:rPr>
        <w:t>Un módulo por capa</w:t>
      </w:r>
      <w:r>
        <w:rPr>
          <w:rFonts w:ascii="Times New Roman" w:hAnsi="Times New Roman"/>
          <w:b w:val="0"/>
          <w:i w:val="0"/>
          <w:sz w:val="20"/>
        </w:rPr>
        <w:t xml:space="preserve"> en lugar de paquetes dentro de un módulo único. El costo —más configuración de construcción, una operación que atraviesa más capas— se pagó una sola vez, mientras que el beneficio se cobró en cada verificación posterior. Con paquetes, la violación de la Sección 11 habría compilado sin protestar.</w:t>
      </w:r>
    </w:p>
    <w:p>
      <w:pPr>
        <w:spacing w:before="0" w:after="0"/>
        <w:ind w:firstLine="288"/>
        <w:jc w:val="both"/>
      </w:pPr>
      <w:r>
        <w:rPr>
          <w:rFonts w:ascii="Times New Roman" w:hAnsi="Times New Roman"/>
          <w:b/>
          <w:i w:val="0"/>
          <w:sz w:val="20"/>
        </w:rPr>
        <w:t>Resultados sellados en lugar de excepciones</w:t>
      </w:r>
      <w:r>
        <w:rPr>
          <w:rFonts w:ascii="Times New Roman" w:hAnsi="Times New Roman"/>
          <w:b w:val="0"/>
          <w:i w:val="0"/>
          <w:sz w:val="20"/>
        </w:rPr>
        <w:t xml:space="preserve"> hacia la capa de presentación. La interfaz nunca envuelve una llamada en un bloque </w:t>
      </w:r>
      <w:r>
        <w:rPr>
          <w:rFonts w:ascii="Consolas" w:hAnsi="Consolas"/>
          <w:b w:val="0"/>
          <w:i w:val="0"/>
          <w:sz w:val="17"/>
        </w:rPr>
        <w:t>try</w:t>
      </w:r>
      <w:r>
        <w:rPr>
          <w:rFonts w:ascii="Times New Roman" w:hAnsi="Times New Roman"/>
          <w:b w:val="0"/>
          <w:i w:val="0"/>
          <w:sz w:val="20"/>
        </w:rPr>
        <w:t>: recibe un estado exhaustivo que el compilador la obliga a cubrir por completo.</w:t>
      </w:r>
    </w:p>
    <w:p>
      <w:pPr>
        <w:spacing w:before="0" w:after="0"/>
        <w:ind w:firstLine="288"/>
        <w:jc w:val="both"/>
      </w:pPr>
      <w:r>
        <w:rPr>
          <w:rFonts w:ascii="Times New Roman" w:hAnsi="Times New Roman"/>
          <w:b/>
          <w:i w:val="0"/>
          <w:sz w:val="20"/>
        </w:rPr>
        <w:t>Importes en enteros</w:t>
      </w:r>
      <w:r>
        <w:rPr>
          <w:rFonts w:ascii="Times New Roman" w:hAnsi="Times New Roman"/>
          <w:b w:val="0"/>
          <w:i w:val="0"/>
          <w:sz w:val="20"/>
        </w:rPr>
        <w:t xml:space="preserve"> dentro de un tipo propio. Evitó por diseño los errores de coma flotante, y el tipo específico impidió operaciones que no tienen sentido sobre dinero. La decisión mostró además su valor cuando la aplicación pasó a operar en pesos enteros: como todo importe atraviesa un único tipo, el cambio se aplicó en dos funciones del dominio y se comprobó con dos pruebas, sin tocar una sola pantalla ni migrar la base de datos.</w:t>
      </w:r>
    </w:p>
    <w:p>
      <w:pPr>
        <w:spacing w:before="0" w:after="0"/>
        <w:ind w:firstLine="288"/>
        <w:jc w:val="both"/>
      </w:pPr>
      <w:r>
        <w:rPr>
          <w:rFonts w:ascii="Times New Roman" w:hAnsi="Times New Roman"/>
          <w:b/>
          <w:i w:val="0"/>
          <w:sz w:val="20"/>
        </w:rPr>
        <w:t>Inyectar el reloj</w:t>
      </w:r>
      <w:r>
        <w:rPr>
          <w:rFonts w:ascii="Times New Roman" w:hAnsi="Times New Roman"/>
          <w:b w:val="0"/>
          <w:i w:val="0"/>
          <w:sz w:val="20"/>
        </w:rPr>
        <w:t xml:space="preserve"> en lugar de consultarlo directamente. Nació como requisito de portabilidad y terminó habilitando una prueba que antes era imposible: verificar la fecha con la que se guarda un movimiento.</w:t>
      </w:r>
    </w:p>
    <w:p>
      <w:pPr>
        <w:spacing w:before="0" w:after="0"/>
        <w:ind w:firstLine="288"/>
        <w:jc w:val="both"/>
      </w:pPr>
      <w:r>
        <w:rPr>
          <w:rFonts w:ascii="Times New Roman" w:hAnsi="Times New Roman"/>
          <w:b/>
          <w:i w:val="0"/>
          <w:sz w:val="20"/>
        </w:rPr>
        <w:t>Verificar sobre dos versiones de Android</w:t>
      </w:r>
      <w:r>
        <w:rPr>
          <w:rFonts w:ascii="Times New Roman" w:hAnsi="Times New Roman"/>
          <w:b w:val="0"/>
          <w:i w:val="0"/>
          <w:sz w:val="20"/>
        </w:rPr>
        <w:t xml:space="preserve"> y no solo sobre el emulador de desarrollo. El teléfono con API 30 confirmó el único caso que el emulador no podía ejecutar —la transcripción de voz real— y ejercitó un camino de código distinto en las notificaciones, donde el permiso que Android 13 exige sencillamente no existe. Probar en un solo dispositivo habría dejado ambos sin comprobar.</w:t>
      </w:r>
    </w:p>
    <w:p>
      <w:pPr>
        <w:spacing w:before="0" w:after="0"/>
        <w:ind w:firstLine="288"/>
        <w:jc w:val="both"/>
      </w:pPr>
      <w:r>
        <w:rPr>
          <w:rFonts w:ascii="Times New Roman" w:hAnsi="Times New Roman"/>
          <w:b w:val="0"/>
          <w:i w:val="0"/>
          <w:sz w:val="20"/>
        </w:rPr>
        <w:t xml:space="preserve">Una decisión, en cambio, resultó equivocada y hubo que rehacerla. La primera versión de la navegación desde la notificación leía el destino solamente en </w:t>
      </w:r>
      <w:r>
        <w:rPr>
          <w:rFonts w:ascii="Consolas" w:hAnsi="Consolas"/>
          <w:b w:val="0"/>
          <w:i w:val="0"/>
          <w:sz w:val="17"/>
        </w:rPr>
        <w:t>onCreate</w:t>
      </w:r>
      <w:r>
        <w:rPr>
          <w:rFonts w:ascii="Times New Roman" w:hAnsi="Times New Roman"/>
          <w:b w:val="0"/>
          <w:i w:val="0"/>
          <w:sz w:val="20"/>
        </w:rPr>
        <w:t xml:space="preserve">, lo que funcionaba con la aplicación cerrada y fallaba con la aplicación abierta, porque en ese caso Android entrega el nuevo intento a </w:t>
      </w:r>
      <w:r>
        <w:rPr>
          <w:rFonts w:ascii="Consolas" w:hAnsi="Consolas"/>
          <w:b w:val="0"/>
          <w:i w:val="0"/>
          <w:sz w:val="17"/>
        </w:rPr>
        <w:t>onNewIntent</w:t>
      </w:r>
      <w:r>
        <w:rPr>
          <w:rFonts w:ascii="Times New Roman" w:hAnsi="Times New Roman"/>
          <w:b w:val="0"/>
          <w:i w:val="0"/>
          <w:sz w:val="20"/>
        </w:rPr>
        <w:t>. El error enseña que el ciclo de vida de Android obliga a considerar los dos caminos de entrada a una pantalla, no solo el más frecuente.</w:t>
      </w:r>
    </w:p>
    <w:p>
      <w:pPr>
        <w:spacing w:before="160" w:after="40"/>
        <w:ind w:firstLine="0"/>
        <w:jc w:val="left"/>
      </w:pPr>
      <w:r>
        <w:rPr>
          <w:i/>
          <w:sz w:val="20"/>
        </w:rPr>
        <w:t>C. Limitaciones reconocidas</w:t>
      </w:r>
    </w:p>
    <w:p>
      <w:pPr>
        <w:spacing w:before="0" w:after="0"/>
        <w:ind w:firstLine="288"/>
        <w:jc w:val="both"/>
      </w:pPr>
      <w:r>
        <w:rPr>
          <w:rFonts w:ascii="Times New Roman" w:hAnsi="Times New Roman"/>
          <w:b w:val="0"/>
          <w:i w:val="0"/>
          <w:sz w:val="20"/>
        </w:rPr>
        <w:t>Se declaran de forma explícita, ordenadas por su impacto sobre un usuario real.</w:t>
      </w:r>
    </w:p>
    <w:p>
      <w:pPr>
        <w:spacing w:before="160" w:after="0"/>
        <w:ind w:firstLine="0"/>
        <w:jc w:val="center"/>
      </w:pPr>
      <w:r>
        <w:rPr>
          <w:sz w:val="16"/>
        </w:rPr>
        <w:t>Tabla XXXVII</w:t>
      </w:r>
    </w:p>
    <w:p>
      <w:pPr>
        <w:spacing w:before="0" w:after="40"/>
        <w:ind w:firstLine="0"/>
        <w:jc w:val="center"/>
      </w:pPr>
      <w:r>
        <w:rPr>
          <w:smallCaps/>
          <w:sz w:val="16"/>
        </w:rPr>
        <w:t>Limitaciones del entregable</w:t>
      </w:r>
    </w:p>
    <w:tbl>
      <w:tblPr>
        <w:tblStyle w:val="TableGrid"/>
        <w:tblW w:type="auto" w:w="0"/>
        <w:jc w:val="center"/>
        <w:tblLook w:firstColumn="1" w:firstRow="1" w:lastColumn="0" w:lastRow="0" w:noHBand="0" w:noVBand="1" w:val="04A0"/>
      </w:tblPr>
      <w:tblGrid>
        <w:gridCol w:w="3480"/>
        <w:gridCol w:w="3480"/>
        <w:gridCol w:w="3480"/>
      </w:tblGrid>
      <w:tr>
        <w:tc>
          <w:tcPr>
            <w:tcW w:type="dxa" w:w="1632"/>
          </w:tcPr>
          <w:p>
            <w:pPr>
              <w:spacing w:after="0"/>
              <w:jc w:val="center"/>
            </w:pPr>
            <w:r>
              <w:rPr>
                <w:rFonts w:ascii="Times New Roman" w:hAnsi="Times New Roman"/>
                <w:b/>
                <w:sz w:val="15"/>
              </w:rPr>
              <w:t>Limitación</w:t>
            </w:r>
          </w:p>
        </w:tc>
        <w:tc>
          <w:tcPr>
            <w:tcW w:type="dxa" w:w="1632"/>
          </w:tcPr>
          <w:p>
            <w:pPr>
              <w:spacing w:after="0"/>
              <w:jc w:val="center"/>
            </w:pPr>
            <w:r>
              <w:rPr>
                <w:rFonts w:ascii="Times New Roman" w:hAnsi="Times New Roman"/>
                <w:b/>
                <w:sz w:val="15"/>
              </w:rPr>
              <w:t>Consecuencia para el usuario</w:t>
            </w:r>
          </w:p>
        </w:tc>
        <w:tc>
          <w:tcPr>
            <w:tcW w:type="dxa" w:w="1632"/>
          </w:tcPr>
          <w:p>
            <w:pPr>
              <w:spacing w:after="0"/>
              <w:jc w:val="center"/>
            </w:pPr>
            <w:r>
              <w:rPr>
                <w:rFonts w:ascii="Times New Roman" w:hAnsi="Times New Roman"/>
                <w:b/>
                <w:sz w:val="15"/>
              </w:rPr>
              <w:t>Causa</w:t>
            </w:r>
          </w:p>
        </w:tc>
      </w:tr>
      <w:tr>
        <w:tc>
          <w:tcPr>
            <w:tcW w:type="dxa" w:w="1632"/>
          </w:tcPr>
          <w:p>
            <w:pPr>
              <w:spacing w:after="0"/>
            </w:pPr>
            <w:r>
              <w:rPr>
                <w:rFonts w:ascii="Times New Roman" w:hAnsi="Times New Roman"/>
                <w:sz w:val="15"/>
              </w:rPr>
              <w:t>Sin respaldo ni exportación</w:t>
            </w:r>
          </w:p>
        </w:tc>
        <w:tc>
          <w:tcPr>
            <w:tcW w:type="dxa" w:w="1632"/>
          </w:tcPr>
          <w:p>
            <w:pPr>
              <w:spacing w:after="0"/>
            </w:pPr>
            <w:r>
              <w:rPr>
                <w:rFonts w:ascii="Times New Roman" w:hAnsi="Times New Roman"/>
                <w:sz w:val="15"/>
              </w:rPr>
              <w:t>Desinstalar la aplicación borra el historial</w:t>
            </w:r>
          </w:p>
        </w:tc>
        <w:tc>
          <w:tcPr>
            <w:tcW w:type="dxa" w:w="1632"/>
          </w:tcPr>
          <w:p>
            <w:pPr>
              <w:spacing w:after="0"/>
            </w:pPr>
            <w:r>
              <w:rPr>
                <w:rFonts w:ascii="Times New Roman" w:hAnsi="Times New Roman"/>
                <w:sz w:val="15"/>
              </w:rPr>
              <w:t>Recorte de alcance</w:t>
            </w:r>
          </w:p>
        </w:tc>
      </w:tr>
      <w:tr>
        <w:tc>
          <w:tcPr>
            <w:tcW w:type="dxa" w:w="1632"/>
          </w:tcPr>
          <w:p>
            <w:pPr>
              <w:spacing w:after="0"/>
            </w:pPr>
            <w:r>
              <w:rPr>
                <w:rFonts w:ascii="Times New Roman" w:hAnsi="Times New Roman"/>
                <w:sz w:val="15"/>
              </w:rPr>
              <w:t>Sin presupuesto por categoría</w:t>
            </w:r>
          </w:p>
        </w:tc>
        <w:tc>
          <w:tcPr>
            <w:tcW w:type="dxa" w:w="1632"/>
          </w:tcPr>
          <w:p>
            <w:pPr>
              <w:spacing w:after="0"/>
            </w:pPr>
            <w:r>
              <w:rPr>
                <w:rFonts w:ascii="Times New Roman" w:hAnsi="Times New Roman"/>
                <w:sz w:val="15"/>
              </w:rPr>
              <w:t>No hay alerta al aproximarse a un límite</w:t>
            </w:r>
          </w:p>
        </w:tc>
        <w:tc>
          <w:tcPr>
            <w:tcW w:type="dxa" w:w="1632"/>
          </w:tcPr>
          <w:p>
            <w:pPr>
              <w:spacing w:after="0"/>
            </w:pPr>
            <w:r>
              <w:rPr>
                <w:rFonts w:ascii="Times New Roman" w:hAnsi="Times New Roman"/>
                <w:sz w:val="15"/>
              </w:rPr>
              <w:t>Recorte de alcance; el modelo de dominio ya lo soporta</w:t>
            </w:r>
          </w:p>
        </w:tc>
      </w:tr>
      <w:tr>
        <w:tc>
          <w:tcPr>
            <w:tcW w:type="dxa" w:w="1632"/>
          </w:tcPr>
          <w:p>
            <w:pPr>
              <w:spacing w:after="0"/>
            </w:pPr>
            <w:r>
              <w:rPr>
                <w:rFonts w:ascii="Times New Roman" w:hAnsi="Times New Roman"/>
                <w:sz w:val="15"/>
              </w:rPr>
              <w:t>Agente conversacional sin conectar</w:t>
            </w:r>
          </w:p>
        </w:tc>
        <w:tc>
          <w:tcPr>
            <w:tcW w:type="dxa" w:w="1632"/>
          </w:tcPr>
          <w:p>
            <w:pPr>
              <w:spacing w:after="0"/>
            </w:pPr>
            <w:r>
              <w:rPr>
                <w:rFonts w:ascii="Times New Roman" w:hAnsi="Times New Roman"/>
                <w:sz w:val="15"/>
              </w:rPr>
              <w:t>El análisis es local y no conversacional</w:t>
            </w:r>
          </w:p>
        </w:tc>
        <w:tc>
          <w:tcPr>
            <w:tcW w:type="dxa" w:w="1632"/>
          </w:tcPr>
          <w:p>
            <w:pPr>
              <w:spacing w:after="0"/>
            </w:pPr>
            <w:r>
              <w:rPr>
                <w:rFonts w:ascii="Times New Roman" w:hAnsi="Times New Roman"/>
                <w:sz w:val="15"/>
              </w:rPr>
              <w:t>Requiere contratar el servicio externo</w:t>
            </w:r>
          </w:p>
        </w:tc>
      </w:tr>
      <w:tr>
        <w:tc>
          <w:tcPr>
            <w:tcW w:type="dxa" w:w="1632"/>
          </w:tcPr>
          <w:p>
            <w:pPr>
              <w:spacing w:after="0"/>
            </w:pPr>
            <w:r>
              <w:rPr>
                <w:rFonts w:ascii="Times New Roman" w:hAnsi="Times New Roman"/>
                <w:sz w:val="15"/>
              </w:rPr>
              <w:t>Sin objetivo iOS</w:t>
            </w:r>
          </w:p>
        </w:tc>
        <w:tc>
          <w:tcPr>
            <w:tcW w:type="dxa" w:w="1632"/>
          </w:tcPr>
          <w:p>
            <w:pPr>
              <w:spacing w:after="0"/>
            </w:pPr>
            <w:r>
              <w:rPr>
                <w:rFonts w:ascii="Times New Roman" w:hAnsi="Times New Roman"/>
                <w:sz w:val="15"/>
              </w:rPr>
              <w:t>No hay versión para iPhone</w:t>
            </w:r>
          </w:p>
        </w:tc>
        <w:tc>
          <w:tcPr>
            <w:tcW w:type="dxa" w:w="1632"/>
          </w:tcPr>
          <w:p>
            <w:pPr>
              <w:spacing w:after="0"/>
            </w:pPr>
            <w:r>
              <w:rPr>
                <w:rFonts w:ascii="Times New Roman" w:hAnsi="Times New Roman"/>
                <w:sz w:val="15"/>
              </w:rPr>
              <w:t>Compilar para iOS exige un equipo con macOS</w:t>
            </w:r>
          </w:p>
        </w:tc>
      </w:tr>
      <w:tr>
        <w:tc>
          <w:tcPr>
            <w:tcW w:type="dxa" w:w="1632"/>
          </w:tcPr>
          <w:p>
            <w:pPr>
              <w:spacing w:after="0"/>
            </w:pPr>
            <w:r>
              <w:rPr>
                <w:rFonts w:ascii="Times New Roman" w:hAnsi="Times New Roman"/>
                <w:sz w:val="15"/>
              </w:rPr>
              <w:t>Interfaz no compartida</w:t>
            </w:r>
          </w:p>
        </w:tc>
        <w:tc>
          <w:tcPr>
            <w:tcW w:type="dxa" w:w="1632"/>
          </w:tcPr>
          <w:p>
            <w:pPr>
              <w:spacing w:after="0"/>
            </w:pPr>
            <w:r>
              <w:rPr>
                <w:rFonts w:ascii="Times New Roman" w:hAnsi="Times New Roman"/>
                <w:sz w:val="15"/>
              </w:rPr>
              <w:t>Una eventual versión web exigiría rehacer la interfaz</w:t>
            </w:r>
          </w:p>
        </w:tc>
        <w:tc>
          <w:tcPr>
            <w:tcW w:type="dxa" w:w="1632"/>
          </w:tcPr>
          <w:p>
            <w:pPr>
              <w:spacing w:after="0"/>
            </w:pPr>
            <w:r>
              <w:rPr>
                <w:rFonts w:ascii="Times New Roman" w:hAnsi="Times New Roman"/>
                <w:sz w:val="15"/>
              </w:rPr>
              <w:t>Compose Multiplatform quedó fuera de alcance</w:t>
            </w:r>
          </w:p>
        </w:tc>
      </w:tr>
      <w:tr>
        <w:tc>
          <w:tcPr>
            <w:tcW w:type="dxa" w:w="1632"/>
          </w:tcPr>
          <w:p>
            <w:pPr>
              <w:spacing w:after="0"/>
            </w:pPr>
            <w:r>
              <w:rPr>
                <w:rFonts w:ascii="Times New Roman" w:hAnsi="Times New Roman"/>
                <w:sz w:val="15"/>
              </w:rPr>
              <w:t>Pruebas de sistema manuales</w:t>
            </w:r>
          </w:p>
        </w:tc>
        <w:tc>
          <w:tcPr>
            <w:tcW w:type="dxa" w:w="1632"/>
          </w:tcPr>
          <w:p>
            <w:pPr>
              <w:spacing w:after="0"/>
            </w:pPr>
            <w:r>
              <w:rPr>
                <w:rFonts w:ascii="Times New Roman" w:hAnsi="Times New Roman"/>
                <w:sz w:val="15"/>
              </w:rPr>
              <w:t>Los 17 casos deben repetirse a mano en cada entrega</w:t>
            </w:r>
          </w:p>
        </w:tc>
        <w:tc>
          <w:tcPr>
            <w:tcW w:type="dxa" w:w="1632"/>
          </w:tcPr>
          <w:p>
            <w:pPr>
              <w:spacing w:after="0"/>
            </w:pPr>
            <w:r>
              <w:rPr>
                <w:rFonts w:ascii="Times New Roman" w:hAnsi="Times New Roman"/>
                <w:sz w:val="15"/>
              </w:rPr>
              <w:t>No se incorporó Espresso ni Compose UI Test</w:t>
            </w:r>
          </w:p>
        </w:tc>
      </w:tr>
      <w:tr>
        <w:tc>
          <w:tcPr>
            <w:tcW w:type="dxa" w:w="1632"/>
          </w:tcPr>
          <w:p>
            <w:pPr>
              <w:spacing w:after="0"/>
            </w:pPr>
            <w:r>
              <w:rPr>
                <w:rFonts w:ascii="Times New Roman" w:hAnsi="Times New Roman"/>
                <w:sz w:val="15"/>
              </w:rPr>
              <w:t>Solo tema claro</w:t>
            </w:r>
          </w:p>
        </w:tc>
        <w:tc>
          <w:tcPr>
            <w:tcW w:type="dxa" w:w="1632"/>
          </w:tcPr>
          <w:p>
            <w:pPr>
              <w:spacing w:after="0"/>
            </w:pPr>
            <w:r>
              <w:rPr>
                <w:rFonts w:ascii="Times New Roman" w:hAnsi="Times New Roman"/>
                <w:sz w:val="15"/>
              </w:rPr>
              <w:t>No hay modo oscuro</w:t>
            </w:r>
          </w:p>
        </w:tc>
        <w:tc>
          <w:tcPr>
            <w:tcW w:type="dxa" w:w="1632"/>
          </w:tcPr>
          <w:p>
            <w:pPr>
              <w:spacing w:after="0"/>
            </w:pPr>
            <w:r>
              <w:rPr>
                <w:rFonts w:ascii="Times New Roman" w:hAnsi="Times New Roman"/>
                <w:sz w:val="15"/>
              </w:rPr>
              <w:t>Decisión de producto; el sistema de color lo permitiría</w:t>
            </w:r>
          </w:p>
        </w:tc>
      </w:tr>
    </w:tbl>
    <w:p>
      <w:pPr>
        <w:spacing w:before="0" w:after="120"/>
        <w:ind w:firstLine="0"/>
        <w:jc w:val="both"/>
      </w:pPr>
    </w:p>
    <w:p>
      <w:pPr>
        <w:spacing w:before="160" w:after="40"/>
        <w:ind w:firstLine="0"/>
        <w:jc w:val="left"/>
      </w:pPr>
      <w:r>
        <w:rPr>
          <w:i/>
          <w:sz w:val="20"/>
        </w:rPr>
        <w:t>D. Trabajo futuro</w:t>
      </w:r>
    </w:p>
    <w:p>
      <w:pPr>
        <w:spacing w:before="0" w:after="0"/>
        <w:ind w:firstLine="288"/>
        <w:jc w:val="both"/>
      </w:pPr>
      <w:r>
        <w:rPr>
          <w:rFonts w:ascii="Times New Roman" w:hAnsi="Times New Roman"/>
          <w:b w:val="0"/>
          <w:i w:val="0"/>
          <w:sz w:val="20"/>
        </w:rPr>
        <w:t>Las líneas de continuación se ordenan por la relación entre esfuerzo e impacto, evaluada sobre el estado actual del código.</w:t>
      </w:r>
    </w:p>
    <w:p>
      <w:pPr>
        <w:spacing w:before="0" w:after="20"/>
        <w:ind w:left="346" w:hanging="173"/>
        <w:jc w:val="both"/>
      </w:pPr>
      <w:r>
        <w:rPr>
          <w:sz w:val="19"/>
        </w:rPr>
        <w:t>— Presupuesto por categoría con alerta. Es la de mejor relación esfuerzo/impacto: el modelo Category ya declara el presupuesto mensual y la función que calcula su consumo está implementada y probada. Falta la pantalla y enlazarlo con el asistente, que podría avisar al superarse el límite.</w:t>
      </w:r>
    </w:p>
    <w:p>
      <w:pPr>
        <w:spacing w:before="0" w:after="20"/>
        <w:ind w:left="346" w:hanging="173"/>
        <w:jc w:val="both"/>
      </w:pPr>
      <w:r>
        <w:rPr>
          <w:sz w:val="19"/>
        </w:rPr>
        <w:t>— Exportación a CSV. Elimina la limitación de mayor impacto —la pérdida del historial— con un esfuerzo reducido, ya que la consulta por rango de fechas existe.</w:t>
      </w:r>
    </w:p>
    <w:p>
      <w:pPr>
        <w:spacing w:before="0" w:after="20"/>
        <w:ind w:left="346" w:hanging="173"/>
        <w:jc w:val="both"/>
      </w:pPr>
      <w:r>
        <w:rPr>
          <w:sz w:val="19"/>
        </w:rPr>
        <w:t>— Conectar el agente conversacional. No requiere cambios de código: crear el agente y proporcionar la dirección del webhook.</w:t>
      </w:r>
    </w:p>
    <w:p>
      <w:pPr>
        <w:spacing w:before="0" w:after="20"/>
        <w:ind w:left="346" w:hanging="173"/>
        <w:jc w:val="both"/>
      </w:pPr>
      <w:r>
        <w:rPr>
          <w:sz w:val="19"/>
        </w:rPr>
        <w:t>— Automatizar los casos de sistema con Compose UI Test, y añadir pruebas de la capa de datos con una base en memoria para verificar la migración de esquema sin dispositivo.</w:t>
      </w:r>
    </w:p>
    <w:p>
      <w:pPr>
        <w:spacing w:before="0" w:after="20"/>
        <w:ind w:left="346" w:hanging="173"/>
        <w:jc w:val="both"/>
      </w:pPr>
      <w:r>
        <w:rPr>
          <w:sz w:val="19"/>
        </w:rPr>
        <w:t>— Añadir el objetivo iOS al módulo de dominio. El código común no lo impide; la restricción es de infraestructura.</w:t>
      </w:r>
    </w:p>
    <w:p>
      <w:pPr>
        <w:spacing w:before="160" w:after="40"/>
        <w:ind w:firstLine="0"/>
        <w:jc w:val="left"/>
      </w:pPr>
      <w:r>
        <w:rPr>
          <w:i/>
          <w:sz w:val="20"/>
        </w:rPr>
        <w:t>E. Conclusión general</w:t>
      </w:r>
    </w:p>
    <w:p>
      <w:pPr>
        <w:spacing w:before="0" w:after="0"/>
        <w:ind w:firstLine="288"/>
        <w:jc w:val="both"/>
      </w:pPr>
      <w:r>
        <w:rPr>
          <w:rFonts w:ascii="Times New Roman" w:hAnsi="Times New Roman"/>
          <w:b w:val="0"/>
          <w:i w:val="0"/>
          <w:sz w:val="20"/>
        </w:rPr>
        <w:t>El proyecto entrega una aplicación funcional que resuelve el problema planteado dentro del alcance definido, y lo hace con una arquitectura cuya corrección no depende de la palabra de sus autores. Esa es, en última instancia, la aportación que distingue este trabajo: no que la aplicación funcione —muchas funcionan— sino que cada afirmación técnica del informe va acompañada del comando que permite comprobarla.</w:t>
      </w:r>
    </w:p>
    <w:p>
      <w:pPr>
        <w:spacing w:before="0" w:after="0"/>
        <w:ind w:firstLine="288"/>
        <w:jc w:val="both"/>
      </w:pPr>
      <w:r>
        <w:rPr>
          <w:rFonts w:ascii="Times New Roman" w:hAnsi="Times New Roman"/>
          <w:b w:val="0"/>
          <w:i w:val="0"/>
          <w:sz w:val="20"/>
        </w:rPr>
        <w:t>Frente a las soluciones consolidadas del mercado, Nexcode no ofrece mayor cobertura funcional, y la Sección 8 lo documenta con una comparación desfavorable en varias características. Ofrece, en cambio, una combinación que ninguna de las alternativas revisadas reúne para este caso de uso: operar sin cuenta ni servidor, recordar activamente los pagos fijos y exponer una construcción auditable. Para el contexto académico en que se desarrolla, la última propiedad no es la menos importante: es el objeto mismo del ejercicio.</w:t>
      </w:r>
    </w:p>
    <w:p>
      <w:pPr>
        <w:spacing w:before="240" w:after="80"/>
        <w:ind w:firstLine="0"/>
        <w:jc w:val="center"/>
      </w:pPr>
      <w:r>
        <w:rPr>
          <w:smallCaps/>
          <w:sz w:val="20"/>
        </w:rPr>
        <w:t>XXII. Referencias bibliográficas</w:t>
      </w:r>
    </w:p>
    <w:p>
      <w:pPr>
        <w:spacing w:before="0" w:after="40"/>
        <w:ind w:left="374" w:hanging="374"/>
        <w:jc w:val="left"/>
      </w:pPr>
      <w:r>
        <w:rPr>
          <w:sz w:val="16"/>
        </w:rPr>
        <w:t>[1]</w:t>
        <w:tab/>
      </w:r>
      <w:r>
        <w:rPr>
          <w:sz w:val="16"/>
        </w:rPr>
        <w:t>R. C. Martin, Clean Architecture: A Craftsman's Guide to Software Structure and Design. Boston, MA, EE. UU.: Prentice Hall, 2017.</w:t>
      </w:r>
    </w:p>
    <w:p>
      <w:pPr>
        <w:spacing w:before="0" w:after="40"/>
        <w:ind w:left="374" w:hanging="374"/>
        <w:jc w:val="left"/>
      </w:pPr>
      <w:r>
        <w:rPr>
          <w:sz w:val="16"/>
        </w:rPr>
        <w:t>[2]</w:t>
        <w:tab/>
      </w:r>
      <w:r>
        <w:rPr>
          <w:sz w:val="16"/>
        </w:rPr>
        <w:t>Google, «Guide to app architecture», Android Developers. [En línea]. Disponible en: https://developer.android.com/topic/architecture</w:t>
      </w:r>
    </w:p>
    <w:p>
      <w:pPr>
        <w:spacing w:before="0" w:after="40"/>
        <w:ind w:left="374" w:hanging="374"/>
        <w:jc w:val="left"/>
      </w:pPr>
      <w:r>
        <w:rPr>
          <w:sz w:val="16"/>
        </w:rPr>
        <w:t>[3]</w:t>
        <w:tab/>
      </w:r>
      <w:r>
        <w:rPr>
          <w:sz w:val="16"/>
        </w:rPr>
        <w:t>E. Evans, Domain-Driven Design: Tackling Complexity in the Heart of Software. Boston, MA, EE. UU.: Addison-Wesley, 2003.</w:t>
      </w:r>
    </w:p>
    <w:p>
      <w:pPr>
        <w:spacing w:before="0" w:after="40"/>
        <w:ind w:left="374" w:hanging="374"/>
        <w:jc w:val="left"/>
      </w:pPr>
      <w:r>
        <w:rPr>
          <w:sz w:val="16"/>
        </w:rPr>
        <w:t>[4]</w:t>
        <w:tab/>
      </w:r>
      <w:r>
        <w:rPr>
          <w:sz w:val="16"/>
        </w:rPr>
        <w:t>M. Fowler, Patterns of Enterprise Application Architecture. Boston, MA, EE. UU.: Addison-Wesley, 2002.</w:t>
      </w:r>
    </w:p>
    <w:p>
      <w:pPr>
        <w:spacing w:before="0" w:after="40"/>
        <w:ind w:left="374" w:hanging="374"/>
        <w:jc w:val="left"/>
      </w:pPr>
      <w:r>
        <w:rPr>
          <w:sz w:val="16"/>
        </w:rPr>
        <w:t>[5]</w:t>
        <w:tab/>
      </w:r>
      <w:r>
        <w:rPr>
          <w:sz w:val="16"/>
        </w:rPr>
        <w:t>Google, «Save data in a local database using Room», Android Developers. [En línea]. Disponible en: https://developer.android.com/training/data-storage/room</w:t>
      </w:r>
    </w:p>
    <w:p>
      <w:pPr>
        <w:spacing w:before="0" w:after="40"/>
        <w:ind w:left="374" w:hanging="374"/>
        <w:jc w:val="left"/>
      </w:pPr>
      <w:r>
        <w:rPr>
          <w:sz w:val="16"/>
        </w:rPr>
        <w:t>[6]</w:t>
        <w:tab/>
      </w:r>
      <w:r>
        <w:rPr>
          <w:sz w:val="16"/>
        </w:rPr>
        <w:t>JetBrains, «Kotlin coroutines and Flow documentation». [En línea]. Disponible en: https://kotlinlang.org/docs/flow.html</w:t>
      </w:r>
    </w:p>
    <w:p>
      <w:pPr>
        <w:spacing w:before="0" w:after="40"/>
        <w:ind w:left="374" w:hanging="374"/>
        <w:jc w:val="left"/>
      </w:pPr>
      <w:r>
        <w:rPr>
          <w:sz w:val="16"/>
        </w:rPr>
        <w:t>[7]</w:t>
        <w:tab/>
      </w:r>
      <w:r>
        <w:rPr>
          <w:sz w:val="16"/>
        </w:rPr>
        <w:t>Aimlogic, «Monefy — Budget &amp; Expense Manager». [En línea]. Disponible en: https://monefy.me</w:t>
      </w:r>
    </w:p>
    <w:p>
      <w:pPr>
        <w:spacing w:before="0" w:after="40"/>
        <w:ind w:left="374" w:hanging="374"/>
        <w:jc w:val="left"/>
      </w:pPr>
      <w:r>
        <w:rPr>
          <w:sz w:val="16"/>
        </w:rPr>
        <w:t>[8]</w:t>
        <w:tab/>
      </w:r>
      <w:r>
        <w:rPr>
          <w:sz w:val="16"/>
        </w:rPr>
        <w:t>Realbyte Inc., «Money Manager Expense &amp; Budget». [En línea]. Disponible en: https://www.realbyteapps.com</w:t>
      </w:r>
    </w:p>
    <w:p>
      <w:pPr>
        <w:spacing w:before="0" w:after="40"/>
        <w:ind w:left="374" w:hanging="374"/>
        <w:jc w:val="left"/>
      </w:pPr>
      <w:r>
        <w:rPr>
          <w:sz w:val="16"/>
        </w:rPr>
        <w:t>[9]</w:t>
        <w:tab/>
      </w:r>
      <w:r>
        <w:rPr>
          <w:sz w:val="16"/>
        </w:rPr>
        <w:t>Rammig Software, «Bluecoins Finance &amp; Budget». [En línea]. Disponible en: https://www.bluecoinsapp.com</w:t>
      </w:r>
    </w:p>
    <w:p>
      <w:pPr>
        <w:spacing w:before="0" w:after="40"/>
        <w:ind w:left="374" w:hanging="374"/>
        <w:jc w:val="left"/>
      </w:pPr>
      <w:r>
        <w:rPr>
          <w:sz w:val="16"/>
        </w:rPr>
        <w:t>[10]</w:t>
        <w:tab/>
      </w:r>
      <w:r>
        <w:rPr>
          <w:sz w:val="16"/>
        </w:rPr>
        <w:t>Mobills, «Mobills — Control financiero». [En línea]. Disponible en: https://www.mobills.com.co</w:t>
      </w:r>
    </w:p>
    <w:p>
      <w:pPr>
        <w:spacing w:before="0" w:after="40"/>
        <w:ind w:left="374" w:hanging="374"/>
        <w:jc w:val="left"/>
      </w:pPr>
      <w:r>
        <w:rPr>
          <w:sz w:val="16"/>
        </w:rPr>
        <w:t>[11]</w:t>
        <w:tab/>
      </w:r>
      <w:r>
        <w:rPr>
          <w:sz w:val="16"/>
        </w:rPr>
        <w:t>BudgetBakers, «Wallet by BudgetBakers». [En línea]. Disponible en: https://budgetbakers.com</w:t>
      </w:r>
    </w:p>
    <w:p>
      <w:pPr>
        <w:spacing w:before="0" w:after="40"/>
        <w:ind w:left="374" w:hanging="374"/>
        <w:jc w:val="left"/>
      </w:pPr>
      <w:r>
        <w:rPr>
          <w:sz w:val="16"/>
        </w:rPr>
        <w:t>[12]</w:t>
        <w:tab/>
      </w:r>
      <w:r>
        <w:rPr>
          <w:sz w:val="16"/>
        </w:rPr>
        <w:t>Spendee, «Spendee — Money Tracker». [En línea]. Disponible en: https://www.spendee.com</w:t>
      </w:r>
    </w:p>
    <w:p>
      <w:pPr>
        <w:spacing w:before="0" w:after="40"/>
        <w:ind w:left="374" w:hanging="374"/>
        <w:jc w:val="left"/>
      </w:pPr>
      <w:r>
        <w:rPr>
          <w:sz w:val="16"/>
        </w:rPr>
        <w:t>[13]</w:t>
        <w:tab/>
      </w:r>
      <w:r>
        <w:rPr>
          <w:sz w:val="16"/>
        </w:rPr>
        <w:t>You Need A Budget LLC, «YNAB — You Need A Budget». [En línea]. Disponible en: https://www.ynab.com</w:t>
      </w:r>
    </w:p>
    <w:p>
      <w:pPr>
        <w:spacing w:before="0" w:after="40"/>
        <w:ind w:left="374" w:hanging="374"/>
        <w:jc w:val="left"/>
      </w:pPr>
      <w:r>
        <w:rPr>
          <w:sz w:val="16"/>
        </w:rPr>
        <w:t>[14]</w:t>
        <w:tab/>
      </w:r>
      <w:r>
        <w:rPr>
          <w:sz w:val="16"/>
        </w:rPr>
        <w:t>Actual Budget, «Actual — A local-first personal finance app». [En línea]. Disponible en: https://actualbudget.org</w:t>
      </w:r>
    </w:p>
    <w:p>
      <w:pPr>
        <w:spacing w:before="0" w:after="40"/>
        <w:ind w:left="374" w:hanging="374"/>
        <w:jc w:val="left"/>
      </w:pPr>
      <w:r>
        <w:rPr>
          <w:sz w:val="16"/>
        </w:rPr>
        <w:t>[15]</w:t>
        <w:tab/>
      </w:r>
      <w:r>
        <w:rPr>
          <w:sz w:val="16"/>
        </w:rPr>
        <w:t>J. F. Grigg, «Firefly III — A free and open source personal finance manager». [En línea]. Disponible en: https://www.firefly-iii.org</w:t>
      </w:r>
    </w:p>
    <w:p>
      <w:pPr>
        <w:spacing w:before="0" w:after="40"/>
        <w:ind w:left="374" w:hanging="374"/>
        <w:jc w:val="left"/>
      </w:pPr>
      <w:r>
        <w:rPr>
          <w:sz w:val="16"/>
        </w:rPr>
        <w:t>[16]</w:t>
        <w:tab/>
      </w:r>
      <w:r>
        <w:rPr>
          <w:sz w:val="16"/>
        </w:rPr>
        <w:t>Ivy Apps, «Ivy Wallet — Open source money manager». [En línea]. Disponible en: https://github.com/Ivy-Apps/ivy-wallet</w:t>
      </w:r>
    </w:p>
    <w:p>
      <w:pPr>
        <w:spacing w:before="0" w:after="40"/>
        <w:ind w:left="374" w:hanging="374"/>
        <w:jc w:val="left"/>
      </w:pPr>
      <w:r>
        <w:rPr>
          <w:sz w:val="16"/>
        </w:rPr>
        <w:t>[17]</w:t>
        <w:tab/>
      </w:r>
      <w:r>
        <w:rPr>
          <w:sz w:val="16"/>
        </w:rPr>
        <w:t>Google, «Schedule tasks with WorkManager», Android Developers. [En línea]. Disponible en: https://developer.android.com/topic/libraries/architecture/workmanager</w:t>
      </w:r>
    </w:p>
    <w:p>
      <w:pPr>
        <w:spacing w:before="0" w:after="40"/>
        <w:ind w:left="374" w:hanging="374"/>
        <w:jc w:val="left"/>
      </w:pPr>
      <w:r>
        <w:rPr>
          <w:sz w:val="16"/>
        </w:rPr>
        <w:t>[18]</w:t>
        <w:tab/>
      </w:r>
      <w:r>
        <w:rPr>
          <w:sz w:val="16"/>
        </w:rPr>
        <w:t>Google, «Jetpack Compose», Android Developers. [En línea]. Disponible en: https://developer.android.com/jetpack/compose</w:t>
      </w:r>
    </w:p>
    <w:p>
      <w:pPr>
        <w:spacing w:before="0" w:after="40"/>
        <w:ind w:left="374" w:hanging="374"/>
        <w:jc w:val="left"/>
      </w:pPr>
      <w:r>
        <w:rPr>
          <w:sz w:val="16"/>
        </w:rPr>
        <w:t>[19]</w:t>
        <w:tab/>
      </w:r>
      <w:r>
        <w:rPr>
          <w:sz w:val="16"/>
        </w:rPr>
        <w:t>JetBrains, «Kotlin Multiplatform documentation». [En línea]. Disponible en: https://kotlinlang.org/docs/multiplatform.html</w:t>
      </w:r>
    </w:p>
    <w:p>
      <w:pPr>
        <w:spacing w:before="0" w:after="40"/>
        <w:ind w:left="374" w:hanging="374"/>
        <w:jc w:val="left"/>
      </w:pPr>
      <w:r>
        <w:rPr>
          <w:sz w:val="16"/>
        </w:rPr>
        <w:t>[20]</w:t>
        <w:tab/>
      </w:r>
      <w:r>
        <w:rPr>
          <w:sz w:val="16"/>
        </w:rPr>
        <w:t>JetBrains, «kotlinx-datetime». [En línea]. Disponible en: https://github.com/Kotlin/kotlinx-datetime</w:t>
      </w:r>
    </w:p>
    <w:p>
      <w:pPr>
        <w:spacing w:before="0" w:after="40"/>
        <w:ind w:left="374" w:hanging="374"/>
        <w:jc w:val="left"/>
      </w:pPr>
      <w:r>
        <w:rPr>
          <w:sz w:val="16"/>
        </w:rPr>
        <w:t>[21]</w:t>
        <w:tab/>
      </w:r>
      <w:r>
        <w:rPr>
          <w:sz w:val="16"/>
        </w:rPr>
        <w:t>Retell AI, «Retell AI — Voice agents platform». [En línea]. Disponible en: https://www.retellai.com</w:t>
      </w:r>
    </w:p>
    <w:p>
      <w:pPr>
        <w:spacing w:before="0" w:after="40"/>
        <w:ind w:left="374" w:hanging="374"/>
        <w:jc w:val="left"/>
      </w:pPr>
      <w:r>
        <w:rPr>
          <w:sz w:val="16"/>
        </w:rPr>
        <w:t>[22]</w:t>
        <w:tab/>
      </w:r>
      <w:r>
        <w:rPr>
          <w:sz w:val="16"/>
        </w:rPr>
        <w:t>JetBrains, «Null safety», Kotlin documentation. [En línea]. Disponible en: https://kotlinlang.org/docs/null-safety.html</w:t>
      </w:r>
    </w:p>
    <w:p>
      <w:pPr>
        <w:spacing w:before="0" w:after="40"/>
        <w:ind w:left="374" w:hanging="374"/>
        <w:jc w:val="left"/>
      </w:pPr>
      <w:r>
        <w:rPr>
          <w:sz w:val="16"/>
        </w:rPr>
        <w:t>[23]</w:t>
        <w:tab/>
      </w:r>
      <w:r>
        <w:rPr>
          <w:sz w:val="16"/>
        </w:rPr>
        <w:t>JetBrains, «Exceptions», Kotlin documentation. [En línea]. Disponible en: https://kotlinlang.org/docs/exceptions.html</w:t>
      </w:r>
    </w:p>
    <w:p>
      <w:pPr>
        <w:spacing w:before="0" w:after="40"/>
        <w:ind w:left="374" w:hanging="374"/>
        <w:jc w:val="left"/>
      </w:pPr>
      <w:r>
        <w:rPr>
          <w:sz w:val="16"/>
        </w:rPr>
        <w:t>[24]</w:t>
        <w:tab/>
      </w:r>
      <w:r>
        <w:rPr>
          <w:sz w:val="16"/>
        </w:rPr>
        <w:t>JetBrains, «Sealed classes and interfaces», Kotlin documentation. [En línea]. Disponible en: https://kotlinlang.org/docs/sealed-classes.html</w:t>
      </w:r>
    </w:p>
    <w:p>
      <w:pPr>
        <w:spacing w:before="0" w:after="40"/>
        <w:ind w:left="374" w:hanging="374"/>
        <w:jc w:val="left"/>
      </w:pPr>
      <w:r>
        <w:rPr>
          <w:sz w:val="16"/>
        </w:rPr>
        <w:t>[25]</w:t>
        <w:tab/>
      </w:r>
      <w:r>
        <w:rPr>
          <w:sz w:val="16"/>
        </w:rPr>
        <w:t>J. Gossman, «Introduction to Model/View/ViewModel pattern for building WPF apps», Microsoft Developer Blogs, oct. 2005. [En línea]. Disponible en: https://learn.microsoft.com/archive/blogs/johngossman</w:t>
      </w:r>
    </w:p>
    <w:p>
      <w:pPr>
        <w:spacing w:before="0" w:after="40"/>
        <w:ind w:left="374" w:hanging="374"/>
        <w:jc w:val="left"/>
      </w:pPr>
      <w:r>
        <w:rPr>
          <w:sz w:val="16"/>
        </w:rPr>
        <w:t>[26]</w:t>
        <w:tab/>
      </w:r>
      <w:r>
        <w:rPr>
          <w:sz w:val="16"/>
        </w:rPr>
        <w:t>Gradle Inc., «Gradle User Manual». [En línea]. Disponible en: https://docs.gradle.org/current/userguide/userguide.html</w:t>
      </w:r>
    </w:p>
    <w:p>
      <w:pPr>
        <w:spacing w:before="0" w:after="40"/>
        <w:ind w:left="374" w:hanging="374"/>
        <w:jc w:val="left"/>
      </w:pPr>
      <w:r>
        <w:rPr>
          <w:sz w:val="16"/>
        </w:rPr>
        <w:t>[27]</w:t>
        <w:tab/>
      </w:r>
      <w:r>
        <w:rPr>
          <w:sz w:val="16"/>
        </w:rPr>
        <w:t>JetBrains, «Inline value classes», Kotlin documentation. [En línea]. Disponible en: https://kotlinlang.org/docs/inline-classes.html</w:t>
      </w:r>
    </w:p>
    <w:p>
      <w:pPr>
        <w:spacing w:before="0" w:after="40"/>
        <w:ind w:left="374" w:hanging="374"/>
        <w:jc w:val="left"/>
      </w:pPr>
      <w:r>
        <w:rPr>
          <w:sz w:val="16"/>
        </w:rPr>
        <w:t>[28]</w:t>
        <w:tab/>
      </w:r>
      <w:r>
        <w:rPr>
          <w:sz w:val="16"/>
        </w:rPr>
        <w:t>SQLite Consortium, «SQLite». [En línea]. Disponible en: https://www.sqlite.org</w:t>
      </w:r>
    </w:p>
    <w:p>
      <w:pPr>
        <w:spacing w:before="0" w:after="40"/>
        <w:ind w:left="374" w:hanging="374"/>
        <w:jc w:val="left"/>
      </w:pPr>
      <w:r>
        <w:rPr>
          <w:sz w:val="16"/>
        </w:rPr>
        <w:t>[29]</w:t>
        <w:tab/>
      </w:r>
      <w:r>
        <w:rPr>
          <w:sz w:val="16"/>
        </w:rPr>
        <w:t>Google, «Migrate your Room database», Android Developers. [En línea]. Disponible en: https://developer.android.com/training/data-storage/room/migrating-db-versions</w:t>
      </w:r>
    </w:p>
    <w:p>
      <w:pPr>
        <w:spacing w:before="0" w:after="40"/>
        <w:ind w:left="374" w:hanging="374"/>
        <w:jc w:val="left"/>
      </w:pPr>
      <w:r>
        <w:rPr>
          <w:sz w:val="16"/>
        </w:rPr>
        <w:t>[30]</w:t>
        <w:tab/>
      </w:r>
      <w:r>
        <w:rPr>
          <w:sz w:val="16"/>
        </w:rPr>
        <w:t>Google, «Notification runtime permission», Android Developers. [En línea]. Disponible en: https://developer.android.com/develop/ui/views/notifications/notification-permission</w:t>
      </w:r>
    </w:p>
    <w:p>
      <w:pPr>
        <w:spacing w:before="0" w:after="40"/>
        <w:ind w:left="374" w:hanging="374"/>
        <w:jc w:val="left"/>
      </w:pPr>
      <w:r>
        <w:rPr>
          <w:sz w:val="16"/>
        </w:rPr>
        <w:t>[31]</w:t>
        <w:tab/>
      </w:r>
      <w:r>
        <w:rPr>
          <w:sz w:val="16"/>
        </w:rPr>
        <w:t>Google, «SpeechRecognizer», Android Developers API reference. [En línea]. Disponible en: https://developer.android.com/reference/android/speech/SpeechRecognizer</w:t>
      </w:r>
    </w:p>
    <w:p>
      <w:pPr>
        <w:spacing w:before="0" w:after="40"/>
        <w:ind w:left="374" w:hanging="374"/>
        <w:jc w:val="left"/>
      </w:pPr>
      <w:r>
        <w:rPr>
          <w:sz w:val="16"/>
        </w:rPr>
        <w:t>[32]</w:t>
        <w:tab/>
      </w:r>
      <w:r>
        <w:rPr>
          <w:sz w:val="16"/>
        </w:rPr>
        <w:t>Google, «TextToSpeech», Android Developers API reference. [En línea]. Disponible en: https://developer.android.com/reference/android/speech/tts/TextToSpeech</w:t>
      </w:r>
    </w:p>
    <w:p>
      <w:pPr>
        <w:spacing w:before="0" w:after="40"/>
        <w:ind w:left="374" w:hanging="374"/>
        <w:jc w:val="left"/>
      </w:pPr>
      <w:r>
        <w:rPr>
          <w:sz w:val="16"/>
        </w:rPr>
        <w:t>[33]</w:t>
        <w:tab/>
      </w:r>
      <w:r>
        <w:rPr>
          <w:sz w:val="16"/>
        </w:rPr>
        <w:t>Google, «Test apps on Android», Android Developers. [En línea]. Disponible en: https://developer.android.com/training/testing</w:t>
      </w:r>
    </w:p>
    <w:p>
      <w:pPr>
        <w:spacing w:before="0" w:after="40"/>
        <w:ind w:left="374" w:hanging="374"/>
        <w:jc w:val="left"/>
      </w:pPr>
      <w:r>
        <w:rPr>
          <w:sz w:val="16"/>
        </w:rPr>
        <w:t>[34]</w:t>
        <w:tab/>
      </w:r>
      <w:r>
        <w:rPr>
          <w:sz w:val="16"/>
        </w:rPr>
        <w:t>Google, «Shrink, obfuscate, and optimize your app», Android Developers. [En línea]. Disponible en: https://developer.android.com/build/shrink-code</w:t>
      </w:r>
    </w:p>
    <w:sectPr w:rsidR="00FC693F" w:rsidRPr="0006063C" w:rsidSect="00034616">
      <w:type w:val="continuous"/>
      <w:pgSz w:w="12240" w:h="15840"/>
      <w:pgMar w:top="1080" w:right="900" w:bottom="1440" w:left="900"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cs="Times New Roman"/>
      <w:sz w:val="20"/>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