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NiFe LDH 老化分析文献</w:t>
      </w:r>
    </w:p>
    <w:p>
      <w:r>
        <w:t>检索日期：2026-05-31</w:t>
      </w:r>
    </w:p>
    <w:p>
      <w:r>
        <w:t>____________________________________________________________</w:t>
      </w:r>
    </w:p>
    <w:p>
      <w:pPr>
        <w:pStyle w:val="Heading1"/>
      </w:pPr>
      <w:r>
        <w:t>最值得精读 5 篇</w:t>
      </w:r>
    </w:p>
    <w:p>
      <w:r>
        <w:rPr>
          <w:sz w:val="20"/>
        </w:rPr>
        <w:t>Chen et al., 2019, Advanced Materials - 层状结构导致不稳定</w:t>
      </w:r>
    </w:p>
    <w:p>
      <w:r>
        <w:t>https://doi.org/10.1002/adma.201903909</w:t>
      </w:r>
    </w:p>
    <w:p>
      <w:r>
        <w:rPr>
          <w:sz w:val="20"/>
        </w:rPr>
        <w:t>Tyndall et al., 2023, J. Mater. Chem. A - Fe 浸出失活</w:t>
      </w:r>
    </w:p>
    <w:p>
      <w:r>
        <w:t>https://doi.org/10.1039/D2TA07261K</w:t>
      </w:r>
    </w:p>
    <w:p>
      <w:r>
        <w:rPr>
          <w:sz w:val="20"/>
        </w:rPr>
        <w:t>Zhao et al., 2025, Nature Communications - 远程 Fe 动态</w:t>
      </w:r>
    </w:p>
    <w:p>
      <w:r>
        <w:t>https://doi.org/10.1038/s41467-025-60728-y</w:t>
      </w:r>
    </w:p>
    <w:p>
      <w:r>
        <w:rPr>
          <w:sz w:val="20"/>
        </w:rPr>
        <w:t>Galkina et al., 2024, Small - AEM 1000 h 测试</w:t>
      </w:r>
    </w:p>
    <w:p>
      <w:r>
        <w:t>https://doi.org/10.1002/smll.202311047</w:t>
      </w:r>
    </w:p>
    <w:p>
      <w:r>
        <w:rPr>
          <w:sz w:val="20"/>
        </w:rPr>
        <w:t>Komiya et al., 2026, ACS Appl. Mater. - 启停循环老化</w:t>
      </w:r>
    </w:p>
    <w:p>
      <w:r>
        <w:t>https://doi.org/10.1021/acsami.5c22446</w:t>
      </w:r>
    </w:p>
    <w:p>
      <w:r>
        <w:t>____________________________________________________________</w:t>
      </w:r>
    </w:p>
    <w:p>
      <w:pPr>
        <w:pStyle w:val="Heading1"/>
      </w:pPr>
      <w:r>
        <w:t>1. OER 稳定性</w:t>
      </w:r>
    </w:p>
    <w:p>
      <w:r>
        <w:rPr>
          <w:b/>
          <w:sz w:val="20"/>
        </w:rPr>
        <w:t>高温降解机理 (2025)</w:t>
      </w:r>
    </w:p>
    <w:p>
      <w:r>
        <w:rPr>
          <w:sz w:val="18"/>
        </w:rPr>
        <w:t>Wu et al., Materials Letters</w:t>
      </w:r>
    </w:p>
    <w:p>
      <w:r>
        <w:rPr>
          <w:sz w:val="18"/>
        </w:rPr>
        <w:t>10.1016/j.matlet.2025.138901</w:t>
      </w:r>
    </w:p>
    <w:p>
      <w:r>
        <w:rPr>
          <w:b/>
          <w:sz w:val="20"/>
        </w:rPr>
        <w:t>固有失活来源 (2023)</w:t>
      </w:r>
    </w:p>
    <w:p>
      <w:r>
        <w:rPr>
          <w:sz w:val="18"/>
        </w:rPr>
        <w:t>Tyndall et al., J. Mater. Chem. A</w:t>
      </w:r>
    </w:p>
    <w:p>
      <w:r>
        <w:rPr>
          <w:sz w:val="18"/>
        </w:rPr>
        <w:t>10.1039/D2TA07261K</w:t>
      </w:r>
    </w:p>
    <w:p>
      <w:r>
        <w:rPr>
          <w:b/>
          <w:sz w:val="20"/>
        </w:rPr>
        <w:t>层状结构导致不稳定 (2019)</w:t>
      </w:r>
    </w:p>
    <w:p>
      <w:r>
        <w:rPr>
          <w:sz w:val="18"/>
        </w:rPr>
        <w:t>Chen et al., Adv. Mater.</w:t>
      </w:r>
    </w:p>
    <w:p>
      <w:r>
        <w:rPr>
          <w:sz w:val="18"/>
        </w:rPr>
        <w:t>10.1002/adma.201903909</w:t>
      </w:r>
    </w:p>
    <w:p>
      <w:r>
        <w:rPr>
          <w:b/>
          <w:sz w:val="20"/>
        </w:rPr>
        <w:t>远程 Fe 动态 (2025)</w:t>
      </w:r>
    </w:p>
    <w:p>
      <w:r>
        <w:rPr>
          <w:sz w:val="18"/>
        </w:rPr>
        <w:t>Zhao et al., Nat. Commun.</w:t>
      </w:r>
    </w:p>
    <w:p>
      <w:r>
        <w:rPr>
          <w:sz w:val="18"/>
        </w:rPr>
        <w:t>10.1038/s41467-025-60728-y</w:t>
      </w:r>
    </w:p>
    <w:p>
      <w:r>
        <w:rPr>
          <w:b/>
          <w:sz w:val="20"/>
        </w:rPr>
        <w:t>AEM 1000 h (2024)</w:t>
      </w:r>
    </w:p>
    <w:p>
      <w:r>
        <w:rPr>
          <w:sz w:val="18"/>
        </w:rPr>
        <w:t>Galkina et al., Small</w:t>
      </w:r>
    </w:p>
    <w:p>
      <w:r>
        <w:rPr>
          <w:sz w:val="18"/>
        </w:rPr>
        <w:t>10.1002/smll.202311047</w:t>
      </w:r>
    </w:p>
    <w:p>
      <w:r>
        <w:rPr>
          <w:b/>
          <w:sz w:val="20"/>
        </w:rPr>
        <w:t>增强 LDH 稳定性 (2025)</w:t>
      </w:r>
    </w:p>
    <w:p>
      <w:r>
        <w:rPr>
          <w:sz w:val="18"/>
        </w:rPr>
        <w:t>Wang et al., Appl. Surf. Sci.</w:t>
      </w:r>
    </w:p>
    <w:p>
      <w:r>
        <w:rPr>
          <w:sz w:val="18"/>
        </w:rPr>
        <w:t>10.1016/j.apsusc.2025.162729</w:t>
      </w:r>
    </w:p>
    <w:p>
      <w:r>
        <w:rPr>
          <w:b/>
          <w:sz w:val="20"/>
        </w:rPr>
        <w:t>红氧耐久 LDH (2026)</w:t>
      </w:r>
    </w:p>
    <w:p>
      <w:r>
        <w:rPr>
          <w:sz w:val="18"/>
        </w:rPr>
        <w:t>Komiya et al., ACS Appl. Mater.</w:t>
      </w:r>
    </w:p>
    <w:p>
      <w:r>
        <w:rPr>
          <w:sz w:val="18"/>
        </w:rPr>
        <w:t>10.1021/acsami.5c22446</w:t>
      </w:r>
    </w:p>
    <w:p>
      <w:r>
        <w:rPr>
          <w:b/>
          <w:sz w:val="20"/>
        </w:rPr>
        <w:t>LDH 稳定性综述 (2024)</w:t>
      </w:r>
    </w:p>
    <w:p>
      <w:r>
        <w:rPr>
          <w:sz w:val="18"/>
        </w:rPr>
        <w:t>He et al., Nanomaterials</w:t>
      </w:r>
    </w:p>
    <w:p>
      <w:r>
        <w:rPr>
          <w:sz w:val="18"/>
        </w:rPr>
        <w:t>10.3390/nano14181533</w:t>
      </w:r>
    </w:p>
    <w:p>
      <w:pPr>
        <w:pStyle w:val="Heading1"/>
      </w:pPr>
      <w:r>
        <w:t>2. 失活/降解机制</w:t>
      </w:r>
    </w:p>
    <w:p>
      <w:r>
        <w:rPr>
          <w:b/>
          <w:sz w:val="20"/>
        </w:rPr>
        <w:t>工业条件稳定性 (2020)</w:t>
      </w:r>
    </w:p>
    <w:p>
      <w:r>
        <w:rPr>
          <w:sz w:val="18"/>
        </w:rPr>
        <w:t>Pascuzzi et al., Catal. Sci. Technol.</w:t>
      </w:r>
    </w:p>
    <w:p>
      <w:r>
        <w:rPr>
          <w:sz w:val="18"/>
        </w:rPr>
        <w:t>10.1039/D0CY01179G</w:t>
      </w:r>
    </w:p>
    <w:p>
      <w:r>
        <w:rPr>
          <w:b/>
          <w:sz w:val="20"/>
        </w:rPr>
        <w:t>相分离可逆性 (2020)</w:t>
      </w:r>
    </w:p>
    <w:p>
      <w:r>
        <w:rPr>
          <w:sz w:val="18"/>
        </w:rPr>
        <w:t>Kuai et al., Nat. Catalysis</w:t>
      </w:r>
    </w:p>
    <w:p>
      <w:r>
        <w:rPr>
          <w:sz w:val="18"/>
        </w:rPr>
        <w:t>10.1038/s41929-020-0496-z</w:t>
      </w:r>
    </w:p>
    <w:p>
      <w:r>
        <w:rPr>
          <w:b/>
          <w:sz w:val="20"/>
        </w:rPr>
        <w:t>In situ XANES (2023)</w:t>
      </w:r>
    </w:p>
    <w:p>
      <w:r>
        <w:rPr>
          <w:sz w:val="18"/>
        </w:rPr>
        <w:t>Lee et al., Appl. Catal. B</w:t>
      </w:r>
    </w:p>
    <w:p>
      <w:r>
        <w:rPr>
          <w:sz w:val="18"/>
        </w:rPr>
        <w:t>10.1016/j.apcatb.2022.122269</w:t>
      </w:r>
    </w:p>
    <w:p>
      <w:r>
        <w:rPr>
          <w:b/>
          <w:sz w:val="20"/>
        </w:rPr>
        <w:t>阳离子空位工程 (2021)</w:t>
      </w:r>
    </w:p>
    <w:p>
      <w:r>
        <w:rPr>
          <w:sz w:val="18"/>
        </w:rPr>
        <w:t>Peng et al., Angew. Chem.</w:t>
      </w:r>
    </w:p>
    <w:p>
      <w:r>
        <w:rPr>
          <w:sz w:val="18"/>
        </w:rPr>
        <w:t>10.1002/anie.202109938</w:t>
      </w:r>
    </w:p>
    <w:p>
      <w:r>
        <w:rPr>
          <w:b/>
          <w:sz w:val="20"/>
        </w:rPr>
        <w:t>Fe2+ 动态再生 (2025)</w:t>
      </w:r>
    </w:p>
    <w:p>
      <w:r>
        <w:rPr>
          <w:sz w:val="18"/>
        </w:rPr>
        <w:t>Assavachin et al., J. Power Sources</w:t>
      </w:r>
    </w:p>
    <w:p>
      <w:r>
        <w:rPr>
          <w:sz w:val="18"/>
        </w:rPr>
        <w:t>10.1016/j.jpowsour.2025.237494</w:t>
      </w:r>
    </w:p>
    <w:p>
      <w:r>
        <w:rPr>
          <w:b/>
          <w:sz w:val="20"/>
        </w:rPr>
        <w:t>NiFe LDH 综述 (2024)</w:t>
      </w:r>
    </w:p>
    <w:p>
      <w:r>
        <w:rPr>
          <w:sz w:val="18"/>
        </w:rPr>
        <w:t>Wang et al., Acta Phys.-Chim. Sinica</w:t>
      </w:r>
    </w:p>
    <w:p>
      <w:r>
        <w:rPr>
          <w:sz w:val="18"/>
        </w:rPr>
        <w:t>10.3866/PKU.WHXB202303059</w:t>
      </w:r>
    </w:p>
    <w:p>
      <w:pPr>
        <w:pStyle w:val="Heading1"/>
      </w:pPr>
      <w:r>
        <w:t>3. 结构演变 / Operando</w:t>
      </w:r>
    </w:p>
    <w:p>
      <w:r>
        <w:rPr>
          <w:b/>
          <w:sz w:val="20"/>
        </w:rPr>
        <w:t>In-situ 结构与机理 (2020)</w:t>
      </w:r>
    </w:p>
    <w:p>
      <w:r>
        <w:rPr>
          <w:sz w:val="18"/>
        </w:rPr>
        <w:t>Dionigi et al., Nat. Commun.</w:t>
      </w:r>
    </w:p>
    <w:p>
      <w:r>
        <w:rPr>
          <w:sz w:val="18"/>
        </w:rPr>
        <w:t>10.1038/s41467-020-16237-1</w:t>
      </w:r>
    </w:p>
    <w:p>
      <w:r>
        <w:rPr>
          <w:b/>
          <w:sz w:val="20"/>
        </w:rPr>
        <w:t>时间分辨光谱 (2025)</w:t>
      </w:r>
    </w:p>
    <w:p>
      <w:r>
        <w:rPr>
          <w:sz w:val="18"/>
        </w:rPr>
        <w:t>Wu et al., Nat. Commun.</w:t>
      </w:r>
    </w:p>
    <w:p>
      <w:r>
        <w:rPr>
          <w:sz w:val="18"/>
        </w:rPr>
        <w:t>10.1038/s41467-025-56070-y</w:t>
      </w:r>
    </w:p>
    <w:p>
      <w:r>
        <w:rPr>
          <w:b/>
          <w:sz w:val="20"/>
        </w:rPr>
        <w:t>Co 掺杂演变 (2024)</w:t>
      </w:r>
    </w:p>
    <w:p>
      <w:r>
        <w:rPr>
          <w:sz w:val="18"/>
        </w:rPr>
        <w:t>Wu et al., Chem. Eng. J.</w:t>
      </w:r>
    </w:p>
    <w:p>
      <w:r>
        <w:rPr>
          <w:sz w:val="18"/>
        </w:rPr>
        <w:t>10.1016/j.cej.2024.151086</w:t>
      </w:r>
    </w:p>
    <w:p>
      <w:r>
        <w:rPr>
          <w:b/>
          <w:sz w:val="20"/>
        </w:rPr>
        <w:t>价态可逆/结构不可逆 (2025)</w:t>
      </w:r>
    </w:p>
    <w:p>
      <w:r>
        <w:rPr>
          <w:sz w:val="18"/>
        </w:rPr>
        <w:t>Fukui et al., RSC Sustainability</w:t>
      </w:r>
    </w:p>
    <w:p>
      <w:r>
        <w:rPr>
          <w:sz w:val="18"/>
        </w:rPr>
        <w:t>10.1039/D5SU00578G</w:t>
      </w:r>
    </w:p>
    <w:p>
      <w:r>
        <w:rPr>
          <w:b/>
          <w:sz w:val="20"/>
        </w:rPr>
        <w:t>重构 NiFe 纳米片 (2023)</w:t>
      </w:r>
    </w:p>
    <w:p>
      <w:r>
        <w:rPr>
          <w:sz w:val="18"/>
        </w:rPr>
        <w:t>Cai et al., ACS Appl. Nano Mater.</w:t>
      </w:r>
    </w:p>
    <w:p>
      <w:r>
        <w:rPr>
          <w:sz w:val="18"/>
        </w:rPr>
        <w:t>10.1021/acsanm.3c01002</w:t>
      </w:r>
    </w:p>
    <w:p>
      <w:pPr>
        <w:pStyle w:val="Heading1"/>
      </w:pPr>
      <w:r>
        <w:t>4. 长期稳定性/重构</w:t>
      </w:r>
    </w:p>
    <w:p>
      <w:r>
        <w:rPr>
          <w:b/>
          <w:sz w:val="20"/>
        </w:rPr>
        <w:t>F- 介导快速重构 (2025)</w:t>
      </w:r>
    </w:p>
    <w:p>
      <w:r>
        <w:rPr>
          <w:sz w:val="18"/>
        </w:rPr>
        <w:t>Yan et al., Int. J. Hydrogen Energy</w:t>
      </w:r>
    </w:p>
    <w:p>
      <w:r>
        <w:rPr>
          <w:sz w:val="18"/>
        </w:rPr>
        <w:t>10.1016/j.ijhydene.2025.150381</w:t>
      </w:r>
    </w:p>
    <w:p>
      <w:r>
        <w:rPr>
          <w:b/>
          <w:sz w:val="20"/>
        </w:rPr>
        <w:t>Ni3S4 梯度结构 (2025)</w:t>
      </w:r>
    </w:p>
    <w:p>
      <w:r>
        <w:rPr>
          <w:sz w:val="18"/>
        </w:rPr>
        <w:t>Liu et al., Angew. Chem.</w:t>
      </w:r>
    </w:p>
    <w:p>
      <w:r>
        <w:rPr>
          <w:sz w:val="18"/>
        </w:rPr>
        <w:t>10.1002/anie.202516894</w:t>
      </w:r>
    </w:p>
    <w:p>
      <w:r>
        <w:rPr>
          <w:b/>
          <w:sz w:val="20"/>
        </w:rPr>
        <w:t>缺陷-界面耦合 (2026)</w:t>
      </w:r>
    </w:p>
    <w:p>
      <w:r>
        <w:rPr>
          <w:sz w:val="18"/>
        </w:rPr>
        <w:t>Liu et al., Nat. Commun.</w:t>
      </w:r>
    </w:p>
    <w:p>
      <w:r>
        <w:rPr>
          <w:sz w:val="18"/>
        </w:rPr>
        <w:t>10.1038/s41467-026-68730-8</w:t>
      </w:r>
    </w:p>
    <w:p>
      <w:r>
        <w:rPr>
          <w:b/>
          <w:sz w:val="20"/>
        </w:rPr>
        <w:t>NiFe-LDH 综述 (2026)</w:t>
      </w:r>
    </w:p>
    <w:p>
      <w:r>
        <w:rPr>
          <w:sz w:val="18"/>
        </w:rPr>
        <w:t>Nasir et al., Renewable Sustainable Energy Rev.</w:t>
      </w:r>
    </w:p>
    <w:p>
      <w:r>
        <w:rPr>
          <w:sz w:val="18"/>
        </w:rPr>
        <w:t>10.1016/j.rser.2026.116926</w:t>
      </w:r>
    </w:p>
    <w:p>
      <w:r>
        <w:t>____________________________________________________________</w:t>
      </w:r>
    </w:p>
    <w:p>
      <w:pPr>
        <w:pStyle w:val="Heading1"/>
      </w:pPr>
      <w:r>
        <w:t>核心机制总结</w:t>
      </w:r>
    </w:p>
    <w:p>
      <w:r>
        <w:t>层间传质：Bulk LDH 层间 OH- 供应慢 -&gt; 局部溶解</w:t>
      </w:r>
    </w:p>
    <w:p>
      <w:r>
        <w:t>Fe 动态：Fe 既是活性位来源，也因浸出/偏析导致失活</w:t>
      </w:r>
    </w:p>
    <w:p>
      <w:r>
        <w:t>重构双重性：alpha→gamma 相变 + 去质子化 = 活化；过度非晶化 = 老化</w:t>
      </w:r>
    </w:p>
    <w:p>
      <w:r>
        <w:t>测试协议：短时低电流会掩盖失活，需要高温/高电流/AEM 验证</w:t>
      </w:r>
    </w:p>
    <w:p>
      <w:r>
        <w:t>稳定策略：薄片化、空位工程、Co/F 掺杂、Fe 补偿、梯度结构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