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1F0" w:rsidRPr="00C4296B" w:rsidRDefault="009231F0" w:rsidP="009231F0">
      <w:pPr>
        <w:shd w:val="clear" w:color="auto" w:fill="FFFFFF"/>
        <w:spacing w:before="144" w:after="288" w:line="300" w:lineRule="atLeast"/>
        <w:rPr>
          <w:rFonts w:ascii="Courier New" w:eastAsia="Times New Roman" w:hAnsi="Courier New" w:cs="Courier New"/>
          <w:color w:val="494949"/>
          <w:sz w:val="18"/>
          <w:szCs w:val="18"/>
        </w:rPr>
      </w:pPr>
      <w:r w:rsidRPr="00C4296B">
        <w:rPr>
          <w:rFonts w:ascii="Courier New" w:eastAsia="Times New Roman" w:hAnsi="Courier New" w:cs="Courier New"/>
          <w:color w:val="494949"/>
          <w:sz w:val="18"/>
          <w:szCs w:val="18"/>
        </w:rPr>
        <w:t>Copyright (c) 2012</w:t>
      </w:r>
      <w:r w:rsidR="00871100">
        <w:rPr>
          <w:rFonts w:ascii="Courier New" w:eastAsia="Times New Roman" w:hAnsi="Courier New" w:cs="Courier New"/>
          <w:color w:val="494949"/>
          <w:sz w:val="18"/>
          <w:szCs w:val="18"/>
        </w:rPr>
        <w:t xml:space="preserve"> by</w:t>
      </w:r>
      <w:r w:rsidRPr="009231F0">
        <w:rPr>
          <w:rFonts w:ascii="Courier New" w:eastAsia="Times New Roman" w:hAnsi="Courier New" w:cs="Courier New"/>
          <w:color w:val="494949"/>
          <w:sz w:val="18"/>
          <w:szCs w:val="18"/>
        </w:rPr>
        <w:t xml:space="preserve"> </w:t>
      </w:r>
      <w:r w:rsidRPr="00C4296B">
        <w:rPr>
          <w:rFonts w:ascii="Courier New" w:eastAsia="Times New Roman" w:hAnsi="Courier New" w:cs="Courier New"/>
          <w:color w:val="494949"/>
          <w:sz w:val="18"/>
          <w:szCs w:val="18"/>
        </w:rPr>
        <w:t>Wiley Black</w:t>
      </w:r>
    </w:p>
    <w:p w:rsidR="009231F0" w:rsidRPr="00C4296B" w:rsidRDefault="009231F0" w:rsidP="009231F0">
      <w:pPr>
        <w:shd w:val="clear" w:color="auto" w:fill="FFFFFF"/>
        <w:spacing w:before="144" w:after="288" w:line="300" w:lineRule="atLeast"/>
        <w:rPr>
          <w:rFonts w:ascii="Courier New" w:eastAsia="Times New Roman" w:hAnsi="Courier New" w:cs="Courier New"/>
          <w:color w:val="494949"/>
          <w:sz w:val="18"/>
          <w:szCs w:val="18"/>
        </w:rPr>
      </w:pPr>
      <w:r w:rsidRPr="009231F0">
        <w:rPr>
          <w:rFonts w:ascii="Courier New" w:eastAsia="Times New Roman" w:hAnsi="Courier New" w:cs="Courier New"/>
          <w:color w:val="494949"/>
          <w:sz w:val="18"/>
          <w:szCs w:val="18"/>
        </w:rPr>
        <w:t>All rights reserved.</w:t>
      </w:r>
    </w:p>
    <w:p w:rsidR="0000570A" w:rsidRPr="00C4296B" w:rsidRDefault="0000570A" w:rsidP="005760B1">
      <w:pPr>
        <w:shd w:val="clear" w:color="auto" w:fill="FFFFFF"/>
        <w:spacing w:before="144" w:after="288" w:line="300" w:lineRule="atLeast"/>
        <w:rPr>
          <w:rFonts w:ascii="Courier New" w:eastAsia="Times New Roman" w:hAnsi="Courier New" w:cs="Courier New"/>
          <w:color w:val="494949"/>
          <w:sz w:val="18"/>
          <w:szCs w:val="18"/>
        </w:rPr>
      </w:pPr>
      <w:r w:rsidRPr="00C4296B">
        <w:rPr>
          <w:rFonts w:ascii="Courier New" w:eastAsia="Times New Roman" w:hAnsi="Courier New" w:cs="Courier New"/>
          <w:color w:val="494949"/>
          <w:sz w:val="18"/>
          <w:szCs w:val="18"/>
        </w:rPr>
        <w:t xml:space="preserve">This source code is made available under a custom license that I’m calling Open/Reference.  It is similar to a LGPL with the following major </w:t>
      </w:r>
      <w:r w:rsidR="00FB1502" w:rsidRPr="00C4296B">
        <w:rPr>
          <w:rFonts w:ascii="Courier New" w:eastAsia="Times New Roman" w:hAnsi="Courier New" w:cs="Courier New"/>
          <w:color w:val="494949"/>
          <w:sz w:val="18"/>
          <w:szCs w:val="18"/>
        </w:rPr>
        <w:t>exceptions</w:t>
      </w:r>
      <w:r w:rsidRPr="00C4296B">
        <w:rPr>
          <w:rFonts w:ascii="Courier New" w:eastAsia="Times New Roman" w:hAnsi="Courier New" w:cs="Courier New"/>
          <w:color w:val="494949"/>
          <w:sz w:val="18"/>
          <w:szCs w:val="18"/>
        </w:rPr>
        <w:t>:</w:t>
      </w:r>
    </w:p>
    <w:p w:rsidR="0000570A" w:rsidRPr="00C4296B" w:rsidRDefault="0000570A" w:rsidP="006C7FF0">
      <w:pPr>
        <w:pStyle w:val="ListParagraph"/>
        <w:numPr>
          <w:ilvl w:val="0"/>
          <w:numId w:val="1"/>
        </w:numPr>
        <w:shd w:val="clear" w:color="auto" w:fill="FFFFFF"/>
        <w:spacing w:before="144" w:after="288" w:line="300" w:lineRule="atLeast"/>
        <w:rPr>
          <w:rFonts w:ascii="Courier New" w:eastAsia="Times New Roman" w:hAnsi="Courier New" w:cs="Courier New"/>
          <w:color w:val="494949"/>
          <w:sz w:val="18"/>
          <w:szCs w:val="18"/>
        </w:rPr>
      </w:pPr>
      <w:r w:rsidRPr="00C4296B">
        <w:rPr>
          <w:rFonts w:ascii="Courier New" w:eastAsia="Times New Roman" w:hAnsi="Courier New" w:cs="Courier New"/>
          <w:color w:val="494949"/>
          <w:sz w:val="18"/>
          <w:szCs w:val="18"/>
        </w:rPr>
        <w:t xml:space="preserve">Binary-only uses do not require </w:t>
      </w:r>
      <w:r w:rsidR="006C7FF0" w:rsidRPr="006C7FF0">
        <w:rPr>
          <w:rFonts w:ascii="Courier New" w:eastAsia="Times New Roman" w:hAnsi="Courier New" w:cs="Courier New"/>
          <w:color w:val="494949"/>
          <w:sz w:val="18"/>
          <w:szCs w:val="18"/>
        </w:rPr>
        <w:t>acknowledgement</w:t>
      </w:r>
      <w:r w:rsidR="006C7FF0">
        <w:rPr>
          <w:rFonts w:ascii="Courier New" w:eastAsia="Times New Roman" w:hAnsi="Courier New" w:cs="Courier New"/>
          <w:color w:val="494949"/>
          <w:sz w:val="18"/>
          <w:szCs w:val="18"/>
        </w:rPr>
        <w:t xml:space="preserve"> </w:t>
      </w:r>
      <w:r w:rsidRPr="00C4296B">
        <w:rPr>
          <w:rFonts w:ascii="Courier New" w:eastAsia="Times New Roman" w:hAnsi="Courier New" w:cs="Courier New"/>
          <w:color w:val="494949"/>
          <w:sz w:val="18"/>
          <w:szCs w:val="18"/>
        </w:rPr>
        <w:t>or credit (it is appreciated, however).</w:t>
      </w:r>
    </w:p>
    <w:p w:rsidR="0000570A" w:rsidRPr="00C4296B" w:rsidRDefault="0000570A" w:rsidP="0000570A">
      <w:pPr>
        <w:pStyle w:val="ListParagraph"/>
        <w:numPr>
          <w:ilvl w:val="0"/>
          <w:numId w:val="1"/>
        </w:numPr>
        <w:shd w:val="clear" w:color="auto" w:fill="FFFFFF"/>
        <w:spacing w:before="144" w:after="288" w:line="300" w:lineRule="atLeast"/>
        <w:rPr>
          <w:rFonts w:ascii="Courier New" w:eastAsia="Times New Roman" w:hAnsi="Courier New" w:cs="Courier New"/>
          <w:color w:val="494949"/>
          <w:sz w:val="18"/>
          <w:szCs w:val="18"/>
        </w:rPr>
      </w:pPr>
      <w:proofErr w:type="spellStart"/>
      <w:r w:rsidRPr="00C4296B">
        <w:rPr>
          <w:rFonts w:ascii="Courier New" w:eastAsia="Times New Roman" w:hAnsi="Courier New" w:cs="Courier New"/>
          <w:color w:val="494949"/>
          <w:sz w:val="18"/>
          <w:szCs w:val="18"/>
        </w:rPr>
        <w:t>Tivoization</w:t>
      </w:r>
      <w:proofErr w:type="spellEnd"/>
      <w:r w:rsidRPr="00C4296B">
        <w:rPr>
          <w:rFonts w:ascii="Courier New" w:eastAsia="Times New Roman" w:hAnsi="Courier New" w:cs="Courier New"/>
          <w:color w:val="494949"/>
          <w:sz w:val="18"/>
          <w:szCs w:val="18"/>
        </w:rPr>
        <w:t xml:space="preserve"> is permitted as long as it does not violate other rights herein.</w:t>
      </w:r>
    </w:p>
    <w:p w:rsidR="0000570A" w:rsidRPr="00C4296B" w:rsidRDefault="0000570A" w:rsidP="0000570A">
      <w:pPr>
        <w:pStyle w:val="ListParagraph"/>
        <w:numPr>
          <w:ilvl w:val="0"/>
          <w:numId w:val="1"/>
        </w:numPr>
        <w:shd w:val="clear" w:color="auto" w:fill="FFFFFF"/>
        <w:spacing w:before="144" w:after="288" w:line="300" w:lineRule="atLeast"/>
        <w:rPr>
          <w:rFonts w:ascii="Courier New" w:eastAsia="Times New Roman" w:hAnsi="Courier New" w:cs="Courier New"/>
          <w:color w:val="494949"/>
          <w:sz w:val="18"/>
          <w:szCs w:val="18"/>
        </w:rPr>
      </w:pPr>
      <w:r w:rsidRPr="00C4296B">
        <w:rPr>
          <w:rFonts w:ascii="Courier New" w:eastAsia="Times New Roman" w:hAnsi="Courier New" w:cs="Courier New"/>
          <w:color w:val="494949"/>
          <w:sz w:val="18"/>
          <w:szCs w:val="18"/>
        </w:rPr>
        <w:t>There are limitations on distr</w:t>
      </w:r>
      <w:r w:rsidR="00FB1502" w:rsidRPr="00C4296B">
        <w:rPr>
          <w:rFonts w:ascii="Courier New" w:eastAsia="Times New Roman" w:hAnsi="Courier New" w:cs="Courier New"/>
          <w:color w:val="494949"/>
          <w:sz w:val="18"/>
          <w:szCs w:val="18"/>
        </w:rPr>
        <w:t xml:space="preserve">ibution of modified source code designed to </w:t>
      </w:r>
      <w:bookmarkStart w:id="0" w:name="_GoBack"/>
      <w:bookmarkEnd w:id="0"/>
      <w:r w:rsidR="00FB1502" w:rsidRPr="00C4296B">
        <w:rPr>
          <w:rFonts w:ascii="Courier New" w:eastAsia="Times New Roman" w:hAnsi="Courier New" w:cs="Courier New"/>
          <w:color w:val="494949"/>
          <w:sz w:val="18"/>
          <w:szCs w:val="18"/>
        </w:rPr>
        <w:t>protect the original author and to encourage changes to be routed through the original author.</w:t>
      </w:r>
    </w:p>
    <w:p w:rsidR="005760B1" w:rsidRPr="00C4296B" w:rsidRDefault="00010709" w:rsidP="005760B1">
      <w:pPr>
        <w:shd w:val="clear" w:color="auto" w:fill="FFFFFF"/>
        <w:spacing w:before="144" w:after="288" w:line="300" w:lineRule="atLeast"/>
        <w:rPr>
          <w:rFonts w:ascii="Courier New" w:eastAsia="Times New Roman" w:hAnsi="Courier New" w:cs="Courier New"/>
          <w:color w:val="494949"/>
          <w:sz w:val="18"/>
          <w:szCs w:val="18"/>
        </w:rPr>
      </w:pPr>
      <w:r w:rsidRPr="009231F0">
        <w:rPr>
          <w:rFonts w:ascii="Courier New" w:eastAsia="Times New Roman" w:hAnsi="Courier New" w:cs="Courier New"/>
          <w:color w:val="494949"/>
          <w:sz w:val="18"/>
          <w:szCs w:val="18"/>
        </w:rPr>
        <w:t xml:space="preserve">Redistribution and use in </w:t>
      </w:r>
      <w:r w:rsidR="005760B1" w:rsidRPr="00C4296B">
        <w:rPr>
          <w:rFonts w:ascii="Courier New" w:eastAsia="Times New Roman" w:hAnsi="Courier New" w:cs="Courier New"/>
          <w:color w:val="494949"/>
          <w:sz w:val="18"/>
          <w:szCs w:val="18"/>
        </w:rPr>
        <w:t xml:space="preserve">binary </w:t>
      </w:r>
      <w:r w:rsidRPr="009231F0">
        <w:rPr>
          <w:rFonts w:ascii="Courier New" w:eastAsia="Times New Roman" w:hAnsi="Courier New" w:cs="Courier New"/>
          <w:color w:val="494949"/>
          <w:sz w:val="18"/>
          <w:szCs w:val="18"/>
        </w:rPr>
        <w:t>forms, with or without modification, are permitted provide</w:t>
      </w:r>
      <w:r w:rsidR="005760B1" w:rsidRPr="00C4296B">
        <w:rPr>
          <w:rFonts w:ascii="Courier New" w:eastAsia="Times New Roman" w:hAnsi="Courier New" w:cs="Courier New"/>
          <w:color w:val="494949"/>
          <w:sz w:val="18"/>
          <w:szCs w:val="18"/>
        </w:rPr>
        <w:t>d that the following condition</w:t>
      </w:r>
      <w:r w:rsidR="0000570A" w:rsidRPr="00C4296B">
        <w:rPr>
          <w:rFonts w:ascii="Courier New" w:eastAsia="Times New Roman" w:hAnsi="Courier New" w:cs="Courier New"/>
          <w:color w:val="494949"/>
          <w:sz w:val="18"/>
          <w:szCs w:val="18"/>
        </w:rPr>
        <w:t>s</w:t>
      </w:r>
      <w:r w:rsidR="005760B1" w:rsidRPr="00C4296B">
        <w:rPr>
          <w:rFonts w:ascii="Courier New" w:eastAsia="Times New Roman" w:hAnsi="Courier New" w:cs="Courier New"/>
          <w:color w:val="494949"/>
          <w:sz w:val="18"/>
          <w:szCs w:val="18"/>
        </w:rPr>
        <w:t xml:space="preserve"> </w:t>
      </w:r>
      <w:r w:rsidR="0000570A" w:rsidRPr="00C4296B">
        <w:rPr>
          <w:rFonts w:ascii="Courier New" w:eastAsia="Times New Roman" w:hAnsi="Courier New" w:cs="Courier New"/>
          <w:color w:val="494949"/>
          <w:sz w:val="18"/>
          <w:szCs w:val="18"/>
        </w:rPr>
        <w:t>are</w:t>
      </w:r>
      <w:r w:rsidR="005760B1" w:rsidRPr="00C4296B">
        <w:rPr>
          <w:rFonts w:ascii="Courier New" w:eastAsia="Times New Roman" w:hAnsi="Courier New" w:cs="Courier New"/>
          <w:color w:val="494949"/>
          <w:sz w:val="18"/>
          <w:szCs w:val="18"/>
        </w:rPr>
        <w:t xml:space="preserve"> met:</w:t>
      </w:r>
    </w:p>
    <w:p w:rsidR="00C4296B" w:rsidRPr="00C4296B" w:rsidRDefault="00C424CB" w:rsidP="006C7FF0">
      <w:pPr>
        <w:pStyle w:val="ListParagraph"/>
        <w:numPr>
          <w:ilvl w:val="0"/>
          <w:numId w:val="1"/>
        </w:numPr>
        <w:shd w:val="clear" w:color="auto" w:fill="FFFFFF"/>
        <w:spacing w:before="144" w:after="288" w:line="300" w:lineRule="atLeast"/>
        <w:rPr>
          <w:rFonts w:ascii="Courier New" w:eastAsia="Times New Roman" w:hAnsi="Courier New" w:cs="Courier New"/>
          <w:color w:val="494949"/>
          <w:sz w:val="18"/>
          <w:szCs w:val="18"/>
        </w:rPr>
      </w:pPr>
      <w:r>
        <w:rPr>
          <w:rFonts w:ascii="Courier New" w:eastAsia="Times New Roman" w:hAnsi="Courier New" w:cs="Courier New"/>
          <w:color w:val="494949"/>
          <w:sz w:val="18"/>
          <w:szCs w:val="18"/>
        </w:rPr>
        <w:t>Agreement is accepted</w:t>
      </w:r>
      <w:r w:rsidR="00C4296B" w:rsidRPr="00C4296B">
        <w:rPr>
          <w:rFonts w:ascii="Courier New" w:eastAsia="Times New Roman" w:hAnsi="Courier New" w:cs="Courier New"/>
          <w:color w:val="494949"/>
          <w:sz w:val="18"/>
          <w:szCs w:val="18"/>
        </w:rPr>
        <w:t xml:space="preserve"> that omitting </w:t>
      </w:r>
      <w:r w:rsidR="006C7FF0" w:rsidRPr="006C7FF0">
        <w:rPr>
          <w:rFonts w:ascii="Courier New" w:eastAsia="Times New Roman" w:hAnsi="Courier New" w:cs="Courier New"/>
          <w:color w:val="494949"/>
          <w:sz w:val="18"/>
          <w:szCs w:val="18"/>
        </w:rPr>
        <w:t>acknowledgement</w:t>
      </w:r>
      <w:r w:rsidR="006C7FF0">
        <w:rPr>
          <w:rFonts w:ascii="Courier New" w:eastAsia="Times New Roman" w:hAnsi="Courier New" w:cs="Courier New"/>
          <w:color w:val="494949"/>
          <w:sz w:val="18"/>
          <w:szCs w:val="18"/>
        </w:rPr>
        <w:t xml:space="preserve"> </w:t>
      </w:r>
      <w:r w:rsidR="00C4296B" w:rsidRPr="00C4296B">
        <w:rPr>
          <w:rFonts w:ascii="Courier New" w:eastAsia="Times New Roman" w:hAnsi="Courier New" w:cs="Courier New"/>
          <w:color w:val="494949"/>
          <w:sz w:val="18"/>
          <w:szCs w:val="18"/>
        </w:rPr>
        <w:t>or copyright mention cannot be construed as a valid claim to the rights or ownership protected herein.</w:t>
      </w:r>
    </w:p>
    <w:p w:rsidR="0000570A" w:rsidRPr="00C4296B" w:rsidRDefault="0000570A" w:rsidP="005760B1">
      <w:pPr>
        <w:shd w:val="clear" w:color="auto" w:fill="FFFFFF"/>
        <w:spacing w:before="144" w:after="288" w:line="300" w:lineRule="atLeast"/>
        <w:rPr>
          <w:rFonts w:ascii="Courier New" w:eastAsia="Times New Roman" w:hAnsi="Courier New" w:cs="Courier New"/>
          <w:color w:val="494949"/>
          <w:sz w:val="18"/>
          <w:szCs w:val="18"/>
        </w:rPr>
      </w:pPr>
      <w:r w:rsidRPr="00C4296B">
        <w:rPr>
          <w:rFonts w:ascii="Courier New" w:eastAsia="Times New Roman" w:hAnsi="Courier New" w:cs="Courier New"/>
          <w:color w:val="494949"/>
          <w:sz w:val="18"/>
          <w:szCs w:val="18"/>
        </w:rPr>
        <w:t xml:space="preserve">Public redistribution in source form with modification is not permitted.  </w:t>
      </w:r>
    </w:p>
    <w:p w:rsidR="005760B1" w:rsidRPr="00C4296B" w:rsidRDefault="0000570A" w:rsidP="005760B1">
      <w:pPr>
        <w:shd w:val="clear" w:color="auto" w:fill="FFFFFF"/>
        <w:spacing w:before="144" w:after="288" w:line="300" w:lineRule="atLeast"/>
        <w:rPr>
          <w:rFonts w:ascii="Courier New" w:eastAsia="Times New Roman" w:hAnsi="Courier New" w:cs="Courier New"/>
          <w:color w:val="494949"/>
          <w:sz w:val="18"/>
          <w:szCs w:val="18"/>
        </w:rPr>
      </w:pPr>
      <w:r w:rsidRPr="00C4296B">
        <w:rPr>
          <w:rFonts w:ascii="Courier New" w:eastAsia="Times New Roman" w:hAnsi="Courier New" w:cs="Courier New"/>
          <w:color w:val="494949"/>
          <w:sz w:val="18"/>
          <w:szCs w:val="18"/>
        </w:rPr>
        <w:t xml:space="preserve">Distribution </w:t>
      </w:r>
      <w:r w:rsidR="00871100">
        <w:rPr>
          <w:rFonts w:ascii="Courier New" w:eastAsia="Times New Roman" w:hAnsi="Courier New" w:cs="Courier New"/>
          <w:color w:val="494949"/>
          <w:sz w:val="18"/>
          <w:szCs w:val="18"/>
        </w:rPr>
        <w:t xml:space="preserve">and use </w:t>
      </w:r>
      <w:r w:rsidRPr="00C4296B">
        <w:rPr>
          <w:rFonts w:ascii="Courier New" w:eastAsia="Times New Roman" w:hAnsi="Courier New" w:cs="Courier New"/>
          <w:color w:val="494949"/>
          <w:sz w:val="18"/>
          <w:szCs w:val="18"/>
        </w:rPr>
        <w:t xml:space="preserve">in source form </w:t>
      </w:r>
      <w:r w:rsidR="005760B1" w:rsidRPr="00C4296B">
        <w:rPr>
          <w:rFonts w:ascii="Courier New" w:eastAsia="Times New Roman" w:hAnsi="Courier New" w:cs="Courier New"/>
          <w:color w:val="494949"/>
          <w:sz w:val="18"/>
          <w:szCs w:val="18"/>
        </w:rPr>
        <w:t>with modification within an organization a</w:t>
      </w:r>
      <w:r w:rsidRPr="00C4296B">
        <w:rPr>
          <w:rFonts w:ascii="Courier New" w:eastAsia="Times New Roman" w:hAnsi="Courier New" w:cs="Courier New"/>
          <w:color w:val="494949"/>
          <w:sz w:val="18"/>
          <w:szCs w:val="18"/>
        </w:rPr>
        <w:t xml:space="preserve">nd its </w:t>
      </w:r>
      <w:r w:rsidR="00FB1502" w:rsidRPr="00C4296B">
        <w:rPr>
          <w:rFonts w:ascii="Courier New" w:eastAsia="Times New Roman" w:hAnsi="Courier New" w:cs="Courier New"/>
          <w:color w:val="494949"/>
          <w:sz w:val="18"/>
          <w:szCs w:val="18"/>
        </w:rPr>
        <w:t xml:space="preserve">immediate </w:t>
      </w:r>
      <w:r w:rsidR="00C424CB">
        <w:rPr>
          <w:rFonts w:ascii="Courier New" w:eastAsia="Times New Roman" w:hAnsi="Courier New" w:cs="Courier New"/>
          <w:color w:val="494949"/>
          <w:sz w:val="18"/>
          <w:szCs w:val="18"/>
        </w:rPr>
        <w:t>identified</w:t>
      </w:r>
      <w:r w:rsidRPr="00C4296B">
        <w:rPr>
          <w:rFonts w:ascii="Courier New" w:eastAsia="Times New Roman" w:hAnsi="Courier New" w:cs="Courier New"/>
          <w:color w:val="494949"/>
          <w:sz w:val="18"/>
          <w:szCs w:val="18"/>
        </w:rPr>
        <w:t xml:space="preserve"> partners are permitted provided the following conditions are met.  </w:t>
      </w:r>
      <w:r w:rsidR="00FB1502" w:rsidRPr="00C4296B">
        <w:rPr>
          <w:rFonts w:ascii="Courier New" w:eastAsia="Times New Roman" w:hAnsi="Courier New" w:cs="Courier New"/>
          <w:color w:val="494949"/>
          <w:sz w:val="18"/>
          <w:szCs w:val="18"/>
        </w:rPr>
        <w:t xml:space="preserve">Distribution </w:t>
      </w:r>
      <w:r w:rsidR="00871100">
        <w:rPr>
          <w:rFonts w:ascii="Courier New" w:eastAsia="Times New Roman" w:hAnsi="Courier New" w:cs="Courier New"/>
          <w:color w:val="494949"/>
          <w:sz w:val="18"/>
          <w:szCs w:val="18"/>
        </w:rPr>
        <w:t xml:space="preserve">and use </w:t>
      </w:r>
      <w:r w:rsidR="00FB1502" w:rsidRPr="00C4296B">
        <w:rPr>
          <w:rFonts w:ascii="Courier New" w:eastAsia="Times New Roman" w:hAnsi="Courier New" w:cs="Courier New"/>
          <w:color w:val="494949"/>
          <w:sz w:val="18"/>
          <w:szCs w:val="18"/>
        </w:rPr>
        <w:t xml:space="preserve">in source form with modification is permitted between recognized private partners provided the following conditions are met.  </w:t>
      </w:r>
      <w:r w:rsidR="00C4296B" w:rsidRPr="00C4296B">
        <w:rPr>
          <w:rFonts w:ascii="Courier New" w:eastAsia="Times New Roman" w:hAnsi="Courier New" w:cs="Courier New"/>
          <w:color w:val="494949"/>
          <w:sz w:val="18"/>
          <w:szCs w:val="18"/>
        </w:rPr>
        <w:t>Public or private r</w:t>
      </w:r>
      <w:r w:rsidRPr="00C4296B">
        <w:rPr>
          <w:rFonts w:ascii="Courier New" w:eastAsia="Times New Roman" w:hAnsi="Courier New" w:cs="Courier New"/>
          <w:color w:val="494949"/>
          <w:sz w:val="18"/>
          <w:szCs w:val="18"/>
        </w:rPr>
        <w:t xml:space="preserve">edistribution </w:t>
      </w:r>
      <w:r w:rsidR="00871100">
        <w:rPr>
          <w:rFonts w:ascii="Courier New" w:eastAsia="Times New Roman" w:hAnsi="Courier New" w:cs="Courier New"/>
          <w:color w:val="494949"/>
          <w:sz w:val="18"/>
          <w:szCs w:val="18"/>
        </w:rPr>
        <w:t xml:space="preserve">and use </w:t>
      </w:r>
      <w:r w:rsidRPr="00C4296B">
        <w:rPr>
          <w:rFonts w:ascii="Courier New" w:eastAsia="Times New Roman" w:hAnsi="Courier New" w:cs="Courier New"/>
          <w:color w:val="494949"/>
          <w:sz w:val="18"/>
          <w:szCs w:val="18"/>
        </w:rPr>
        <w:t xml:space="preserve">in source form without modification is permitted provided the following conditions are met.    </w:t>
      </w:r>
    </w:p>
    <w:p w:rsidR="009231F0" w:rsidRPr="009231F0" w:rsidRDefault="009231F0" w:rsidP="009231F0">
      <w:pPr>
        <w:numPr>
          <w:ilvl w:val="0"/>
          <w:numId w:val="2"/>
        </w:numPr>
        <w:spacing w:before="36" w:after="36" w:line="300" w:lineRule="atLeast"/>
        <w:ind w:left="120"/>
        <w:rPr>
          <w:rFonts w:ascii="Courier New" w:eastAsia="Times New Roman" w:hAnsi="Courier New" w:cs="Courier New"/>
          <w:color w:val="494949"/>
          <w:sz w:val="18"/>
          <w:szCs w:val="18"/>
        </w:rPr>
      </w:pPr>
      <w:r w:rsidRPr="009231F0">
        <w:rPr>
          <w:rFonts w:ascii="Courier New" w:eastAsia="Times New Roman" w:hAnsi="Courier New" w:cs="Courier New"/>
          <w:color w:val="494949"/>
          <w:sz w:val="18"/>
          <w:szCs w:val="18"/>
        </w:rPr>
        <w:t>Redistribution</w:t>
      </w:r>
      <w:r w:rsidR="00FB1502" w:rsidRPr="00C4296B">
        <w:rPr>
          <w:rFonts w:ascii="Courier New" w:eastAsia="Times New Roman" w:hAnsi="Courier New" w:cs="Courier New"/>
          <w:color w:val="494949"/>
          <w:sz w:val="18"/>
          <w:szCs w:val="18"/>
        </w:rPr>
        <w:t>s of source code, with or without modification, must retain the</w:t>
      </w:r>
      <w:r w:rsidRPr="009231F0">
        <w:rPr>
          <w:rFonts w:ascii="Courier New" w:eastAsia="Times New Roman" w:hAnsi="Courier New" w:cs="Courier New"/>
          <w:color w:val="494949"/>
          <w:sz w:val="18"/>
          <w:szCs w:val="18"/>
        </w:rPr>
        <w:t xml:space="preserve"> above copyright notice, this </w:t>
      </w:r>
      <w:r w:rsidR="00FB1502" w:rsidRPr="00C4296B">
        <w:rPr>
          <w:rFonts w:ascii="Courier New" w:eastAsia="Times New Roman" w:hAnsi="Courier New" w:cs="Courier New"/>
          <w:color w:val="494949"/>
          <w:sz w:val="18"/>
          <w:szCs w:val="18"/>
        </w:rPr>
        <w:t xml:space="preserve">license, </w:t>
      </w:r>
      <w:r w:rsidRPr="009231F0">
        <w:rPr>
          <w:rFonts w:ascii="Courier New" w:eastAsia="Times New Roman" w:hAnsi="Courier New" w:cs="Courier New"/>
          <w:color w:val="494949"/>
          <w:sz w:val="18"/>
          <w:szCs w:val="18"/>
        </w:rPr>
        <w:t>and the following disclaimer.</w:t>
      </w:r>
    </w:p>
    <w:p w:rsidR="00010709" w:rsidRDefault="00FB1502" w:rsidP="009231F0">
      <w:pPr>
        <w:numPr>
          <w:ilvl w:val="0"/>
          <w:numId w:val="2"/>
        </w:numPr>
        <w:spacing w:before="36" w:after="36" w:line="300" w:lineRule="atLeast"/>
        <w:ind w:left="120"/>
        <w:rPr>
          <w:rFonts w:ascii="Courier New" w:eastAsia="Times New Roman" w:hAnsi="Courier New" w:cs="Courier New"/>
          <w:color w:val="494949"/>
          <w:sz w:val="18"/>
          <w:szCs w:val="18"/>
        </w:rPr>
      </w:pPr>
      <w:r w:rsidRPr="00C4296B">
        <w:rPr>
          <w:rFonts w:ascii="Courier New" w:eastAsia="Times New Roman" w:hAnsi="Courier New" w:cs="Courier New"/>
          <w:color w:val="494949"/>
          <w:sz w:val="18"/>
          <w:szCs w:val="18"/>
        </w:rPr>
        <w:t xml:space="preserve">Modified source code must </w:t>
      </w:r>
      <w:r w:rsidR="00C424CB">
        <w:rPr>
          <w:rFonts w:ascii="Courier New" w:eastAsia="Times New Roman" w:hAnsi="Courier New" w:cs="Courier New"/>
          <w:color w:val="494949"/>
          <w:sz w:val="18"/>
          <w:szCs w:val="18"/>
        </w:rPr>
        <w:t xml:space="preserve">contain at least a one line prefix or postfix to this notice stating that it is a derived work and providing an Internet resource where the original may be obtained.  </w:t>
      </w:r>
      <w:r w:rsidRPr="00C4296B">
        <w:rPr>
          <w:rFonts w:ascii="Courier New" w:eastAsia="Times New Roman" w:hAnsi="Courier New" w:cs="Courier New"/>
          <w:color w:val="494949"/>
          <w:sz w:val="18"/>
          <w:szCs w:val="18"/>
        </w:rPr>
        <w:t>For example, “</w:t>
      </w:r>
      <w:r w:rsidR="00C424CB">
        <w:rPr>
          <w:rFonts w:ascii="Courier New" w:eastAsia="Times New Roman" w:hAnsi="Courier New" w:cs="Courier New"/>
          <w:color w:val="494949"/>
          <w:sz w:val="18"/>
          <w:szCs w:val="18"/>
        </w:rPr>
        <w:t>Derived from the original</w:t>
      </w:r>
      <w:r w:rsidRPr="00C4296B">
        <w:rPr>
          <w:rFonts w:ascii="Courier New" w:eastAsia="Times New Roman" w:hAnsi="Courier New" w:cs="Courier New"/>
          <w:color w:val="494949"/>
          <w:sz w:val="18"/>
          <w:szCs w:val="18"/>
        </w:rPr>
        <w:t xml:space="preserve">…” </w:t>
      </w:r>
      <w:r w:rsidR="00C424CB">
        <w:rPr>
          <w:rFonts w:ascii="Courier New" w:eastAsia="Times New Roman" w:hAnsi="Courier New" w:cs="Courier New"/>
          <w:color w:val="494949"/>
          <w:sz w:val="18"/>
          <w:szCs w:val="18"/>
        </w:rPr>
        <w:t>and a URL is sufficient</w:t>
      </w:r>
      <w:r w:rsidRPr="00C4296B">
        <w:rPr>
          <w:rFonts w:ascii="Courier New" w:eastAsia="Times New Roman" w:hAnsi="Courier New" w:cs="Courier New"/>
          <w:color w:val="494949"/>
          <w:sz w:val="18"/>
          <w:szCs w:val="18"/>
        </w:rPr>
        <w:t>.</w:t>
      </w:r>
    </w:p>
    <w:p w:rsidR="00C424CB" w:rsidRPr="00C4296B" w:rsidRDefault="00871100" w:rsidP="00C424CB">
      <w:pPr>
        <w:spacing w:before="36" w:after="36" w:line="300" w:lineRule="atLeast"/>
        <w:rPr>
          <w:rFonts w:ascii="Courier New" w:eastAsia="Times New Roman" w:hAnsi="Courier New" w:cs="Courier New"/>
          <w:color w:val="494949"/>
          <w:sz w:val="18"/>
          <w:szCs w:val="18"/>
        </w:rPr>
      </w:pPr>
      <w:r>
        <w:rPr>
          <w:rFonts w:ascii="Courier New" w:eastAsia="Times New Roman" w:hAnsi="Courier New" w:cs="Courier New"/>
          <w:color w:val="494949"/>
          <w:sz w:val="18"/>
          <w:szCs w:val="18"/>
        </w:rPr>
        <w:t>I</w:t>
      </w:r>
      <w:r w:rsidR="00C424CB" w:rsidRPr="00C4296B">
        <w:rPr>
          <w:rFonts w:ascii="Courier New" w:eastAsia="Times New Roman" w:hAnsi="Courier New" w:cs="Courier New"/>
          <w:color w:val="494949"/>
          <w:sz w:val="18"/>
          <w:szCs w:val="18"/>
        </w:rPr>
        <w:t xml:space="preserve">ntegration in larger works is </w:t>
      </w:r>
      <w:r>
        <w:rPr>
          <w:rFonts w:ascii="Courier New" w:eastAsia="Times New Roman" w:hAnsi="Courier New" w:cs="Courier New"/>
          <w:color w:val="494949"/>
          <w:sz w:val="18"/>
          <w:szCs w:val="18"/>
        </w:rPr>
        <w:t xml:space="preserve">considered a “use” and not a modification as long </w:t>
      </w:r>
      <w:r w:rsidR="00C424CB" w:rsidRPr="00C4296B">
        <w:rPr>
          <w:rFonts w:ascii="Courier New" w:eastAsia="Times New Roman" w:hAnsi="Courier New" w:cs="Courier New"/>
          <w:color w:val="494949"/>
          <w:sz w:val="18"/>
          <w:szCs w:val="18"/>
        </w:rPr>
        <w:t xml:space="preserve">as no </w:t>
      </w:r>
      <w:r>
        <w:rPr>
          <w:rFonts w:ascii="Courier New" w:eastAsia="Times New Roman" w:hAnsi="Courier New" w:cs="Courier New"/>
          <w:color w:val="494949"/>
          <w:sz w:val="18"/>
          <w:szCs w:val="18"/>
        </w:rPr>
        <w:t xml:space="preserve">changes </w:t>
      </w:r>
      <w:r w:rsidR="00C424CB" w:rsidRPr="00C4296B">
        <w:rPr>
          <w:rFonts w:ascii="Courier New" w:eastAsia="Times New Roman" w:hAnsi="Courier New" w:cs="Courier New"/>
          <w:color w:val="494949"/>
          <w:sz w:val="18"/>
          <w:szCs w:val="18"/>
        </w:rPr>
        <w:t>to the source were made.</w:t>
      </w:r>
      <w:r>
        <w:rPr>
          <w:rFonts w:ascii="Courier New" w:eastAsia="Times New Roman" w:hAnsi="Courier New" w:cs="Courier New"/>
          <w:color w:val="494949"/>
          <w:sz w:val="18"/>
          <w:szCs w:val="18"/>
        </w:rPr>
        <w:t xml:space="preserve">  Binary forms include compiled forms such as object representation (including that suitable for static linkage) and intermediate language </w:t>
      </w:r>
      <w:r w:rsidR="00DF6ABC">
        <w:rPr>
          <w:rFonts w:ascii="Courier New" w:eastAsia="Times New Roman" w:hAnsi="Courier New" w:cs="Courier New"/>
          <w:color w:val="494949"/>
          <w:sz w:val="18"/>
          <w:szCs w:val="18"/>
        </w:rPr>
        <w:t>representations</w:t>
      </w:r>
      <w:r>
        <w:rPr>
          <w:rFonts w:ascii="Courier New" w:eastAsia="Times New Roman" w:hAnsi="Courier New" w:cs="Courier New"/>
          <w:color w:val="494949"/>
          <w:sz w:val="18"/>
          <w:szCs w:val="18"/>
        </w:rPr>
        <w:t>.</w:t>
      </w:r>
    </w:p>
    <w:p w:rsidR="00FB1502" w:rsidRPr="00C4296B" w:rsidRDefault="00FB1502" w:rsidP="00FB1502">
      <w:pPr>
        <w:shd w:val="clear" w:color="auto" w:fill="FFFFFF"/>
        <w:spacing w:before="144" w:after="288" w:line="300" w:lineRule="atLeast"/>
        <w:rPr>
          <w:rFonts w:ascii="Courier New" w:eastAsia="Times New Roman" w:hAnsi="Courier New" w:cs="Courier New"/>
          <w:color w:val="494949"/>
          <w:sz w:val="18"/>
          <w:szCs w:val="18"/>
        </w:rPr>
      </w:pPr>
      <w:r w:rsidRPr="00C4296B">
        <w:rPr>
          <w:rFonts w:ascii="Courier New" w:eastAsia="Times New Roman" w:hAnsi="Courier New" w:cs="Courier New"/>
          <w:color w:val="494949"/>
          <w:sz w:val="18"/>
          <w:szCs w:val="18"/>
        </w:rPr>
        <w:t xml:space="preserve">Relicensing (such as bundling) of </w:t>
      </w:r>
      <w:r w:rsidR="00C4296B" w:rsidRPr="00C4296B">
        <w:rPr>
          <w:rFonts w:ascii="Courier New" w:eastAsia="Times New Roman" w:hAnsi="Courier New" w:cs="Courier New"/>
          <w:color w:val="494949"/>
          <w:sz w:val="18"/>
          <w:szCs w:val="18"/>
        </w:rPr>
        <w:t xml:space="preserve">modified </w:t>
      </w:r>
      <w:r w:rsidRPr="00C4296B">
        <w:rPr>
          <w:rFonts w:ascii="Courier New" w:eastAsia="Times New Roman" w:hAnsi="Courier New" w:cs="Courier New"/>
          <w:color w:val="494949"/>
          <w:sz w:val="18"/>
          <w:szCs w:val="18"/>
        </w:rPr>
        <w:t xml:space="preserve">source and </w:t>
      </w:r>
      <w:r w:rsidR="00C4296B" w:rsidRPr="00C4296B">
        <w:rPr>
          <w:rFonts w:ascii="Courier New" w:eastAsia="Times New Roman" w:hAnsi="Courier New" w:cs="Courier New"/>
          <w:color w:val="494949"/>
          <w:sz w:val="18"/>
          <w:szCs w:val="18"/>
        </w:rPr>
        <w:t xml:space="preserve">any </w:t>
      </w:r>
      <w:r w:rsidRPr="00C4296B">
        <w:rPr>
          <w:rFonts w:ascii="Courier New" w:eastAsia="Times New Roman" w:hAnsi="Courier New" w:cs="Courier New"/>
          <w:color w:val="494949"/>
          <w:sz w:val="18"/>
          <w:szCs w:val="18"/>
        </w:rPr>
        <w:t xml:space="preserve">binary forms are permitted but requires equal or more restrictive license terms and may not reassign ownership or rights </w:t>
      </w:r>
      <w:r w:rsidR="00C4296B" w:rsidRPr="00C4296B">
        <w:rPr>
          <w:rFonts w:ascii="Courier New" w:eastAsia="Times New Roman" w:hAnsi="Courier New" w:cs="Courier New"/>
          <w:color w:val="494949"/>
          <w:sz w:val="18"/>
          <w:szCs w:val="18"/>
        </w:rPr>
        <w:t>of this</w:t>
      </w:r>
      <w:r w:rsidRPr="00C4296B">
        <w:rPr>
          <w:rFonts w:ascii="Courier New" w:eastAsia="Times New Roman" w:hAnsi="Courier New" w:cs="Courier New"/>
          <w:color w:val="494949"/>
          <w:sz w:val="18"/>
          <w:szCs w:val="18"/>
        </w:rPr>
        <w:t xml:space="preserve"> </w:t>
      </w:r>
      <w:r w:rsidR="00C4296B" w:rsidRPr="00C4296B">
        <w:rPr>
          <w:rFonts w:ascii="Courier New" w:eastAsia="Times New Roman" w:hAnsi="Courier New" w:cs="Courier New"/>
          <w:color w:val="494949"/>
          <w:sz w:val="18"/>
          <w:szCs w:val="18"/>
        </w:rPr>
        <w:t>source code</w:t>
      </w:r>
      <w:r w:rsidRPr="00C4296B">
        <w:rPr>
          <w:rFonts w:ascii="Courier New" w:eastAsia="Times New Roman" w:hAnsi="Courier New" w:cs="Courier New"/>
          <w:color w:val="494949"/>
          <w:sz w:val="18"/>
          <w:szCs w:val="18"/>
        </w:rPr>
        <w:t>.</w:t>
      </w:r>
    </w:p>
    <w:p w:rsidR="009231F0" w:rsidRPr="009231F0" w:rsidRDefault="009231F0" w:rsidP="009231F0">
      <w:pPr>
        <w:shd w:val="clear" w:color="auto" w:fill="FFFFFF"/>
        <w:spacing w:before="144" w:after="288" w:line="300" w:lineRule="atLeast"/>
        <w:rPr>
          <w:rFonts w:ascii="Courier New" w:eastAsia="Times New Roman" w:hAnsi="Courier New" w:cs="Courier New"/>
          <w:color w:val="494949"/>
          <w:sz w:val="18"/>
          <w:szCs w:val="18"/>
        </w:rPr>
      </w:pPr>
      <w:r w:rsidRPr="009231F0">
        <w:rPr>
          <w:rFonts w:ascii="Courier New" w:eastAsia="Times New Roman" w:hAnsi="Courier New" w:cs="Courier New"/>
          <w:color w:val="494949"/>
          <w:sz w:val="18"/>
          <w:szCs w:val="18"/>
        </w:rPr>
        <w:lastRenderedPageBreak/>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9231F0" w:rsidRPr="00C4296B" w:rsidRDefault="009231F0" w:rsidP="009231F0">
      <w:pPr>
        <w:rPr>
          <w:rFonts w:ascii="Courier New" w:hAnsi="Courier New" w:cs="Courier New"/>
        </w:rPr>
      </w:pPr>
    </w:p>
    <w:sectPr w:rsidR="009231F0" w:rsidRPr="00C42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11E3F"/>
    <w:multiLevelType w:val="hybridMultilevel"/>
    <w:tmpl w:val="38101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E91FD9"/>
    <w:multiLevelType w:val="multilevel"/>
    <w:tmpl w:val="16308FAC"/>
    <w:lvl w:ilvl="0">
      <w:start w:val="1"/>
      <w:numFmt w:val="bullet"/>
      <w:lvlText w:val=""/>
      <w:lvlJc w:val="left"/>
      <w:pPr>
        <w:tabs>
          <w:tab w:val="num" w:pos="480"/>
        </w:tabs>
        <w:ind w:left="480" w:hanging="360"/>
      </w:pPr>
      <w:rPr>
        <w:rFonts w:ascii="Symbol" w:hAnsi="Symbol" w:hint="default"/>
        <w:sz w:val="20"/>
      </w:rPr>
    </w:lvl>
    <w:lvl w:ilvl="1" w:tentative="1">
      <w:start w:val="1"/>
      <w:numFmt w:val="bullet"/>
      <w:lvlText w:val="o"/>
      <w:lvlJc w:val="left"/>
      <w:pPr>
        <w:tabs>
          <w:tab w:val="num" w:pos="1200"/>
        </w:tabs>
        <w:ind w:left="1200" w:hanging="360"/>
      </w:pPr>
      <w:rPr>
        <w:rFonts w:ascii="Courier New" w:hAnsi="Courier New" w:hint="default"/>
        <w:sz w:val="20"/>
      </w:rPr>
    </w:lvl>
    <w:lvl w:ilvl="2" w:tentative="1">
      <w:start w:val="1"/>
      <w:numFmt w:val="bullet"/>
      <w:lvlText w:val=""/>
      <w:lvlJc w:val="left"/>
      <w:pPr>
        <w:tabs>
          <w:tab w:val="num" w:pos="1920"/>
        </w:tabs>
        <w:ind w:left="1920" w:hanging="360"/>
      </w:pPr>
      <w:rPr>
        <w:rFonts w:ascii="Wingdings" w:hAnsi="Wingdings" w:hint="default"/>
        <w:sz w:val="20"/>
      </w:rPr>
    </w:lvl>
    <w:lvl w:ilvl="3" w:tentative="1">
      <w:start w:val="1"/>
      <w:numFmt w:val="bullet"/>
      <w:lvlText w:val=""/>
      <w:lvlJc w:val="left"/>
      <w:pPr>
        <w:tabs>
          <w:tab w:val="num" w:pos="2640"/>
        </w:tabs>
        <w:ind w:left="2640" w:hanging="360"/>
      </w:pPr>
      <w:rPr>
        <w:rFonts w:ascii="Wingdings" w:hAnsi="Wingdings" w:hint="default"/>
        <w:sz w:val="20"/>
      </w:rPr>
    </w:lvl>
    <w:lvl w:ilvl="4" w:tentative="1">
      <w:start w:val="1"/>
      <w:numFmt w:val="bullet"/>
      <w:lvlText w:val=""/>
      <w:lvlJc w:val="left"/>
      <w:pPr>
        <w:tabs>
          <w:tab w:val="num" w:pos="3360"/>
        </w:tabs>
        <w:ind w:left="3360" w:hanging="360"/>
      </w:pPr>
      <w:rPr>
        <w:rFonts w:ascii="Wingdings" w:hAnsi="Wingdings" w:hint="default"/>
        <w:sz w:val="20"/>
      </w:rPr>
    </w:lvl>
    <w:lvl w:ilvl="5" w:tentative="1">
      <w:start w:val="1"/>
      <w:numFmt w:val="bullet"/>
      <w:lvlText w:val=""/>
      <w:lvlJc w:val="left"/>
      <w:pPr>
        <w:tabs>
          <w:tab w:val="num" w:pos="4080"/>
        </w:tabs>
        <w:ind w:left="4080" w:hanging="360"/>
      </w:pPr>
      <w:rPr>
        <w:rFonts w:ascii="Wingdings" w:hAnsi="Wingdings" w:hint="default"/>
        <w:sz w:val="20"/>
      </w:rPr>
    </w:lvl>
    <w:lvl w:ilvl="6" w:tentative="1">
      <w:start w:val="1"/>
      <w:numFmt w:val="bullet"/>
      <w:lvlText w:val=""/>
      <w:lvlJc w:val="left"/>
      <w:pPr>
        <w:tabs>
          <w:tab w:val="num" w:pos="4800"/>
        </w:tabs>
        <w:ind w:left="4800" w:hanging="360"/>
      </w:pPr>
      <w:rPr>
        <w:rFonts w:ascii="Wingdings" w:hAnsi="Wingdings" w:hint="default"/>
        <w:sz w:val="20"/>
      </w:rPr>
    </w:lvl>
    <w:lvl w:ilvl="7" w:tentative="1">
      <w:start w:val="1"/>
      <w:numFmt w:val="bullet"/>
      <w:lvlText w:val=""/>
      <w:lvlJc w:val="left"/>
      <w:pPr>
        <w:tabs>
          <w:tab w:val="num" w:pos="5520"/>
        </w:tabs>
        <w:ind w:left="5520" w:hanging="360"/>
      </w:pPr>
      <w:rPr>
        <w:rFonts w:ascii="Wingdings" w:hAnsi="Wingdings" w:hint="default"/>
        <w:sz w:val="20"/>
      </w:rPr>
    </w:lvl>
    <w:lvl w:ilvl="8" w:tentative="1">
      <w:start w:val="1"/>
      <w:numFmt w:val="bullet"/>
      <w:lvlText w:val=""/>
      <w:lvlJc w:val="left"/>
      <w:pPr>
        <w:tabs>
          <w:tab w:val="num" w:pos="6240"/>
        </w:tabs>
        <w:ind w:left="624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A88"/>
    <w:rsid w:val="0000570A"/>
    <w:rsid w:val="00010709"/>
    <w:rsid w:val="00157468"/>
    <w:rsid w:val="002F2EA8"/>
    <w:rsid w:val="003D1E6D"/>
    <w:rsid w:val="00543A88"/>
    <w:rsid w:val="005760B1"/>
    <w:rsid w:val="006C7FF0"/>
    <w:rsid w:val="00871100"/>
    <w:rsid w:val="009231F0"/>
    <w:rsid w:val="00A50E48"/>
    <w:rsid w:val="00C424CB"/>
    <w:rsid w:val="00C4296B"/>
    <w:rsid w:val="00DB2122"/>
    <w:rsid w:val="00DF6ABC"/>
    <w:rsid w:val="00FB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E48"/>
    <w:pPr>
      <w:ind w:left="720"/>
      <w:contextualSpacing/>
    </w:pPr>
  </w:style>
  <w:style w:type="paragraph" w:styleId="NormalWeb">
    <w:name w:val="Normal (Web)"/>
    <w:basedOn w:val="Normal"/>
    <w:uiPriority w:val="99"/>
    <w:semiHidden/>
    <w:unhideWhenUsed/>
    <w:rsid w:val="009231F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E48"/>
    <w:pPr>
      <w:ind w:left="720"/>
      <w:contextualSpacing/>
    </w:pPr>
  </w:style>
  <w:style w:type="paragraph" w:styleId="NormalWeb">
    <w:name w:val="Normal (Web)"/>
    <w:basedOn w:val="Normal"/>
    <w:uiPriority w:val="99"/>
    <w:semiHidden/>
    <w:unhideWhenUsed/>
    <w:rsid w:val="009231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00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925</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Wiley</dc:creator>
  <cp:keywords/>
  <dc:description/>
  <cp:lastModifiedBy>Wiley</cp:lastModifiedBy>
  <cp:revision>7</cp:revision>
  <dcterms:created xsi:type="dcterms:W3CDTF">2012-04-22T03:59:00Z</dcterms:created>
  <dcterms:modified xsi:type="dcterms:W3CDTF">2012-11-19T01:55:00Z</dcterms:modified>
</cp:coreProperties>
</file>