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853D0">
      <w:pP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 man is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ascii="SimSun" w:hAnsi="SimSun" w:eastAsia="SimSun" w:cs="SimSun"/>
          <w:sz w:val="24"/>
          <w:szCs w:val="24"/>
        </w:rPr>
        <w:t>an adult male human being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distinct from a boy (child) or woman. The term also broadly refers to humankind or any member of the human species. "Man" can denote a husband/lover, a male worker, a game piece (e.g., chess), or function as an exclamation to express strong emotion.</w:t>
      </w:r>
    </w:p>
    <w:p w14:paraId="24233B00">
      <w:pP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</w:p>
    <w:p w14:paraId="7FCE259E">
      <w:pPr>
        <w:rPr>
          <w:lang w:val="en-US"/>
        </w:rPr>
      </w:pPr>
      <w:r>
        <w:t>A woman generally </w:t>
      </w:r>
      <w:r>
        <w:rPr>
          <w:b/>
          <w:bCs/>
        </w:rPr>
        <w:t>has a wider pelvis, broader hips, and larger breasts than a man</w:t>
      </w:r>
      <w:r>
        <w:t>. These characteristics can facilitate pregnancy, childbirth and breastfeeding</w:t>
      </w:r>
    </w:p>
    <w:p w14:paraId="489FD3F8">
      <w:pP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558"/>
    <w:rsid w:val="00030558"/>
    <w:rsid w:val="002800AA"/>
    <w:rsid w:val="0298354F"/>
    <w:rsid w:val="128D0B7C"/>
    <w:rsid w:val="1EEC5348"/>
    <w:rsid w:val="2BAB53B1"/>
    <w:rsid w:val="38C44830"/>
    <w:rsid w:val="3C042703"/>
    <w:rsid w:val="3E6D1878"/>
    <w:rsid w:val="40BF3346"/>
    <w:rsid w:val="4326180B"/>
    <w:rsid w:val="793B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137</Characters>
  <Lines>1</Lines>
  <Paragraphs>1</Paragraphs>
  <TotalTime>0</TotalTime>
  <ScaleCrop>false</ScaleCrop>
  <LinksUpToDate>false</LinksUpToDate>
  <CharactersWithSpaces>159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2026-04-27T06:37:00Z</dcterms:created>
  <dc:creator>Acer</dc:creator>
  <cp:lastModifiedBy>Acer</cp:lastModifiedBy>
  <dcterms:modified xsi:type="dcterms:W3CDTF">2026-04-27T07:03:36Z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9C4000104836449F9B6ADDBD7D4BC1CB_13</vt:lpwstr>
  </property>
</Properties>
</file>