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Wilfred Adzer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wilfredadzer@gmail.com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08139064450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Lagos, Nigeria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Nigeria.    </w:t>
        <w:tab/>
        <w:t xml:space="preserve">  </w:t>
        <w:tab/>
        <w:t xml:space="preserve">  </w:t>
        <w:tab/>
        <w:t xml:space="preserve">  </w:t>
        <w:tab/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PROFESSIONAL SUMMARY                                                        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Wilfred Adzer is a frontend developer with proficiency and a strong understanding of HTML, CSS, JavaScript, as well as a good understanding of frontend frameworks such as React.js, Next.js and Angular. With a keen eye for details and a strong passion for user experience design, I am able to develop intuitive and responsive user interfaces with a pleasurable user experience, I am also good with UI/UX interpretation and a good work relationship with backend developer to ensure seamless integration of design and functionality. With a solid foundation in software development principles, I am committed to delivering high quality code and meeting up with deadlines.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EDUCATION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Federal University of Agriculture, Makurdi.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Industrial Physics, B.Sc.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CERTIFICATIONS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Introduction to Digital Currencies</w:t>
        <w:tab/>
        <w:tab/>
        <w:tab/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JavaScript Specialization</w:t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Blockchain Specialization</w:t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Cryptocurrency and Blockchain 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Blockchain: Foundations and Use Cases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Introduction to public speaking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Ethical Leadership Specialization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High Performance Collaboration: Leadership, Teamwork, and Negotiation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SKILLS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Technical Skills: 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Next.js / Tailwindcss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Solidity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Rust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Cairo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Soft Skills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Strong problem-solving and analysis skills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Excellent communication and collaboration skills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Ability to function effectively and actively on a team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Strong organizational and time management skills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Ability to adapt to new technologies and learn quickly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EXPERIENCE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AUDIOBLOCKS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November 2024 - Present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Grandida LLC  Miramar, FL 33027, USA    -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July 2021- July 2023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Collaborate with managers and engineering teams in order to understand the requirements and envision functionalities.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Brainstorm and help create application features and interfaces with new tools and technologies using programming languages.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Optimize and secure blockchain-based applications by integrating the latest tools and technologies.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Documenting the entire blockchain development processes. Document new solutions as well as existing ones.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Central Soft Support  Service  Abuja, NIGERIA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Front End Developer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March 2018 – June 2022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Collaborated with stakeholders during development processes to come up with creative   proposals and design best practices.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Improved tools to boost user interaction and  deliver design versatility.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Teamed on user-centric design strategy in translation of UX and business requirements into coded solutions.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Performed user experience quality assurance   testing to identify and remedy shortcomings. Coded using HTML, CSS and JavaScript and different JavaScript frameworks to develop features for both mobile and desktop  platforms.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N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137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3796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wilfredadz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g5JK/OD3CKu5D0haWyKREAMC1w==">CgMxLjA4AHIhMWpUUWp6RXRkOTc3Q3QxVjlYc3Bfc2h1YXRZNWR0c01Q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2023-08-31T09:25:00Z</dcterms:created>
  <dc:creator>Wilfred Adzer</dc:creator>
</cp:coreProperties>
</file>