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700" w:after="400"/>
        <w:jc w:val="center"/>
      </w:pPr>
      <w:r>
        <w:t xml:space="preserve">3R TECHNOLOGIE</w:t>
      </w:r>
    </w:p>
    <w:p>
      <w:pPr>
        <w:pStyle w:val="Heading1"/>
        <w:spacing w:before="400" w:after="400"/>
        <w:jc w:val="center"/>
      </w:pPr>
      <w:r>
        <w:t xml:space="preserve">Rapport d'Audit</w:t>
      </w:r>
    </w:p>
    <w:p>
      <w:pPr>
        <w:spacing w:before="200" w:after="200"/>
        <w:jc w:val="center"/>
      </w:pPr>
      <w:r>
        <w:rPr>
          <w:b/>
          <w:bCs/>
          <w:sz w:val="28"/>
          <w:szCs w:val="28"/>
        </w:rPr>
        <w:t xml:space="preserve">Client: Nom_Client</w:t>
      </w:r>
    </w:p>
    <w:p>
      <w:pPr>
        <w:spacing w:before="200" w:after="400"/>
        <w:jc w:val="center"/>
      </w:pPr>
      <w:r>
        <w:t xml:space="preserve">08/01/2025</w:t>
      </w:r>
    </w:p>
    <w:p>
      <w:pPr>
        <w:pStyle w:val="Heading1"/>
        <w:pageBreakBefore/>
        <w:spacing w:before="400" w:after="200"/>
      </w:pPr>
      <w:r>
        <w:t xml:space="preserve">1. Résumé Exécutif</w:t>
      </w:r>
    </w:p>
    <w:p>
      <w:pPr>
        <w:spacing w:before="100" w:after="100"/>
      </w:pPr>
      <w:r>
        <w:t xml:space="preserve">• Objectifs de l'audit</w:t>
      </w:r>
    </w:p>
    <w:p>
      <w:pPr>
        <w:spacing w:before="100" w:after="100"/>
      </w:pPr>
      <w:r>
        <w:t xml:space="preserve">• Méthodologie d'évaluation</w:t>
      </w:r>
    </w:p>
    <w:p>
      <w:pPr>
        <w:spacing w:before="100" w:after="100"/>
      </w:pPr>
      <w:r>
        <w:t xml:space="preserve">• Synthèse des conclusions majeures</w:t>
      </w:r>
    </w:p>
    <w:p>
      <w:pPr>
        <w:pStyle w:val="Heading1"/>
        <w:pageBreakBefore/>
        <w:spacing w:before="400" w:after="200"/>
      </w:pPr>
      <w:r>
        <w:t xml:space="preserve">2. Analyse de Conformité TIA-942</w:t>
      </w:r>
    </w:p>
    <w:p>
      <w:pPr>
        <w:spacing w:before="100" w:after="100"/>
      </w:pPr>
      <w:r>
        <w:t xml:space="preserve">• Architecture et Structure</w:t>
      </w:r>
    </w:p>
    <w:p>
      <w:pPr>
        <w:spacing w:before="100" w:after="100"/>
      </w:pPr>
      <w:r>
        <w:t xml:space="preserve">• Système Électrique</w:t>
      </w:r>
    </w:p>
    <w:p>
      <w:pPr>
        <w:spacing w:before="100" w:after="100"/>
      </w:pPr>
      <w:r>
        <w:t xml:space="preserve">• Système de Refroidissement</w:t>
      </w:r>
    </w:p>
    <w:p>
      <w:pPr>
        <w:spacing w:before="100" w:after="100"/>
      </w:pPr>
      <w:r>
        <w:t xml:space="preserve">• Sécurité et Contrôle d'Accès</w:t>
      </w:r>
    </w:p>
    <w:p>
      <w:pPr>
        <w:pStyle w:val="Heading1"/>
        <w:pageBreakBefore/>
        <w:spacing w:before="400" w:after="200"/>
      </w:pPr>
      <w:r>
        <w:t xml:space="preserve">3. Recommandations</w:t>
      </w:r>
    </w:p>
    <w:p>
      <w:pPr>
        <w:spacing w:before="100" w:after="100"/>
      </w:pPr>
      <w:r>
        <w:t xml:space="preserve">• Améliorations Prioritaires</w:t>
      </w:r>
    </w:p>
    <w:p>
      <w:pPr>
        <w:spacing w:before="100" w:after="100"/>
      </w:pPr>
      <w:r>
        <w:t xml:space="preserve">• Plan d'Action Détaillé</w:t>
      </w:r>
    </w:p>
    <w:p>
      <w:pPr>
        <w:spacing w:before="100" w:after="100"/>
      </w:pPr>
      <w:r>
        <w:t xml:space="preserve">• Estimations Budgétaires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b/>
        <w:bCs/>
        <w:sz w:val="24"/>
        <w:szCs w:val="24"/>
      </w:rPr>
      <w:t xml:space="preserve">3R TECHNOLOGIE</w:t>
    </w:r>
    <w:r>
      <w:rPr>
        <w:sz w:val="24"/>
        <w:szCs w:val="24"/>
      </w:rPr>
      <w:t xml:space="preserve"> | Rapport d'Audit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2025-01-08T14:15:05.077Z</dcterms:created>
  <dcterms:modified xsi:type="dcterms:W3CDTF">2025-01-08T14:15:05.077Z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