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84" w:rsidRPr="00811C84" w:rsidRDefault="00811C84" w:rsidP="00811C84">
      <w:pPr>
        <w:rPr>
          <w:rFonts w:ascii="Times New Roman" w:hAnsi="Times New Roman" w:cs="Times New Roman"/>
        </w:rPr>
      </w:pPr>
      <w:r w:rsidRPr="00811C84">
        <w:rPr>
          <w:rFonts w:ascii="Times New Roman" w:hAnsi="Times New Roman" w:cs="Times New Roman"/>
        </w:rPr>
        <w:t>Phạm Minh Tuấn,</w:t>
      </w:r>
    </w:p>
    <w:p w:rsidR="00811C84" w:rsidRPr="00811C84" w:rsidRDefault="00811C84" w:rsidP="00811C84">
      <w:pPr>
        <w:rPr>
          <w:rFonts w:ascii="Times New Roman" w:hAnsi="Times New Roman" w:cs="Times New Roman"/>
        </w:rPr>
      </w:pPr>
      <w:r w:rsidRPr="00811C84">
        <w:rPr>
          <w:rFonts w:ascii="Times New Roman" w:hAnsi="Times New Roman" w:cs="Times New Roman"/>
        </w:rPr>
        <w:t>Khóa 22, ngành Khoa Học Máy Tính</w:t>
      </w:r>
    </w:p>
    <w:p w:rsidR="00811C84" w:rsidRPr="00811C84" w:rsidRDefault="00811C84" w:rsidP="00811C84">
      <w:pPr>
        <w:rPr>
          <w:rFonts w:ascii="Times New Roman" w:hAnsi="Times New Roman" w:cs="Times New Roman"/>
        </w:rPr>
      </w:pPr>
      <w:r w:rsidRPr="00811C84">
        <w:rPr>
          <w:rFonts w:ascii="Times New Roman" w:hAnsi="Times New Roman" w:cs="Times New Roman"/>
        </w:rPr>
        <w:t>Khoa sau đại học – Đại học Duy Tân</w:t>
      </w:r>
    </w:p>
    <w:p w:rsidR="00811C84" w:rsidRDefault="00811C84" w:rsidP="00E73B8D">
      <w:pPr>
        <w:jc w:val="center"/>
        <w:rPr>
          <w:rFonts w:ascii="Times New Roman" w:hAnsi="Times New Roman" w:cs="Times New Roman"/>
          <w:b/>
        </w:rPr>
      </w:pPr>
    </w:p>
    <w:p w:rsidR="00D202A4" w:rsidRPr="00E73B8D" w:rsidRDefault="00E73B8D" w:rsidP="00E73B8D">
      <w:pPr>
        <w:jc w:val="center"/>
        <w:rPr>
          <w:rFonts w:ascii="Times New Roman" w:hAnsi="Times New Roman" w:cs="Times New Roman"/>
          <w:b/>
        </w:rPr>
      </w:pPr>
      <w:r w:rsidRPr="00E73B8D">
        <w:rPr>
          <w:rFonts w:ascii="Times New Roman" w:hAnsi="Times New Roman" w:cs="Times New Roman"/>
          <w:b/>
        </w:rPr>
        <w:t xml:space="preserve">Bài tập </w:t>
      </w:r>
      <w:r w:rsidR="00E97823">
        <w:rPr>
          <w:rFonts w:ascii="Times New Roman" w:hAnsi="Times New Roman" w:cs="Times New Roman"/>
          <w:b/>
        </w:rPr>
        <w:t>2</w:t>
      </w:r>
    </w:p>
    <w:p w:rsidR="00D51E89" w:rsidRPr="00B67F48" w:rsidRDefault="00D51E89" w:rsidP="00DB4D19">
      <w:pPr>
        <w:pStyle w:val="ListParagraph"/>
        <w:numPr>
          <w:ilvl w:val="0"/>
          <w:numId w:val="3"/>
        </w:numPr>
        <w:spacing w:before="240" w:after="120"/>
        <w:ind w:left="360"/>
        <w:jc w:val="both"/>
        <w:rPr>
          <w:rFonts w:ascii="Times New Roman" w:hAnsi="Times New Roman" w:cs="Times New Roman"/>
          <w:b/>
        </w:rPr>
      </w:pPr>
      <w:r w:rsidRPr="00B67F48">
        <w:rPr>
          <w:rFonts w:ascii="Times New Roman" w:hAnsi="Times New Roman" w:cs="Times New Roman"/>
          <w:b/>
        </w:rPr>
        <w:t>Mỗi anh/chị học viên hãy chọn một đề tài mà mình muốn nghiên cứu liên quan đến ngành Khoa học máy tính, giải thích lý do vì sao chọn đề tài này?</w:t>
      </w:r>
    </w:p>
    <w:p w:rsidR="00E73B8D" w:rsidRPr="00E73B8D" w:rsidRDefault="00E73B8D" w:rsidP="00DB4D19">
      <w:pPr>
        <w:ind w:firstLine="360"/>
        <w:jc w:val="both"/>
        <w:rPr>
          <w:rFonts w:ascii="Times New Roman" w:hAnsi="Times New Roman" w:cs="Times New Roman"/>
        </w:rPr>
      </w:pPr>
      <w:r w:rsidRPr="00E73B8D">
        <w:rPr>
          <w:rFonts w:ascii="Times New Roman" w:hAnsi="Times New Roman" w:cs="Times New Roman"/>
        </w:rPr>
        <w:t xml:space="preserve">Đề tài lựa chọn: </w:t>
      </w:r>
      <w:r w:rsidR="00032A94">
        <w:rPr>
          <w:rFonts w:ascii="Times New Roman" w:hAnsi="Times New Roman" w:cs="Times New Roman"/>
        </w:rPr>
        <w:t xml:space="preserve">QUẢN LÝ KHO </w:t>
      </w:r>
      <w:r w:rsidR="00011061">
        <w:rPr>
          <w:rFonts w:ascii="Times New Roman" w:hAnsi="Times New Roman" w:cs="Times New Roman"/>
        </w:rPr>
        <w:t>SIÊU THỊ ĐIỆN MÁY</w:t>
      </w:r>
    </w:p>
    <w:p w:rsidR="00E73B8D" w:rsidRDefault="00011061" w:rsidP="00DB4D19">
      <w:pPr>
        <w:ind w:firstLine="360"/>
        <w:jc w:val="both"/>
        <w:rPr>
          <w:rFonts w:ascii="Times New Roman" w:hAnsi="Times New Roman" w:cs="Times New Roman"/>
        </w:rPr>
      </w:pPr>
      <w:r>
        <w:rPr>
          <w:rFonts w:ascii="Times New Roman" w:hAnsi="Times New Roman" w:cs="Times New Roman"/>
        </w:rPr>
        <w:t>Hiện tại có rất nhiều phần mềm quản lý kho nhưng hầu hết đều được triển khai theo hình thức áp đặt</w:t>
      </w:r>
      <w:r w:rsidR="00BD5247">
        <w:rPr>
          <w:rFonts w:ascii="Times New Roman" w:hAnsi="Times New Roman" w:cs="Times New Roman"/>
        </w:rPr>
        <w:t xml:space="preserve"> quy trình và không chi tiết cho một ngành hàng cụ thể nào cả</w:t>
      </w:r>
      <w:r w:rsidR="00E73B8D">
        <w:rPr>
          <w:rFonts w:ascii="Times New Roman" w:hAnsi="Times New Roman" w:cs="Times New Roman"/>
        </w:rPr>
        <w:t>.</w:t>
      </w:r>
      <w:r w:rsidR="007272BF">
        <w:rPr>
          <w:rFonts w:ascii="Times New Roman" w:hAnsi="Times New Roman" w:cs="Times New Roman"/>
        </w:rPr>
        <w:t xml:space="preserve"> Vì cách áp dụng</w:t>
      </w:r>
      <w:r w:rsidR="00B9486C">
        <w:rPr>
          <w:rFonts w:ascii="Times New Roman" w:hAnsi="Times New Roman" w:cs="Times New Roman"/>
        </w:rPr>
        <w:t xml:space="preserve"> đó nên hiệu quả quản lý không cao</w:t>
      </w:r>
      <w:r w:rsidR="00177BE7">
        <w:rPr>
          <w:rFonts w:ascii="Times New Roman" w:hAnsi="Times New Roman" w:cs="Times New Roman"/>
        </w:rPr>
        <w:t xml:space="preserve"> gây thất thoát vật tư và không truy xuất chi tiết được trạng thái và vòng đời của 1 vật tư.</w:t>
      </w:r>
    </w:p>
    <w:p w:rsidR="00177BE7" w:rsidRDefault="00177BE7" w:rsidP="00DB4D19">
      <w:pPr>
        <w:ind w:firstLine="360"/>
        <w:jc w:val="both"/>
        <w:rPr>
          <w:rFonts w:ascii="Times New Roman" w:hAnsi="Times New Roman" w:cs="Times New Roman"/>
        </w:rPr>
      </w:pPr>
      <w:r>
        <w:rPr>
          <w:rFonts w:ascii="Times New Roman" w:hAnsi="Times New Roman" w:cs="Times New Roman"/>
        </w:rPr>
        <w:t xml:space="preserve">Giải pháp được đặt ra là làm sao quản lý được vật tư theo: serial number, </w:t>
      </w:r>
      <w:r w:rsidRPr="00177BE7">
        <w:rPr>
          <w:rFonts w:ascii="Times New Roman" w:hAnsi="Times New Roman" w:cs="Times New Roman"/>
        </w:rPr>
        <w:t>service tag</w:t>
      </w:r>
      <w:r>
        <w:rPr>
          <w:rFonts w:ascii="Times New Roman" w:hAnsi="Times New Roman" w:cs="Times New Roman"/>
        </w:rPr>
        <w:t xml:space="preserve">, imei… hoặc tự in nhưng mỗi 1 vật tư có 1 số định danh duy nhất. </w:t>
      </w:r>
      <w:r w:rsidR="00360B6B">
        <w:rPr>
          <w:rFonts w:ascii="Times New Roman" w:hAnsi="Times New Roman" w:cs="Times New Roman"/>
        </w:rPr>
        <w:t>Từ đó, nhà quản lý có thể dễ dàng kiểm soát kho hàng cũng như truy xuất được nhật ký của một vật tư.</w:t>
      </w:r>
    </w:p>
    <w:p w:rsidR="004812FA" w:rsidRDefault="004812FA" w:rsidP="00DB4D19">
      <w:pPr>
        <w:ind w:firstLine="360"/>
        <w:jc w:val="both"/>
        <w:rPr>
          <w:rFonts w:ascii="Times New Roman" w:hAnsi="Times New Roman" w:cs="Times New Roman"/>
        </w:rPr>
      </w:pPr>
      <w:r>
        <w:rPr>
          <w:rFonts w:ascii="Times New Roman" w:hAnsi="Times New Roman" w:cs="Times New Roman"/>
        </w:rPr>
        <w:t xml:space="preserve">Hệ thống quản lý kho của MTSoftware đã được áp dụng quản lý cho hơn 50 </w:t>
      </w:r>
      <w:r w:rsidR="00FA441D">
        <w:rPr>
          <w:rFonts w:ascii="Times New Roman" w:hAnsi="Times New Roman" w:cs="Times New Roman"/>
        </w:rPr>
        <w:t>siêu thị điện máy</w:t>
      </w:r>
      <w:r>
        <w:rPr>
          <w:rFonts w:ascii="Times New Roman" w:hAnsi="Times New Roman" w:cs="Times New Roman"/>
        </w:rPr>
        <w:t xml:space="preserve"> trên toàn quố</w:t>
      </w:r>
      <w:r w:rsidR="00DB4D19">
        <w:rPr>
          <w:rFonts w:ascii="Times New Roman" w:hAnsi="Times New Roman" w:cs="Times New Roman"/>
        </w:rPr>
        <w:t xml:space="preserve">c nên </w:t>
      </w:r>
      <w:r>
        <w:rPr>
          <w:rFonts w:ascii="Times New Roman" w:hAnsi="Times New Roman" w:cs="Times New Roman"/>
        </w:rPr>
        <w:t>giải pháp mang tính thực tiễn cao</w:t>
      </w:r>
      <w:r w:rsidR="00C64310">
        <w:rPr>
          <w:rFonts w:ascii="Times New Roman" w:hAnsi="Times New Roman" w:cs="Times New Roman"/>
        </w:rPr>
        <w:t>.</w:t>
      </w:r>
    </w:p>
    <w:p w:rsidR="00EE1165" w:rsidRDefault="00EE1165" w:rsidP="005E4176">
      <w:pPr>
        <w:pStyle w:val="ListParagraph"/>
        <w:numPr>
          <w:ilvl w:val="0"/>
          <w:numId w:val="3"/>
        </w:numPr>
        <w:spacing w:before="240" w:after="120"/>
        <w:ind w:left="360"/>
        <w:contextualSpacing w:val="0"/>
        <w:jc w:val="both"/>
        <w:rPr>
          <w:rFonts w:ascii="Times New Roman" w:hAnsi="Times New Roman" w:cs="Times New Roman"/>
          <w:b/>
        </w:rPr>
      </w:pPr>
      <w:r w:rsidRPr="00B67F48">
        <w:rPr>
          <w:rFonts w:ascii="Times New Roman" w:hAnsi="Times New Roman" w:cs="Times New Roman"/>
          <w:b/>
        </w:rPr>
        <w:t>Mỗi anh/chị</w:t>
      </w:r>
      <w:r w:rsidR="00554707">
        <w:rPr>
          <w:rFonts w:ascii="Times New Roman" w:hAnsi="Times New Roman" w:cs="Times New Roman"/>
          <w:b/>
        </w:rPr>
        <w:t xml:space="preserve"> hãy dùng Google Scholar https://scholar.google.com/ để tìm 10 bài báo hay công trình nghiên cứu có liên quan đến đề tài của anh/chị</w:t>
      </w:r>
      <w:r w:rsidRPr="00B67F48">
        <w:rPr>
          <w:rFonts w:ascii="Times New Roman" w:hAnsi="Times New Roman" w:cs="Times New Roman"/>
          <w:b/>
        </w:rPr>
        <w:t>?</w:t>
      </w:r>
    </w:p>
    <w:p w:rsidR="00BD60F2" w:rsidRPr="002A5234" w:rsidRDefault="00075246"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Dung, H. N. (2020). Giải pháp nâng cao hiệu quả hoạt động quản lý hàng tồn kho trong hệ thống siêu thị Co. opmart của Saigon Co. op.</w:t>
      </w:r>
    </w:p>
    <w:p w:rsidR="00A1041F" w:rsidRPr="002A5234" w:rsidRDefault="00A1041F"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An, D. V. (2014). Phân tích thiết kế logic và thiết kế vật lý ngoài phần mềm quản lý kho tại Ocean Mart.</w:t>
      </w:r>
    </w:p>
    <w:p w:rsidR="00D90DD3" w:rsidRPr="002A5234" w:rsidRDefault="0080054A"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Dũng, D. V. (2016). Hoàn thiện quản lý kho thành phẩm tại Công ty cổ phần sữa quốc tế.</w:t>
      </w:r>
    </w:p>
    <w:p w:rsidR="008F6DBF" w:rsidRPr="002A5234" w:rsidRDefault="00C73F62"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THÀNH, T. T. T. HOÀN THIỆN QUẢN LÝ HÀNG TỒN KHO TẠI CÔNG TY TNHH SAMSUNG ELECTRONIC VIỆT NAM.</w:t>
      </w:r>
    </w:p>
    <w:p w:rsidR="006F4914" w:rsidRPr="002A5234" w:rsidRDefault="006F4914"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Anh, P. T. L. (2017). Hoàn thiện kế toán hàng tồn kho tại các đại lý ô tô thuộc Công ty TNHH ô tô ISUZU Việt Nam.</w:t>
      </w:r>
    </w:p>
    <w:p w:rsidR="00C73EEB" w:rsidRPr="002A5234" w:rsidRDefault="00C73EEB"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Thủy, N. T. L., và Tăng, T. T. M. D., &amp; Trân, T. H. (2017). Xây dựng mô hình chuỗi cung ứng hợp tác thông qua hệ thống tồn kho do nhà cung cấp quản lý (VMI). Tạp chí Khoa học Trường Đại học Cần Thơ, 43-49.</w:t>
      </w:r>
    </w:p>
    <w:p w:rsidR="009E659E" w:rsidRPr="002A5234" w:rsidRDefault="009E659E"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Thiềm, T. N. G., &amp; Võ, T. H. M. G. (2020). Giải pháp hoàn thiện hoạt động quản lý kho tại chi nhánh cửa hàng Highlands Coffee: Khoá luận tốt nghiệp.</w:t>
      </w:r>
    </w:p>
    <w:p w:rsidR="008C5036" w:rsidRPr="002A5234" w:rsidRDefault="00722228"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Dũng, D. V. (2016). Hoàn thiện quản lý kho thành phẩm tại Công ty cổ phần sữa quốc tế.</w:t>
      </w:r>
    </w:p>
    <w:p w:rsidR="00267250" w:rsidRPr="002A5234" w:rsidRDefault="00267250"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Đoàn, Đ. K. (2017). Quản lý cửa hàng vật liệu xây dựng (Doctoral dissertation, Đại học Tây Đô).</w:t>
      </w:r>
    </w:p>
    <w:p w:rsidR="00752066" w:rsidRPr="002A5234" w:rsidRDefault="00E02AC2" w:rsidP="0038577A">
      <w:pPr>
        <w:pStyle w:val="ListParagraph"/>
        <w:numPr>
          <w:ilvl w:val="0"/>
          <w:numId w:val="4"/>
        </w:numPr>
        <w:spacing w:before="60" w:after="80" w:line="240" w:lineRule="auto"/>
        <w:ind w:left="720"/>
        <w:contextualSpacing w:val="0"/>
        <w:jc w:val="both"/>
        <w:rPr>
          <w:rFonts w:ascii="Times New Roman" w:hAnsi="Times New Roman" w:cs="Times New Roman"/>
        </w:rPr>
      </w:pPr>
      <w:r w:rsidRPr="002A5234">
        <w:rPr>
          <w:rFonts w:ascii="Times New Roman" w:hAnsi="Times New Roman" w:cs="Times New Roman"/>
        </w:rPr>
        <w:t>Trần, Q. L. (2020). Thực trạng và giải pháp quản lý hàng tồn kho Công ty CP Chế tác đá Việt Nam.</w:t>
      </w:r>
    </w:p>
    <w:p w:rsidR="000B1513" w:rsidRDefault="000B6A49" w:rsidP="00804D7B">
      <w:pPr>
        <w:pStyle w:val="ListParagraph"/>
        <w:numPr>
          <w:ilvl w:val="0"/>
          <w:numId w:val="3"/>
        </w:numPr>
        <w:spacing w:before="240" w:after="120"/>
        <w:ind w:left="360"/>
        <w:contextualSpacing w:val="0"/>
        <w:jc w:val="both"/>
        <w:rPr>
          <w:rFonts w:ascii="Times New Roman" w:hAnsi="Times New Roman" w:cs="Times New Roman"/>
          <w:b/>
        </w:rPr>
      </w:pPr>
      <w:r>
        <w:rPr>
          <w:rFonts w:ascii="Times New Roman" w:hAnsi="Times New Roman" w:cs="Times New Roman"/>
          <w:b/>
        </w:rPr>
        <w:t>Dựa trên 10 bài báo này, anh chị hãy xem xét họ đã dùng mô hình, thuật toán gì. Anh/Chị hãy chọn mô hình hay thuật toán mà anh chị cho là phù hợp nhất với đề tài nghiên cứu của mình để làm cơ sở khoa học xây dựng một thuật toán hay mô hình riêng với đề tài nghiên cứu của anh/chị</w:t>
      </w:r>
      <w:r w:rsidR="000B1513" w:rsidRPr="00B67F48">
        <w:rPr>
          <w:rFonts w:ascii="Times New Roman" w:hAnsi="Times New Roman" w:cs="Times New Roman"/>
          <w:b/>
        </w:rPr>
        <w:t>?</w:t>
      </w:r>
    </w:p>
    <w:p w:rsidR="001B44B3" w:rsidRDefault="00BD3A24" w:rsidP="0038577A">
      <w:pPr>
        <w:spacing w:before="60" w:after="80" w:line="240" w:lineRule="auto"/>
        <w:ind w:firstLine="360"/>
        <w:jc w:val="both"/>
        <w:rPr>
          <w:rFonts w:ascii="Times New Roman" w:hAnsi="Times New Roman" w:cs="Times New Roman"/>
        </w:rPr>
      </w:pPr>
      <w:r>
        <w:rPr>
          <w:rFonts w:ascii="Times New Roman" w:hAnsi="Times New Roman" w:cs="Times New Roman"/>
        </w:rPr>
        <w:t>Mô hình chung của 1 hệ thống quản lý kho</w:t>
      </w:r>
    </w:p>
    <w:p w:rsidR="00BD3A24" w:rsidRDefault="00BD3A24" w:rsidP="00BD3A24">
      <w:pPr>
        <w:spacing w:before="60" w:after="80" w:line="240" w:lineRule="auto"/>
        <w:ind w:firstLine="360"/>
        <w:jc w:val="center"/>
        <w:rPr>
          <w:rFonts w:ascii="Times New Roman" w:hAnsi="Times New Roman" w:cs="Times New Roman"/>
        </w:rPr>
      </w:pPr>
      <w:r>
        <w:rPr>
          <w:noProof/>
        </w:rPr>
        <w:lastRenderedPageBreak/>
        <w:drawing>
          <wp:inline distT="0" distB="0" distL="0" distR="0">
            <wp:extent cx="3811905" cy="2820670"/>
            <wp:effectExtent l="0" t="0" r="0" b="0"/>
            <wp:docPr id="1" name="Picture 1" descr="https://faceworks.vn/wp-content/uploads/2016/07/kh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ceworks.vn/wp-content/uploads/2016/07/kh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1905" cy="2820670"/>
                    </a:xfrm>
                    <a:prstGeom prst="rect">
                      <a:avLst/>
                    </a:prstGeom>
                    <a:noFill/>
                    <a:ln>
                      <a:noFill/>
                    </a:ln>
                  </pic:spPr>
                </pic:pic>
              </a:graphicData>
            </a:graphic>
          </wp:inline>
        </w:drawing>
      </w:r>
    </w:p>
    <w:p w:rsidR="00BD3A24" w:rsidRDefault="00BD3A24" w:rsidP="00BD3A24">
      <w:pPr>
        <w:spacing w:before="60" w:after="80" w:line="240" w:lineRule="auto"/>
        <w:ind w:firstLine="360"/>
        <w:jc w:val="center"/>
        <w:rPr>
          <w:rFonts w:ascii="Times New Roman" w:hAnsi="Times New Roman" w:cs="Times New Roman"/>
        </w:rPr>
      </w:pPr>
    </w:p>
    <w:p w:rsidR="00BD3A24" w:rsidRDefault="002473E5" w:rsidP="00F111C9">
      <w:pPr>
        <w:spacing w:before="60" w:after="80" w:line="240" w:lineRule="auto"/>
        <w:ind w:firstLine="360"/>
        <w:jc w:val="both"/>
        <w:rPr>
          <w:rFonts w:ascii="Times New Roman" w:hAnsi="Times New Roman" w:cs="Times New Roman"/>
        </w:rPr>
      </w:pPr>
      <w:r>
        <w:rPr>
          <w:rFonts w:ascii="Times New Roman" w:hAnsi="Times New Roman" w:cs="Times New Roman"/>
        </w:rPr>
        <w:t>Dựa vào mô hình chuẩn, đề tài được nghiên cứu mở rộng thêm phần các tính năng có liên quan đến định danh và truy vết sản phẩm.</w:t>
      </w:r>
    </w:p>
    <w:p w:rsidR="002473E5" w:rsidRDefault="004021DD" w:rsidP="00F111C9">
      <w:pPr>
        <w:spacing w:before="60" w:after="80" w:line="240" w:lineRule="auto"/>
        <w:ind w:firstLine="36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6432" behindDoc="0" locked="0" layoutInCell="1" allowOverlap="1">
                <wp:simplePos x="0" y="0"/>
                <wp:positionH relativeFrom="column">
                  <wp:posOffset>1043153</wp:posOffset>
                </wp:positionH>
                <wp:positionV relativeFrom="paragraph">
                  <wp:posOffset>140442</wp:posOffset>
                </wp:positionV>
                <wp:extent cx="3825025" cy="1281448"/>
                <wp:effectExtent l="0" t="0" r="23495" b="13970"/>
                <wp:wrapNone/>
                <wp:docPr id="8" name="Group 8"/>
                <wp:cNvGraphicFramePr/>
                <a:graphic xmlns:a="http://schemas.openxmlformats.org/drawingml/2006/main">
                  <a:graphicData uri="http://schemas.microsoft.com/office/word/2010/wordprocessingGroup">
                    <wpg:wgp>
                      <wpg:cNvGrpSpPr/>
                      <wpg:grpSpPr>
                        <a:xfrm>
                          <a:off x="0" y="0"/>
                          <a:ext cx="3825025" cy="1281448"/>
                          <a:chOff x="0" y="0"/>
                          <a:chExt cx="3825025" cy="1281448"/>
                        </a:xfrm>
                      </wpg:grpSpPr>
                      <wps:wsp>
                        <wps:cNvPr id="2" name="Rectangle 2"/>
                        <wps:cNvSpPr/>
                        <wps:spPr>
                          <a:xfrm>
                            <a:off x="0" y="0"/>
                            <a:ext cx="1049020" cy="1280911"/>
                          </a:xfrm>
                          <a:prstGeom prst="rect">
                            <a:avLst/>
                          </a:prstGeom>
                        </wps:spPr>
                        <wps:style>
                          <a:lnRef idx="2">
                            <a:schemeClr val="accent1"/>
                          </a:lnRef>
                          <a:fillRef idx="1">
                            <a:schemeClr val="lt1"/>
                          </a:fillRef>
                          <a:effectRef idx="0">
                            <a:schemeClr val="accent1"/>
                          </a:effectRef>
                          <a:fontRef idx="minor">
                            <a:schemeClr val="dk1"/>
                          </a:fontRef>
                        </wps:style>
                        <wps:txbx>
                          <w:txbxContent>
                            <w:p w:rsidR="00235402" w:rsidRPr="00235402" w:rsidRDefault="00235402" w:rsidP="00235402">
                              <w:pPr>
                                <w:jc w:val="center"/>
                                <w:rPr>
                                  <w:rFonts w:ascii="Times New Roman" w:hAnsi="Times New Roman" w:cs="Times New Roman"/>
                                </w:rPr>
                              </w:pPr>
                              <w:r w:rsidRPr="00235402">
                                <w:rPr>
                                  <w:rFonts w:ascii="Times New Roman" w:hAnsi="Times New Roman" w:cs="Times New Roman"/>
                                </w:rPr>
                                <w:t>Quản lý thông tin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48496" y="0"/>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235402" w:rsidRPr="00235402" w:rsidRDefault="00235402" w:rsidP="00235402">
                              <w:pPr>
                                <w:jc w:val="center"/>
                                <w:rPr>
                                  <w:rFonts w:ascii="Times New Roman" w:hAnsi="Times New Roman" w:cs="Times New Roman"/>
                                </w:rPr>
                              </w:pPr>
                              <w:r>
                                <w:rPr>
                                  <w:rFonts w:ascii="Times New Roman" w:hAnsi="Times New Roman" w:cs="Times New Roman"/>
                                </w:rPr>
                                <w:t>Thông tin chung của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8496" y="785611"/>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235402" w:rsidRPr="00235402" w:rsidRDefault="00235402" w:rsidP="00235402">
                              <w:pPr>
                                <w:jc w:val="center"/>
                                <w:rPr>
                                  <w:rFonts w:ascii="Times New Roman" w:hAnsi="Times New Roman" w:cs="Times New Roman"/>
                                </w:rPr>
                              </w:pPr>
                              <w:r>
                                <w:rPr>
                                  <w:rFonts w:ascii="Times New Roman" w:hAnsi="Times New Roman" w:cs="Times New Roman"/>
                                </w:rPr>
                                <w:t>Barcode, serial number, imei, services 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049628" y="257578"/>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049628" y="1010992"/>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left:0;text-align:left;margin-left:82.15pt;margin-top:11.05pt;width:301.2pt;height:100.9pt;z-index:251666432" coordsize="38250,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">
                <v:rect id="Rectangle 2" o:spid="_x0000_s1027" style="position:absolute;width:10490;height:1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5b9bd5 [3204]" strokeweight="1pt">
                  <v:textbox>
                    <w:txbxContent>
                      <w:p w:rsidR="00235402" w:rsidRPr="00235402" w:rsidRDefault="00235402" w:rsidP="00235402">
                        <w:pPr>
                          <w:jc w:val="center"/>
                          <w:rPr>
                            <w:rFonts w:ascii="Times New Roman" w:hAnsi="Times New Roman" w:cs="Times New Roman"/>
                          </w:rPr>
                        </w:pPr>
                        <w:r w:rsidRPr="00235402">
                          <w:rPr>
                            <w:rFonts w:ascii="Times New Roman" w:hAnsi="Times New Roman" w:cs="Times New Roman"/>
                          </w:rPr>
                          <w:t>Quản lý thông tin sản phẩm</w:t>
                        </w:r>
                      </w:p>
                    </w:txbxContent>
                  </v:textbox>
                </v:rect>
                <v:rect id="Rectangle 3" o:spid="_x0000_s1028" style="position:absolute;left:16484;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" fillcolor="white [3201]" strokecolor="#5b9bd5 [3204]" strokeweight="1pt">
                  <v:textbox>
                    <w:txbxContent>
                      <w:p w:rsidR="00235402" w:rsidRPr="00235402" w:rsidRDefault="00235402" w:rsidP="00235402">
                        <w:pPr>
                          <w:jc w:val="center"/>
                          <w:rPr>
                            <w:rFonts w:ascii="Times New Roman" w:hAnsi="Times New Roman" w:cs="Times New Roman"/>
                          </w:rPr>
                        </w:pPr>
                        <w:r>
                          <w:rPr>
                            <w:rFonts w:ascii="Times New Roman" w:hAnsi="Times New Roman" w:cs="Times New Roman"/>
                          </w:rPr>
                          <w:t>Thông tin chung của sản phẩm</w:t>
                        </w:r>
                      </w:p>
                    </w:txbxContent>
                  </v:textbox>
                </v:rect>
                <v:rect id="Rectangle 4" o:spid="_x0000_s1029" style="position:absolute;left:16484;top:7856;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" fillcolor="white [3201]" strokecolor="#5b9bd5 [3204]" strokeweight="1pt">
                  <v:textbox>
                    <w:txbxContent>
                      <w:p w:rsidR="00235402" w:rsidRPr="00235402" w:rsidRDefault="00235402" w:rsidP="00235402">
                        <w:pPr>
                          <w:jc w:val="center"/>
                          <w:rPr>
                            <w:rFonts w:ascii="Times New Roman" w:hAnsi="Times New Roman" w:cs="Times New Roman"/>
                          </w:rPr>
                        </w:pPr>
                        <w:r>
                          <w:rPr>
                            <w:rFonts w:ascii="Times New Roman" w:hAnsi="Times New Roman" w:cs="Times New Roman"/>
                          </w:rPr>
                          <w:t>Barcode, serial number, imei, services tag</w:t>
                        </w:r>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10496;top:2575;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Straight Arrow Connector 7" o:spid="_x0000_s1031" type="#_x0000_t32" style="position:absolute;left:10496;top:10109;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5b9bd5 [3204]" strokeweight=".5pt">
                  <v:stroke endarrow="block" joinstyle="miter"/>
                </v:shape>
              </v:group>
            </w:pict>
          </mc:Fallback>
        </mc:AlternateContent>
      </w:r>
    </w:p>
    <w:p w:rsidR="002473E5" w:rsidRPr="002B2F4E" w:rsidRDefault="00394412" w:rsidP="00F111C9">
      <w:pPr>
        <w:spacing w:before="60" w:after="80" w:line="240" w:lineRule="auto"/>
        <w:ind w:firstLine="360"/>
        <w:jc w:val="both"/>
        <w:rPr>
          <w:rFonts w:ascii="Times New Roman" w:hAnsi="Times New Roman" w:cs="Times New Roman"/>
        </w:rPr>
      </w:pPr>
      <w:bookmarkStart w:id="0" w:name="_GoBack"/>
      <w:bookmarkEnd w:id="0"/>
      <w:r>
        <w:rPr>
          <w:rFonts w:ascii="Times New Roman" w:hAnsi="Times New Roman" w:cs="Times New Roman"/>
          <w:noProof/>
        </w:rPr>
        <mc:AlternateContent>
          <mc:Choice Requires="wpg">
            <w:drawing>
              <wp:anchor distT="0" distB="0" distL="114300" distR="114300" simplePos="0" relativeHeight="251670528" behindDoc="0" locked="0" layoutInCell="1" allowOverlap="1" wp14:anchorId="391152CF" wp14:editId="68A2B3AD">
                <wp:simplePos x="0" y="0"/>
                <wp:positionH relativeFrom="column">
                  <wp:posOffset>1049020</wp:posOffset>
                </wp:positionH>
                <wp:positionV relativeFrom="paragraph">
                  <wp:posOffset>3237624</wp:posOffset>
                </wp:positionV>
                <wp:extent cx="3825025" cy="1281448"/>
                <wp:effectExtent l="0" t="0" r="23495" b="13970"/>
                <wp:wrapNone/>
                <wp:docPr id="15" name="Group 15"/>
                <wp:cNvGraphicFramePr/>
                <a:graphic xmlns:a="http://schemas.openxmlformats.org/drawingml/2006/main">
                  <a:graphicData uri="http://schemas.microsoft.com/office/word/2010/wordprocessingGroup">
                    <wpg:wgp>
                      <wpg:cNvGrpSpPr/>
                      <wpg:grpSpPr>
                        <a:xfrm>
                          <a:off x="0" y="0"/>
                          <a:ext cx="3825025" cy="1281448"/>
                          <a:chOff x="0" y="0"/>
                          <a:chExt cx="3825025" cy="1281448"/>
                        </a:xfrm>
                      </wpg:grpSpPr>
                      <wps:wsp>
                        <wps:cNvPr id="16" name="Rectangle 16"/>
                        <wps:cNvSpPr/>
                        <wps:spPr>
                          <a:xfrm>
                            <a:off x="0" y="0"/>
                            <a:ext cx="1049020" cy="1280911"/>
                          </a:xfrm>
                          <a:prstGeom prst="rect">
                            <a:avLst/>
                          </a:prstGeom>
                        </wps:spPr>
                        <wps:style>
                          <a:lnRef idx="2">
                            <a:schemeClr val="accent1"/>
                          </a:lnRef>
                          <a:fillRef idx="1">
                            <a:schemeClr val="lt1"/>
                          </a:fillRef>
                          <a:effectRef idx="0">
                            <a:schemeClr val="accent1"/>
                          </a:effectRef>
                          <a:fontRef idx="minor">
                            <a:schemeClr val="dk1"/>
                          </a:fontRef>
                        </wps:style>
                        <wps:txbx>
                          <w:txbxContent>
                            <w:p w:rsidR="00394412" w:rsidRPr="00235402" w:rsidRDefault="00394412" w:rsidP="00735AA4">
                              <w:pPr>
                                <w:jc w:val="center"/>
                                <w:rPr>
                                  <w:rFonts w:ascii="Times New Roman" w:hAnsi="Times New Roman" w:cs="Times New Roman"/>
                                </w:rPr>
                              </w:pPr>
                              <w:r>
                                <w:rPr>
                                  <w:rFonts w:ascii="Times New Roman" w:hAnsi="Times New Roman" w:cs="Times New Roman"/>
                                </w:rPr>
                                <w:t>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48496" y="0"/>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4412" w:rsidRPr="00235402" w:rsidRDefault="00394412" w:rsidP="00735AA4">
                              <w:pPr>
                                <w:jc w:val="center"/>
                                <w:rPr>
                                  <w:rFonts w:ascii="Times New Roman" w:hAnsi="Times New Roman" w:cs="Times New Roman"/>
                                </w:rPr>
                              </w:pPr>
                              <w:r>
                                <w:rPr>
                                  <w:rFonts w:ascii="Times New Roman" w:hAnsi="Times New Roman" w:cs="Times New Roman"/>
                                </w:rPr>
                                <w:t xml:space="preserve">Thông tin chung của </w:t>
                              </w:r>
                              <w:r>
                                <w:rPr>
                                  <w:rFonts w:ascii="Times New Roman" w:hAnsi="Times New Roman" w:cs="Times New Roman"/>
                                </w:rPr>
                                <w:t xml:space="preserve">mục </w:t>
                              </w:r>
                              <w:r w:rsidR="00C65BB8">
                                <w:rPr>
                                  <w:rFonts w:ascii="Times New Roman" w:hAnsi="Times New Roman" w:cs="Times New Roman"/>
                                </w:rPr>
                                <w:t>t</w:t>
                              </w:r>
                              <w:r w:rsidR="00ED26E9">
                                <w:rPr>
                                  <w:rFonts w:ascii="Times New Roman" w:hAnsi="Times New Roman" w:cs="Times New Roman"/>
                                </w:rPr>
                                <w: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648496" y="785611"/>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394412" w:rsidRPr="00235402" w:rsidRDefault="00D21EBE" w:rsidP="00735AA4">
                              <w:pPr>
                                <w:jc w:val="center"/>
                                <w:rPr>
                                  <w:rFonts w:ascii="Times New Roman" w:hAnsi="Times New Roman" w:cs="Times New Roman"/>
                                </w:rPr>
                              </w:pPr>
                              <w:r>
                                <w:rPr>
                                  <w:rFonts w:ascii="Times New Roman" w:hAnsi="Times New Roman" w:cs="Times New Roman"/>
                                </w:rPr>
                                <w:t>Kiểm kho dựa vào mã định danh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H="1">
                            <a:off x="1049628" y="257578"/>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049628" y="1010992"/>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1152CF" id="Group 15" o:spid="_x0000_s1032" style="position:absolute;left:0;text-align:left;margin-left:82.6pt;margin-top:254.95pt;width:301.2pt;height:100.9pt;z-index:251670528" coordsize="38250,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">
                <v:rect id="Rectangle 16" o:spid="_x0000_s1033" style="position:absolute;width:10490;height:1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5b9bd5 [3204]" strokeweight="1pt">
                  <v:textbox>
                    <w:txbxContent>
                      <w:p w:rsidR="00394412" w:rsidRPr="00235402" w:rsidRDefault="00394412" w:rsidP="00735AA4">
                        <w:pPr>
                          <w:jc w:val="center"/>
                          <w:rPr>
                            <w:rFonts w:ascii="Times New Roman" w:hAnsi="Times New Roman" w:cs="Times New Roman"/>
                          </w:rPr>
                        </w:pPr>
                        <w:r>
                          <w:rPr>
                            <w:rFonts w:ascii="Times New Roman" w:hAnsi="Times New Roman" w:cs="Times New Roman"/>
                          </w:rPr>
                          <w:t>Tồn kho</w:t>
                        </w:r>
                      </w:p>
                    </w:txbxContent>
                  </v:textbox>
                </v:rect>
                <v:rect id="Rectangle 17" o:spid="_x0000_s1034" style="position:absolute;left:16484;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5b9bd5 [3204]" strokeweight="1pt">
                  <v:textbox>
                    <w:txbxContent>
                      <w:p w:rsidR="00394412" w:rsidRPr="00235402" w:rsidRDefault="00394412" w:rsidP="00735AA4">
                        <w:pPr>
                          <w:jc w:val="center"/>
                          <w:rPr>
                            <w:rFonts w:ascii="Times New Roman" w:hAnsi="Times New Roman" w:cs="Times New Roman"/>
                          </w:rPr>
                        </w:pPr>
                        <w:r>
                          <w:rPr>
                            <w:rFonts w:ascii="Times New Roman" w:hAnsi="Times New Roman" w:cs="Times New Roman"/>
                          </w:rPr>
                          <w:t xml:space="preserve">Thông tin chung của </w:t>
                        </w:r>
                        <w:r>
                          <w:rPr>
                            <w:rFonts w:ascii="Times New Roman" w:hAnsi="Times New Roman" w:cs="Times New Roman"/>
                          </w:rPr>
                          <w:t xml:space="preserve">mục </w:t>
                        </w:r>
                        <w:r w:rsidR="00C65BB8">
                          <w:rPr>
                            <w:rFonts w:ascii="Times New Roman" w:hAnsi="Times New Roman" w:cs="Times New Roman"/>
                          </w:rPr>
                          <w:t>t</w:t>
                        </w:r>
                        <w:r w:rsidR="00ED26E9">
                          <w:rPr>
                            <w:rFonts w:ascii="Times New Roman" w:hAnsi="Times New Roman" w:cs="Times New Roman"/>
                          </w:rPr>
                          <w:t>ồn kho</w:t>
                        </w:r>
                      </w:p>
                    </w:txbxContent>
                  </v:textbox>
                </v:rect>
                <v:rect id="Rectangle 18" o:spid="_x0000_s1035" style="position:absolute;left:16484;top:7856;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5b9bd5 [3204]" strokeweight="1pt">
                  <v:textbox>
                    <w:txbxContent>
                      <w:p w:rsidR="00394412" w:rsidRPr="00235402" w:rsidRDefault="00D21EBE" w:rsidP="00735AA4">
                        <w:pPr>
                          <w:jc w:val="center"/>
                          <w:rPr>
                            <w:rFonts w:ascii="Times New Roman" w:hAnsi="Times New Roman" w:cs="Times New Roman"/>
                          </w:rPr>
                        </w:pPr>
                        <w:r>
                          <w:rPr>
                            <w:rFonts w:ascii="Times New Roman" w:hAnsi="Times New Roman" w:cs="Times New Roman"/>
                          </w:rPr>
                          <w:t>Kiểm kho dựa vào mã định danh</w:t>
                        </w:r>
                      </w:p>
                    </w:txbxContent>
                  </v:textbox>
                </v:rect>
                <v:shape id="Straight Arrow Connector 19" o:spid="_x0000_s1036" type="#_x0000_t32" style="position:absolute;left:10496;top:2575;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Straight Arrow Connector 20" o:spid="_x0000_s1037" type="#_x0000_t32" style="position:absolute;left:10496;top:10109;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group>
            </w:pict>
          </mc:Fallback>
        </mc:AlternateContent>
      </w:r>
      <w:r>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2CBC4E81" wp14:editId="4F1C7E2F">
                <wp:simplePos x="0" y="0"/>
                <wp:positionH relativeFrom="column">
                  <wp:posOffset>1049020</wp:posOffset>
                </wp:positionH>
                <wp:positionV relativeFrom="paragraph">
                  <wp:posOffset>1525375</wp:posOffset>
                </wp:positionV>
                <wp:extent cx="3825025" cy="1281448"/>
                <wp:effectExtent l="0" t="0" r="23495" b="13970"/>
                <wp:wrapNone/>
                <wp:docPr id="9" name="Group 9"/>
                <wp:cNvGraphicFramePr/>
                <a:graphic xmlns:a="http://schemas.openxmlformats.org/drawingml/2006/main">
                  <a:graphicData uri="http://schemas.microsoft.com/office/word/2010/wordprocessingGroup">
                    <wpg:wgp>
                      <wpg:cNvGrpSpPr/>
                      <wpg:grpSpPr>
                        <a:xfrm>
                          <a:off x="0" y="0"/>
                          <a:ext cx="3825025" cy="1281448"/>
                          <a:chOff x="0" y="0"/>
                          <a:chExt cx="3825025" cy="1281448"/>
                        </a:xfrm>
                      </wpg:grpSpPr>
                      <wps:wsp>
                        <wps:cNvPr id="10" name="Rectangle 10"/>
                        <wps:cNvSpPr/>
                        <wps:spPr>
                          <a:xfrm>
                            <a:off x="0" y="0"/>
                            <a:ext cx="1049020" cy="1280911"/>
                          </a:xfrm>
                          <a:prstGeom prst="rect">
                            <a:avLst/>
                          </a:prstGeom>
                        </wps:spPr>
                        <wps:style>
                          <a:lnRef idx="2">
                            <a:schemeClr val="accent1"/>
                          </a:lnRef>
                          <a:fillRef idx="1">
                            <a:schemeClr val="lt1"/>
                          </a:fillRef>
                          <a:effectRef idx="0">
                            <a:schemeClr val="accent1"/>
                          </a:effectRef>
                          <a:fontRef idx="minor">
                            <a:schemeClr val="dk1"/>
                          </a:fontRef>
                        </wps:style>
                        <wps:txbx>
                          <w:txbxContent>
                            <w:p w:rsidR="00735AA4" w:rsidRPr="00235402" w:rsidRDefault="00735AA4" w:rsidP="00735AA4">
                              <w:pPr>
                                <w:jc w:val="center"/>
                                <w:rPr>
                                  <w:rFonts w:ascii="Times New Roman" w:hAnsi="Times New Roman" w:cs="Times New Roman"/>
                                </w:rPr>
                              </w:pPr>
                              <w:r>
                                <w:rPr>
                                  <w:rFonts w:ascii="Times New Roman" w:hAnsi="Times New Roman" w:cs="Times New Roman"/>
                                </w:rPr>
                                <w:t>Kiểm kê, điều chỉnh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48496" y="0"/>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735AA4" w:rsidRPr="00235402" w:rsidRDefault="00735AA4" w:rsidP="00735AA4">
                              <w:pPr>
                                <w:jc w:val="center"/>
                                <w:rPr>
                                  <w:rFonts w:ascii="Times New Roman" w:hAnsi="Times New Roman" w:cs="Times New Roman"/>
                                </w:rPr>
                              </w:pPr>
                              <w:r>
                                <w:rPr>
                                  <w:rFonts w:ascii="Times New Roman" w:hAnsi="Times New Roman" w:cs="Times New Roman"/>
                                </w:rPr>
                                <w:t xml:space="preserve">Thông tin chung của </w:t>
                              </w:r>
                              <w:r w:rsidR="00B93203">
                                <w:rPr>
                                  <w:rFonts w:ascii="Times New Roman" w:hAnsi="Times New Roman" w:cs="Times New Roman"/>
                                </w:rPr>
                                <w:t>mục kiểm kê, điều chỉnh hàng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48496" y="785611"/>
                            <a:ext cx="2176529" cy="495837"/>
                          </a:xfrm>
                          <a:prstGeom prst="rect">
                            <a:avLst/>
                          </a:prstGeom>
                        </wps:spPr>
                        <wps:style>
                          <a:lnRef idx="2">
                            <a:schemeClr val="accent1"/>
                          </a:lnRef>
                          <a:fillRef idx="1">
                            <a:schemeClr val="lt1"/>
                          </a:fillRef>
                          <a:effectRef idx="0">
                            <a:schemeClr val="accent1"/>
                          </a:effectRef>
                          <a:fontRef idx="minor">
                            <a:schemeClr val="dk1"/>
                          </a:fontRef>
                        </wps:style>
                        <wps:txbx>
                          <w:txbxContent>
                            <w:p w:rsidR="00735AA4" w:rsidRPr="00235402" w:rsidRDefault="00B93203" w:rsidP="00735AA4">
                              <w:pPr>
                                <w:jc w:val="center"/>
                                <w:rPr>
                                  <w:rFonts w:ascii="Times New Roman" w:hAnsi="Times New Roman" w:cs="Times New Roman"/>
                                </w:rPr>
                              </w:pPr>
                              <w:r>
                                <w:rPr>
                                  <w:rFonts w:ascii="Times New Roman" w:hAnsi="Times New Roman" w:cs="Times New Roman"/>
                                </w:rPr>
                                <w:t>Truy vết sản phẩm theo mã định danh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1049628" y="257578"/>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049628" y="1010992"/>
                            <a:ext cx="599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BC4E81" id="Group 9" o:spid="_x0000_s1038" style="position:absolute;left:0;text-align:left;margin-left:82.6pt;margin-top:120.1pt;width:301.2pt;height:100.9pt;z-index:251668480" coordsize="38250,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">
                <v:rect id="Rectangle 10" o:spid="_x0000_s1039" style="position:absolute;width:10490;height:1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5b9bd5 [3204]" strokeweight="1pt">
                  <v:textbox>
                    <w:txbxContent>
                      <w:p w:rsidR="00735AA4" w:rsidRPr="00235402" w:rsidRDefault="00735AA4" w:rsidP="00735AA4">
                        <w:pPr>
                          <w:jc w:val="center"/>
                          <w:rPr>
                            <w:rFonts w:ascii="Times New Roman" w:hAnsi="Times New Roman" w:cs="Times New Roman"/>
                          </w:rPr>
                        </w:pPr>
                        <w:r>
                          <w:rPr>
                            <w:rFonts w:ascii="Times New Roman" w:hAnsi="Times New Roman" w:cs="Times New Roman"/>
                          </w:rPr>
                          <w:t>Kiểm kê, điều chỉnh hàng hóa</w:t>
                        </w:r>
                      </w:p>
                    </w:txbxContent>
                  </v:textbox>
                </v:rect>
                <v:rect id="Rectangle 11" o:spid="_x0000_s1040" style="position:absolute;left:16484;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" fillcolor="white [3201]" strokecolor="#5b9bd5 [3204]" strokeweight="1pt">
                  <v:textbox>
                    <w:txbxContent>
                      <w:p w:rsidR="00735AA4" w:rsidRPr="00235402" w:rsidRDefault="00735AA4" w:rsidP="00735AA4">
                        <w:pPr>
                          <w:jc w:val="center"/>
                          <w:rPr>
                            <w:rFonts w:ascii="Times New Roman" w:hAnsi="Times New Roman" w:cs="Times New Roman"/>
                          </w:rPr>
                        </w:pPr>
                        <w:r>
                          <w:rPr>
                            <w:rFonts w:ascii="Times New Roman" w:hAnsi="Times New Roman" w:cs="Times New Roman"/>
                          </w:rPr>
                          <w:t xml:space="preserve">Thông tin chung của </w:t>
                        </w:r>
                        <w:r w:rsidR="00B93203">
                          <w:rPr>
                            <w:rFonts w:ascii="Times New Roman" w:hAnsi="Times New Roman" w:cs="Times New Roman"/>
                          </w:rPr>
                          <w:t>mục kiểm kê, điều chỉnh hàng hóa</w:t>
                        </w:r>
                      </w:p>
                    </w:txbxContent>
                  </v:textbox>
                </v:rect>
                <v:rect id="Rectangle 12" o:spid="_x0000_s1041" style="position:absolute;left:16484;top:7856;width:21766;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5b9bd5 [3204]" strokeweight="1pt">
                  <v:textbox>
                    <w:txbxContent>
                      <w:p w:rsidR="00735AA4" w:rsidRPr="00235402" w:rsidRDefault="00B93203" w:rsidP="00735AA4">
                        <w:pPr>
                          <w:jc w:val="center"/>
                          <w:rPr>
                            <w:rFonts w:ascii="Times New Roman" w:hAnsi="Times New Roman" w:cs="Times New Roman"/>
                          </w:rPr>
                        </w:pPr>
                        <w:r>
                          <w:rPr>
                            <w:rFonts w:ascii="Times New Roman" w:hAnsi="Times New Roman" w:cs="Times New Roman"/>
                          </w:rPr>
                          <w:t>Truy vết sản phẩm theo mã định danh</w:t>
                        </w:r>
                      </w:p>
                    </w:txbxContent>
                  </v:textbox>
                </v:rect>
                <v:shape id="Straight Arrow Connector 13" o:spid="_x0000_s1042" type="#_x0000_t32" style="position:absolute;left:10496;top:2575;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43" type="#_x0000_t32" style="position:absolute;left:10496;top:10109;width:5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group>
            </w:pict>
          </mc:Fallback>
        </mc:AlternateContent>
      </w:r>
    </w:p>
    <w:sectPr w:rsidR="002473E5" w:rsidRPr="002B2F4E" w:rsidSect="00BD3A24">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B3D"/>
    <w:multiLevelType w:val="hybridMultilevel"/>
    <w:tmpl w:val="59BE6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D2CA2"/>
    <w:multiLevelType w:val="hybridMultilevel"/>
    <w:tmpl w:val="F65E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37E9C"/>
    <w:multiLevelType w:val="hybridMultilevel"/>
    <w:tmpl w:val="F65E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C38AA"/>
    <w:multiLevelType w:val="hybridMultilevel"/>
    <w:tmpl w:val="FE1AC7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8D"/>
    <w:rsid w:val="00006E42"/>
    <w:rsid w:val="00011061"/>
    <w:rsid w:val="00032A94"/>
    <w:rsid w:val="00066BFC"/>
    <w:rsid w:val="00075246"/>
    <w:rsid w:val="000B1513"/>
    <w:rsid w:val="000B6A49"/>
    <w:rsid w:val="000C3DD1"/>
    <w:rsid w:val="000F44BB"/>
    <w:rsid w:val="00147458"/>
    <w:rsid w:val="00151E4D"/>
    <w:rsid w:val="001611B1"/>
    <w:rsid w:val="001700D3"/>
    <w:rsid w:val="00177BE7"/>
    <w:rsid w:val="001B44B3"/>
    <w:rsid w:val="001C0DB5"/>
    <w:rsid w:val="001C642C"/>
    <w:rsid w:val="001F6EA9"/>
    <w:rsid w:val="00235402"/>
    <w:rsid w:val="002473E5"/>
    <w:rsid w:val="00264649"/>
    <w:rsid w:val="00267250"/>
    <w:rsid w:val="002A5234"/>
    <w:rsid w:val="002B2F4E"/>
    <w:rsid w:val="002D54E9"/>
    <w:rsid w:val="0031382F"/>
    <w:rsid w:val="00320449"/>
    <w:rsid w:val="00333C72"/>
    <w:rsid w:val="00333D9E"/>
    <w:rsid w:val="00360B6B"/>
    <w:rsid w:val="0038577A"/>
    <w:rsid w:val="00394412"/>
    <w:rsid w:val="004021DD"/>
    <w:rsid w:val="00422511"/>
    <w:rsid w:val="00430851"/>
    <w:rsid w:val="00446C09"/>
    <w:rsid w:val="00476F62"/>
    <w:rsid w:val="004812FA"/>
    <w:rsid w:val="0049573F"/>
    <w:rsid w:val="004957C5"/>
    <w:rsid w:val="004D4AD8"/>
    <w:rsid w:val="00517AF7"/>
    <w:rsid w:val="00530B43"/>
    <w:rsid w:val="00554707"/>
    <w:rsid w:val="005658D0"/>
    <w:rsid w:val="00574BA2"/>
    <w:rsid w:val="005E15CF"/>
    <w:rsid w:val="005E4176"/>
    <w:rsid w:val="005E5F22"/>
    <w:rsid w:val="006B778D"/>
    <w:rsid w:val="006D7AEF"/>
    <w:rsid w:val="006F4914"/>
    <w:rsid w:val="007020DC"/>
    <w:rsid w:val="00722228"/>
    <w:rsid w:val="007272BF"/>
    <w:rsid w:val="00735AA4"/>
    <w:rsid w:val="00752066"/>
    <w:rsid w:val="00766C0D"/>
    <w:rsid w:val="00780D6A"/>
    <w:rsid w:val="007F168A"/>
    <w:rsid w:val="0080054A"/>
    <w:rsid w:val="00804D7B"/>
    <w:rsid w:val="00811C84"/>
    <w:rsid w:val="00820172"/>
    <w:rsid w:val="008B2F9D"/>
    <w:rsid w:val="008C5036"/>
    <w:rsid w:val="008F6DBF"/>
    <w:rsid w:val="00917892"/>
    <w:rsid w:val="00964195"/>
    <w:rsid w:val="009E659E"/>
    <w:rsid w:val="00A1041F"/>
    <w:rsid w:val="00B23595"/>
    <w:rsid w:val="00B30176"/>
    <w:rsid w:val="00B67F48"/>
    <w:rsid w:val="00B93203"/>
    <w:rsid w:val="00B9348E"/>
    <w:rsid w:val="00B9486C"/>
    <w:rsid w:val="00BA36DE"/>
    <w:rsid w:val="00BD3A24"/>
    <w:rsid w:val="00BD5247"/>
    <w:rsid w:val="00BD60F2"/>
    <w:rsid w:val="00BD7CF2"/>
    <w:rsid w:val="00C64310"/>
    <w:rsid w:val="00C65BB8"/>
    <w:rsid w:val="00C73EEB"/>
    <w:rsid w:val="00C73F62"/>
    <w:rsid w:val="00C977C1"/>
    <w:rsid w:val="00D12DEE"/>
    <w:rsid w:val="00D202A4"/>
    <w:rsid w:val="00D21EBE"/>
    <w:rsid w:val="00D51E89"/>
    <w:rsid w:val="00D90DD3"/>
    <w:rsid w:val="00DB4D19"/>
    <w:rsid w:val="00DC34C5"/>
    <w:rsid w:val="00DE5EC3"/>
    <w:rsid w:val="00E02AC2"/>
    <w:rsid w:val="00E16A47"/>
    <w:rsid w:val="00E67C49"/>
    <w:rsid w:val="00E73B8D"/>
    <w:rsid w:val="00E84D7F"/>
    <w:rsid w:val="00E97823"/>
    <w:rsid w:val="00EB7B55"/>
    <w:rsid w:val="00ED26E9"/>
    <w:rsid w:val="00EE1165"/>
    <w:rsid w:val="00EE328F"/>
    <w:rsid w:val="00F111C9"/>
    <w:rsid w:val="00F25927"/>
    <w:rsid w:val="00FA2AB3"/>
    <w:rsid w:val="00FA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B6B5"/>
  <w15:chartTrackingRefBased/>
  <w15:docId w15:val="{B8581775-E626-4EB2-A3F1-74216728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B8D"/>
    <w:pPr>
      <w:ind w:left="720"/>
      <w:contextualSpacing/>
    </w:pPr>
    <w:rPr>
      <w:rFonts w:eastAsiaTheme="minorEastAsia"/>
      <w:lang w:eastAsia="zh-CN"/>
    </w:rPr>
  </w:style>
  <w:style w:type="character" w:styleId="Hyperlink">
    <w:name w:val="Hyperlink"/>
    <w:basedOn w:val="DefaultParagraphFont"/>
    <w:uiPriority w:val="99"/>
    <w:unhideWhenUsed/>
    <w:rsid w:val="00554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Tuan</dc:creator>
  <cp:keywords/>
  <dc:description/>
  <cp:lastModifiedBy>Pham Minh Tuan</cp:lastModifiedBy>
  <cp:revision>144</cp:revision>
  <dcterms:created xsi:type="dcterms:W3CDTF">2020-12-22T06:53:00Z</dcterms:created>
  <dcterms:modified xsi:type="dcterms:W3CDTF">2020-12-28T07:22:00Z</dcterms:modified>
</cp:coreProperties>
</file>