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16se w16cid w16 w16cex w16sdtdh wp14">
  <w:body>
    <w:p>
      <w:pPr>
        <w:pStyle w:val="Title"/>
        <w:jc w:val="right"/>
        <w:rPr>
          <w:rFonts w:cs="Tahoma"/>
        </w:rPr>
      </w:pPr>
      <w:r>
        <w:rPr>
          <w:rFonts w:cs="Tahoma"/>
        </w:rPr>
      </w:r>
    </w:p>
    <w:p>
      <w:pPr>
        <w:pStyle w:val="Title"/>
        <w:jc w:val="right"/>
        <w:rPr>
          <w:rFonts w:cs="Tahoma"/>
        </w:rPr>
      </w:pPr>
      <w:r>
        <w:rPr>
          <w:rFonts w:cs="Tahoma"/>
        </w:rPr>
      </w:r>
    </w:p>
    <w:p>
      <w:pPr>
        <w:pStyle w:val="Normal"/>
      </w:pPr>
    </w:p>
    <w:p>
      <w:pPr>
        <w:pStyle w:val="Normal"/>
        <w:rPr>
          <w:rFonts w:ascii="Tahoma" w:hAnsi="Tahoma" w:cs="Tahoma"/>
        </w:rPr>
      </w:pPr>
      <w:r>
        <w:rPr>
          <w:rFonts w:ascii="Tahoma" w:hAnsi="Tahoma" w:cs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ascii="Tahoma" w:hAnsi="Tahoma" w:cs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ascii="Tahoma" w:hAnsi="Tahoma" w:cs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ascii="Tahoma" w:hAnsi="Tahoma" w:cs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ascii="Tahoma" w:hAnsi="Tahoma" w:cs="Tahoma"/>
        </w:rPr>
      </w:r>
    </w:p>
    <w:p>
      <w:pPr>
        <w:pStyle w:val="Title"/>
        <w:jc w:val="right"/>
        <w:rPr>
          <w:rFonts w:cs="Tahoma"/>
        </w:rPr>
      </w:pPr>
      <w:r>
        <w:rPr>
          <w:rFonts w:cs="Tahoma"/>
        </w:rPr>
      </w:r>
    </w:p>
    <w:p>
      <w:pPr>
        <w:pStyle w:val="Title"/>
        <w:jc w:val="right"/>
        <w:rPr>
          <w:rFonts w:cs="Tahoma"/>
        </w:rPr>
      </w:pPr>
      <w:r>
        <w:rPr>
          <w:rFonts w:cs="Tahoma"/>
        </w:rPr>
      </w:r>
    </w:p>
    <w:p>
      <w:pPr>
        <w:pStyle w:val="Title"/>
        <w:jc w:val="right"/>
        <w:rPr>
          <w:rFonts w:cs="Tahoma"/>
          <w:lang w:val="pt-BR"/>
        </w:rPr>
      </w:pPr>
      <w:r>
        <w:rPr>
          <w:rFonts w:cs="Tahoma"/>
        </w:rPr>
        <w:fldChar w:fldCharType="begin"/>
      </w:r>
      <w:r>
        <w:rPr>
          <w:rFonts w:cs="Tahoma"/>
          <w:lang w:val="pt-BR"/>
        </w:rPr>
        <w:instrText xml:space="preserve">TITLE  \* MERGEFORMAT </w:instrText>
      </w:r>
      <w:r>
        <w:rPr>
          <w:rFonts w:cs="Tahoma"/>
        </w:rPr>
        <w:fldChar w:fldCharType="separate"/>
      </w:r>
      <w:r>
        <w:rPr>
          <w:rFonts w:cs="Tahoma"/>
          <w:lang w:val="pt-BR"/>
        </w:rPr>
        <w:t xml:space="preserve">Especificação Técnica</w:t>
      </w:r>
      <w:r>
        <w:rPr>
          <w:rFonts w:cs="Tahoma"/>
        </w:rPr>
        <w:fldChar w:fldCharType="end"/>
      </w:r>
      <w:r>
        <w:rPr>
          <w:rFonts w:cs="Tahoma"/>
          <w:lang w:val="pt-BR"/>
        </w:rPr>
      </w:r>
    </w:p>
    <w:p>
      <w:pPr>
        <w:pStyle w:val="Normal"/>
        <w:rPr>
          <w:rFonts w:ascii="Tahoma" w:hAnsi="Tahoma" w:cs="Tahoma"/>
          <w:lang w:val="pt-BR"/>
        </w:rPr>
      </w:pPr>
      <w:r>
        <w:rPr>
          <w:rFonts w:ascii="Tahoma" w:hAnsi="Tahoma" w:cs="Tahoma"/>
          <w:lang w:val="pt-BR"/>
        </w:rPr>
      </w:r>
    </w:p>
    <w:p>
      <w:pPr>
        <w:pStyle w:val="Title"/>
        <w:jc w:val="right"/>
        <w:rPr>
          <w:rFonts w:cs="Tahoma"/>
          <w:lang w:val="pt-BR"/>
        </w:rPr>
      </w:pPr>
      <w:r>
        <w:rPr>
          <w:color w:val="000000"/>
        </w:rPr>
        <w:t>Arquitetura Técnica do Sistema Mione</w:t>
      </w:r>
    </w:p>
    <w:p>
      <w:pPr>
        <w:pStyle w:val="Normal"/>
        <w:rPr>
          <w:rFonts w:ascii="Tahoma" w:hAnsi="Tahoma" w:cs="Tahoma"/>
          <w:lang w:val="pt-BR"/>
        </w:rPr>
      </w:pPr>
      <w:r>
        <w:rPr>
          <w:rFonts w:ascii="Tahoma" w:hAnsi="Tahoma" w:cs="Tahoma"/>
          <w:lang w:val="pt-BR"/>
        </w:rPr>
      </w:r>
    </w:p>
    <w:p>
      <w:pPr>
        <w:pStyle w:val="Title"/>
        <w:jc w:val="right"/>
        <w:rPr>
          <w:rFonts w:cs="Tahoma"/>
          <w:sz w:val="32"/>
          <w:lang w:val="pt-BR"/>
        </w:rPr>
      </w:pPr>
      <w:r>
        <w:rPr>
          <w:color w:val="000000"/>
        </w:rPr>
        <w:t>Versão 1.0</w:t>
      </w:r>
    </w:p>
    <w:p>
      <w:pPr>
        <w:pStyle w:val="Normal"/>
        <w:rPr>
          <w:rFonts w:ascii="Tahoma" w:hAnsi="Tahoma" w:cs="Tahoma"/>
          <w:lang w:val="pt-BR"/>
        </w:rPr>
      </w:pPr>
      <w:r>
        <w:rPr>
          <w:rFonts w:ascii="Tahoma" w:hAnsi="Tahoma" w:cs="Tahoma"/>
          <w:lang w:val="pt-BR"/>
        </w:rPr>
      </w:r>
    </w:p>
    <w:p>
      <w:pPr>
        <w:pStyle w:val="Normal"/>
        <w:rPr>
          <w:rFonts w:ascii="Tahoma" w:hAnsi="Tahoma" w:cs="Tahoma"/>
          <w:lang w:val="pt-BR"/>
        </w:rPr>
      </w:pPr>
      <w:r>
        <w:rPr>
          <w:rFonts w:ascii="Tahoma" w:hAnsi="Tahoma" w:cs="Tahoma"/>
          <w:lang w:val="pt-BR"/>
        </w:rPr>
      </w:r>
    </w:p>
    <w:p>
      <w:pPr>
        <w:pStyle w:val="Normal"/>
        <w:rPr>
          <w:rFonts w:ascii="Tahoma" w:hAnsi="Tahoma" w:cs="Tahoma"/>
          <w:lang w:val="pt-BR"/>
        </w:rPr>
      </w:pPr>
      <w:r>
        <w:rPr>
          <w:rFonts w:ascii="Tahoma" w:hAnsi="Tahoma" w:cs="Tahoma"/>
          <w:lang w:val="pt-BR"/>
        </w:rPr>
      </w:r>
    </w:p>
    <w:p>
      <w:pPr>
        <w:pStyle w:val="Normal"/>
        <w:rPr>
          <w:rFonts w:ascii="Tahoma" w:hAnsi="Tahoma" w:cs="Tahoma"/>
          <w:lang w:val="pt-BR"/>
        </w:rPr>
      </w:pPr>
      <w:r>
        <w:rPr>
          <w:rFonts w:ascii="Tahoma" w:hAnsi="Tahoma" w:cs="Tahoma"/>
          <w:lang w:val="pt-BR"/>
        </w:rPr>
      </w:r>
    </w:p>
    <w:p>
      <w:pPr>
        <w:pStyle w:val="Normal"/>
        <w:rPr>
          <w:rFonts w:ascii="Tahoma" w:hAnsi="Tahoma" w:cs="Tahoma"/>
          <w:lang w:val="pt-BR"/>
        </w:rPr>
      </w:pPr>
      <w:r>
        <w:rPr>
          <w:rFonts w:ascii="Tahoma" w:hAnsi="Tahoma" w:cs="Tahoma"/>
          <w:lang w:val="pt-BR"/>
        </w:rPr>
      </w:r>
    </w:p>
    <w:p>
      <w:pPr>
        <w:pStyle w:val="Normal"/>
        <w:rPr>
          <w:rFonts w:ascii="Tahoma" w:hAnsi="Tahoma" w:cs="Tahoma"/>
          <w:lang w:val="pt-BR"/>
        </w:rPr>
      </w:pPr>
      <w:r>
        <w:rPr>
          <w:rFonts w:ascii="Tahoma" w:hAnsi="Tahoma" w:cs="Tahoma"/>
          <w:lang w:val="pt-BR"/>
        </w:rPr>
      </w:r>
    </w:p>
    <w:p>
      <w:pPr>
        <w:pStyle w:val="Normal"/>
        <w:rPr>
          <w:rFonts w:ascii="Tahoma" w:hAnsi="Tahoma" w:cs="Tahoma"/>
          <w:lang w:val="pt-BR"/>
        </w:rPr>
      </w:pPr>
      <w:r>
        <w:rPr>
          <w:rFonts w:ascii="Tahoma" w:hAnsi="Tahoma" w:cs="Tahoma"/>
          <w:lang w:val="pt-BR"/>
        </w:rPr>
      </w:r>
    </w:p>
    <w:p>
      <w:pPr>
        <w:pStyle w:val="Normal"/>
        <w:rPr>
          <w:rFonts w:ascii="Tahoma" w:hAnsi="Tahoma" w:cs="Tahoma"/>
          <w:lang w:val="pt-BR"/>
        </w:rPr>
      </w:pPr>
      <w:r>
        <w:rPr>
          <w:rFonts w:ascii="Tahoma" w:hAnsi="Tahoma" w:cs="Tahoma"/>
          <w:lang w:val="pt-BR"/>
        </w:rPr>
      </w:r>
    </w:p>
    <w:p>
      <w:pPr>
        <w:pStyle w:val="BodyText"/>
        <w:rPr>
          <w:rFonts w:ascii="Tahoma" w:hAnsi="Tahoma" w:cs="Tahoma"/>
        </w:rPr>
      </w:pPr>
      <w:r>
        <w:rPr>
          <w:rFonts w:ascii="Tahoma" w:hAnsi="Tahoma" w:cs="Tahoma"/>
        </w:rPr>
      </w:r>
    </w:p>
    <w:p>
      <w:pPr>
        <w:pStyle w:val="BodyText"/>
        <w:rPr>
          <w:rFonts w:ascii="Tahoma" w:hAnsi="Tahoma" w:cs="Tahoma"/>
        </w:rPr>
      </w:pPr>
      <w:r>
        <w:rPr>
          <w:rFonts w:ascii="Tahoma" w:hAnsi="Tahoma" w:cs="Tahoma"/>
        </w:rPr>
      </w:r>
    </w:p>
    <w:p>
      <w:pPr>
        <w:pStyle w:val="BodyText"/>
        <w:rPr>
          <w:rFonts w:ascii="Tahoma" w:hAnsi="Tahoma" w:cs="Tahoma"/>
          <w:b/>
          <w:sz w:val="36"/>
          <w:szCs w:val="36"/>
        </w:rPr>
      </w:pPr>
      <w:r>
        <w:rPr>
          <w:rFonts w:ascii="Tahoma" w:hAnsi="Tahoma" w:cs="Tahoma"/>
          <w:b/>
          <w:sz w:val="36"/>
          <w:szCs w:val="36"/>
        </w:rPr>
      </w:r>
    </w:p>
    <w:p>
      <w:pPr>
        <w:pStyle w:val="Title"/>
        <w:rPr>
          <w:rFonts w:cs="Tahoma"/>
        </w:rPr>
      </w:pPr>
      <w:r>
        <w:rPr>
          <w:rFonts w:cs="Tahoma"/>
        </w:rPr>
        <w:t xml:space="preserve">Histórico de Revisões</w:t>
      </w:r>
      <w:r>
        <w:rPr>
          <w:rFonts w:cs="Tahoma"/>
        </w:rPr>
      </w:r>
    </w:p>
    <w:p>
      <w:pPr>
        <w:pStyle w:val="Normal"/>
      </w:pPr>
    </w:p>
    <w:tbl>
      <w:tblPr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</w:tblPr>
      <w:tblGrid>
        <w:gridCol w:w="1278"/>
        <w:gridCol w:w="990"/>
        <w:gridCol w:w="5670"/>
        <w:gridCol w:w="1566"/>
      </w:tblGrid>
      <w:tr>
        <w:trPr>
          <w:trHeight w:val="283"/>
        </w:trPr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6e6e6"/>
            <w:textDirection w:val="lrTb"/>
            <w:vAlign w:val="top"/>
          </w:tcPr>
          <w:p>
            <w:pPr>
              <w:pStyle w:val="UserStyle_3"/>
              <w:spacing w:after="0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Data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6e6e6"/>
            <w:textDirection w:val="lrTb"/>
            <w:vAlign w:val="top"/>
          </w:tcPr>
          <w:p>
            <w:pPr>
              <w:pStyle w:val="UserStyle_3"/>
              <w:spacing w:after="0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Versão</w:t>
            </w:r>
          </w:p>
        </w:tc>
        <w:tc>
          <w:tcPr>
            <w:tcW w:w="56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6e6e6"/>
            <w:textDirection w:val="lrTb"/>
            <w:vAlign w:val="top"/>
          </w:tcPr>
          <w:p>
            <w:pPr>
              <w:pStyle w:val="UserStyle_3"/>
              <w:spacing w:after="0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Descrição</w:t>
            </w:r>
          </w:p>
        </w:tc>
        <w:tc>
          <w:tcPr>
            <w:tcW w:w="1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6e6e6"/>
            <w:textDirection w:val="lrTb"/>
            <w:vAlign w:val="top"/>
          </w:tcPr>
          <w:p>
            <w:pPr>
              <w:pStyle w:val="UserStyle_3"/>
              <w:spacing w:after="0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Autor</w:t>
            </w:r>
          </w:p>
        </w:tc>
      </w:tr>
      <w:tr>
        <w:trPr/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13/06/2026</w:t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1.0</w:t>
            </w:r>
          </w:p>
        </w:tc>
        <w:tc>
          <w:tcPr>
            <w:tcW w:w="56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Preenchimento inicial da especificação técnica do sistema Mione</w:t>
            </w:r>
          </w:p>
        </w:tc>
        <w:tc>
          <w:tcPr>
            <w:tcW w:w="1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Kerlla Luz</w:t>
            </w:r>
          </w:p>
        </w:tc>
      </w:tr>
      <w:tr>
        <w:trPr/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56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1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</w:tr>
      <w:tr>
        <w:trPr/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56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1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</w:tr>
      <w:tr>
        <w:trPr/>
        <w:tc>
          <w:tcPr>
            <w:tcW w:w="127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9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56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15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</w:tr>
    </w:tbl>
    <w:p>
      <w:pPr>
        <w:pStyle w:val="Normal"/>
        <w:rPr>
          <w:rFonts w:ascii="Tahoma" w:hAnsi="Tahoma" w:cs="Tahoma"/>
        </w:rPr>
      </w:pPr>
      <w:r>
        <w:rPr>
          <w:rFonts w:ascii="Tahoma" w:hAnsi="Tahoma" w:cs="Tahoma"/>
        </w:rPr>
      </w:r>
    </w:p>
    <w:p>
      <w:pPr>
        <w:pStyle w:val="Normal"/>
        <w:jc w:val="center"/>
        <w:rPr>
          <w:rFonts w:ascii="Tahoma" w:hAnsi="Tahoma" w:cs="Tahoma"/>
          <w:b/>
          <w:sz w:val="36"/>
          <w:szCs w:val="36"/>
          <w:lang w:val="pt-BR"/>
        </w:rPr>
      </w:pPr>
      <w:r>
        <w:rPr>
          <w:rFonts w:ascii="Tahoma" w:hAnsi="Tahoma" w:cs="Tahoma"/>
          <w:b/>
          <w:sz w:val="36"/>
          <w:szCs w:val="36"/>
          <w:lang w:val="pt-BR"/>
        </w:rPr>
      </w:r>
    </w:p>
    <w:p>
      <w:pPr>
        <w:pStyle w:val="Normal"/>
        <w:jc w:val="center"/>
        <w:rPr>
          <w:rFonts w:ascii="Tahoma" w:hAnsi="Tahoma" w:cs="Tahoma"/>
          <w:b/>
          <w:sz w:val="36"/>
          <w:szCs w:val="36"/>
          <w:lang w:val="pt-BR"/>
        </w:rPr>
      </w:pPr>
      <w:r>
        <w:rPr>
          <w:rFonts w:ascii="Tahoma" w:hAnsi="Tahoma" w:cs="Tahoma"/>
          <w:b/>
          <w:sz w:val="36"/>
          <w:szCs w:val="36"/>
          <w:lang w:val="pt-BR"/>
        </w:rPr>
      </w:r>
    </w:p>
    <w:p>
      <w:pPr>
        <w:pStyle w:val="Normal"/>
        <w:jc w:val="center"/>
        <w:rPr>
          <w:rFonts w:ascii="Tahoma" w:hAnsi="Tahoma" w:cs="Tahoma"/>
          <w:b/>
          <w:sz w:val="36"/>
          <w:szCs w:val="36"/>
          <w:lang w:val="pt-BR"/>
        </w:rPr>
      </w:pPr>
      <w:r>
        <w:rPr>
          <w:rFonts w:ascii="Tahoma" w:hAnsi="Tahoma" w:cs="Tahoma"/>
          <w:b/>
          <w:sz w:val="36"/>
          <w:szCs w:val="36"/>
          <w:lang w:val="pt-BR"/>
        </w:rPr>
      </w:r>
    </w:p>
    <w:p>
      <w:pPr>
        <w:pStyle w:val="Normal"/>
        <w:jc w:val="center"/>
        <w:rPr>
          <w:rFonts w:ascii="Tahoma" w:hAnsi="Tahoma" w:cs="Tahoma"/>
          <w:b/>
          <w:sz w:val="36"/>
          <w:szCs w:val="36"/>
          <w:lang w:val="pt-BR"/>
        </w:rPr>
      </w:pPr>
      <w:r>
        <w:rPr>
          <w:rFonts w:ascii="Tahoma" w:hAnsi="Tahoma" w:cs="Tahoma"/>
          <w:b/>
          <w:sz w:val="36"/>
          <w:szCs w:val="36"/>
          <w:lang w:val="pt-BR"/>
        </w:rPr>
      </w:r>
    </w:p>
    <w:p>
      <w:pPr>
        <w:pStyle w:val="Normal"/>
        <w:jc w:val="center"/>
        <w:rPr>
          <w:rFonts w:ascii="Tahoma" w:hAnsi="Tahoma" w:cs="Tahoma"/>
          <w:b/>
          <w:sz w:val="36"/>
          <w:szCs w:val="36"/>
          <w:lang w:val="pt-BR"/>
        </w:rPr>
      </w:pPr>
      <w:r>
        <w:rPr>
          <w:rFonts w:ascii="Tahoma" w:hAnsi="Tahoma" w:cs="Tahoma"/>
          <w:b/>
          <w:sz w:val="36"/>
          <w:szCs w:val="36"/>
          <w:lang w:val="pt-BR"/>
        </w:rPr>
      </w:r>
    </w:p>
    <w:p>
      <w:pPr>
        <w:pStyle w:val="Normal"/>
        <w:jc w:val="center"/>
        <w:rPr>
          <w:rFonts w:ascii="Tahoma" w:hAnsi="Tahoma" w:cs="Tahoma"/>
          <w:b/>
          <w:sz w:val="36"/>
          <w:szCs w:val="36"/>
          <w:lang w:val="pt-BR"/>
        </w:rPr>
      </w:pPr>
      <w:r>
        <w:rPr>
          <w:rFonts w:ascii="Tahoma" w:hAnsi="Tahoma" w:cs="Tahoma"/>
          <w:b/>
          <w:sz w:val="36"/>
          <w:szCs w:val="36"/>
          <w:lang w:val="pt-BR"/>
        </w:rPr>
        <w:t xml:space="preserve">Sumário</w:t>
      </w:r>
      <w:r>
        <w:rPr>
          <w:rFonts w:ascii="Tahoma" w:hAnsi="Tahoma" w:cs="Tahoma"/>
          <w:b/>
          <w:sz w:val="36"/>
          <w:szCs w:val="36"/>
          <w:lang w:val="pt-BR"/>
        </w:rPr>
      </w:r>
    </w:p>
    <w:p>
      <w:pPr>
        <w:pStyle w:val="TOC1"/>
        <w:tabs>
          <w:tab w:val="left" w:leader="none" w:pos="432"/>
        </w:tabs>
        <w:rPr>
          <w:rFonts w:ascii="Times New Roman" w:hAnsi="Times New Roman"/>
          <w:sz w:val="24"/>
          <w:szCs w:val="24"/>
          <w:lang w:val="pt-BR" w:eastAsia="pt-BR"/>
        </w:rPr>
      </w:pPr>
      <w:r>
        <w:rPr>
          <w:color w:val="000000"/>
        </w:rPr>
        <w:t>1. Introdução 3</w:t>
      </w:r>
    </w:p>
    <w:p>
      <w:pPr>
        <w:pStyle w:val="TOC2"/>
        <w:tabs>
          <w:tab w:val="left" w:leader="none" w:pos="1000"/>
        </w:tabs>
        <w:rPr>
          <w:rFonts w:ascii="Times New Roman" w:hAnsi="Times New Roman"/>
          <w:sz w:val="24"/>
          <w:szCs w:val="24"/>
          <w:lang w:val="pt-BR" w:eastAsia="pt-BR"/>
        </w:rPr>
      </w:pPr>
      <w:r>
        <w:rPr>
          <w:color w:val="000000"/>
        </w:rPr>
        <w:t>1.1 Finalidade 3</w:t>
      </w:r>
    </w:p>
    <w:p>
      <w:pPr>
        <w:pStyle w:val="TOC2"/>
        <w:tabs>
          <w:tab w:val="left" w:leader="none" w:pos="1000"/>
        </w:tabs>
        <w:rPr>
          <w:rFonts w:ascii="Times New Roman" w:hAnsi="Times New Roman"/>
          <w:sz w:val="24"/>
          <w:szCs w:val="24"/>
          <w:lang w:val="pt-BR" w:eastAsia="pt-BR"/>
        </w:rPr>
      </w:pPr>
      <w:r>
        <w:rPr>
          <w:color w:val="000000"/>
        </w:rPr>
        <w:t>1.2 Escopo 3</w:t>
      </w:r>
    </w:p>
    <w:p>
      <w:pPr>
        <w:pStyle w:val="TOC1"/>
        <w:tabs>
          <w:tab w:val="left" w:leader="none" w:pos="432"/>
        </w:tabs>
        <w:rPr>
          <w:rFonts w:ascii="Times New Roman" w:hAnsi="Times New Roman"/>
          <w:sz w:val="24"/>
          <w:szCs w:val="24"/>
          <w:lang w:val="pt-BR" w:eastAsia="pt-BR"/>
        </w:rPr>
      </w:pPr>
      <w:r>
        <w:rPr>
          <w:color w:val="000000"/>
        </w:rPr>
        <w:t>2. Fluxo de Eventos 4</w:t>
      </w:r>
    </w:p>
    <w:p>
      <w:pPr>
        <w:pStyle w:val="TOC2"/>
        <w:tabs>
          <w:tab w:val="left" w:leader="none" w:pos="1000"/>
        </w:tabs>
        <w:rPr>
          <w:rFonts w:ascii="Times New Roman" w:hAnsi="Times New Roman"/>
          <w:sz w:val="24"/>
          <w:szCs w:val="24"/>
          <w:lang w:val="pt-BR" w:eastAsia="pt-BR"/>
        </w:rPr>
      </w:pPr>
      <w:r>
        <w:rPr>
          <w:color w:val="000000"/>
        </w:rPr>
        <w:t>2.1 Diagrama de Sequência 4</w:t>
      </w:r>
    </w:p>
    <w:p>
      <w:pPr>
        <w:pStyle w:val="TOC2"/>
        <w:tabs>
          <w:tab w:val="left" w:leader="none" w:pos="1000"/>
        </w:tabs>
        <w:rPr>
          <w:rFonts w:ascii="Times New Roman" w:hAnsi="Times New Roman"/>
          <w:sz w:val="24"/>
          <w:szCs w:val="24"/>
          <w:lang w:val="pt-BR" w:eastAsia="pt-BR"/>
        </w:rPr>
      </w:pPr>
      <w:r>
        <w:rPr>
          <w:color w:val="000000"/>
        </w:rPr>
        <w:t>2.2 Diagrama de Classes 4</w:t>
      </w:r>
    </w:p>
    <w:p>
      <w:pPr>
        <w:pStyle w:val="TOC2"/>
        <w:tabs>
          <w:tab w:val="left" w:leader="none" w:pos="1000"/>
        </w:tabs>
        <w:rPr>
          <w:rFonts w:ascii="Times New Roman" w:hAnsi="Times New Roman"/>
          <w:sz w:val="24"/>
          <w:szCs w:val="24"/>
          <w:lang w:val="pt-BR" w:eastAsia="pt-BR"/>
        </w:rPr>
      </w:pPr>
      <w:r>
        <w:rPr>
          <w:color w:val="000000"/>
        </w:rPr>
        <w:t>2.3 Diagrama de Componente 4</w:t>
      </w:r>
    </w:p>
    <w:p>
      <w:pPr>
        <w:pStyle w:val="TOC2"/>
        <w:tabs>
          <w:tab w:val="left" w:leader="none" w:pos="1000"/>
        </w:tabs>
        <w:rPr>
          <w:rFonts w:ascii="Times New Roman" w:hAnsi="Times New Roman"/>
          <w:sz w:val="24"/>
          <w:szCs w:val="24"/>
          <w:lang w:val="pt-BR" w:eastAsia="pt-BR"/>
        </w:rPr>
      </w:pPr>
      <w:r>
        <w:rPr>
          <w:color w:val="000000"/>
        </w:rPr>
        <w:t>2.4 Diagrama de Atividade 5</w:t>
      </w:r>
    </w:p>
    <w:p>
      <w:pPr>
        <w:pStyle w:val="TOC2"/>
        <w:tabs>
          <w:tab w:val="left" w:leader="none" w:pos="1000"/>
        </w:tabs>
        <w:rPr>
          <w:rFonts w:ascii="Times New Roman" w:hAnsi="Times New Roman"/>
          <w:sz w:val="24"/>
          <w:szCs w:val="24"/>
          <w:lang w:val="pt-BR" w:eastAsia="pt-BR"/>
        </w:rPr>
      </w:pPr>
      <w:r>
        <w:rPr>
          <w:color w:val="000000"/>
        </w:rPr>
        <w:t>2.5 Requisitos Derivados 5</w:t>
      </w:r>
    </w:p>
    <w:p>
      <w:pPr>
        <w:pStyle w:val="Title"/>
        <w:rPr>
          <w:rFonts w:cs="Tahoma"/>
          <w:bCs/>
          <w:sz w:val="32"/>
          <w:szCs w:val="32"/>
          <w:lang w:val="pt-BR"/>
        </w:rPr>
      </w:pPr>
      <w:r>
        <w:rPr>
          <w:rFonts w:cs="Tahoma"/>
          <w:b w:val="0"/>
          <w:bCs/>
          <w:sz w:val="22"/>
          <w:lang w:val="pt-BR"/>
        </w:rPr>
        <w:fldChar w:fldCharType="end"/>
      </w:r>
      <w:r>
        <w:rPr>
          <w:rFonts w:cs="Tahoma"/>
          <w:b w:val="0"/>
          <w:bCs/>
          <w:sz w:val="22"/>
          <w:lang w:val="pt-BR"/>
        </w:rPr>
        <w:br w:type="page" w:clear="all"/>
      </w:r>
      <w:r>
        <w:rPr>
          <w:rFonts w:cs="Tahoma"/>
          <w:bCs/>
          <w:sz w:val="32"/>
          <w:szCs w:val="32"/>
          <w:lang w:val="pt-BR"/>
        </w:rPr>
        <w:fldChar w:fldCharType="begin"/>
      </w:r>
      <w:r>
        <w:rPr>
          <w:rFonts w:cs="Tahoma"/>
          <w:bCs/>
          <w:sz w:val="32"/>
          <w:szCs w:val="32"/>
          <w:lang w:val="pt-BR"/>
        </w:rPr>
        <w:instrText xml:space="preserve">title  \* Mergeformat </w:instrText>
      </w:r>
      <w:r>
        <w:rPr>
          <w:rFonts w:cs="Tahoma"/>
          <w:bCs/>
          <w:sz w:val="32"/>
          <w:szCs w:val="32"/>
          <w:lang w:val="pt-BR"/>
        </w:rPr>
        <w:fldChar w:fldCharType="separate"/>
      </w:r>
      <w:r>
        <w:rPr>
          <w:rFonts w:cs="Tahoma"/>
          <w:bCs/>
          <w:sz w:val="32"/>
          <w:szCs w:val="32"/>
          <w:lang w:val="pt-BR"/>
        </w:rPr>
        <w:t xml:space="preserve">Especificação Técnica</w:t>
      </w:r>
      <w:r>
        <w:rPr>
          <w:rFonts w:cs="Tahoma"/>
          <w:bCs/>
          <w:sz w:val="32"/>
          <w:szCs w:val="32"/>
          <w:lang w:val="pt-BR"/>
        </w:rPr>
        <w:fldChar w:fldCharType="end"/>
      </w:r>
      <w:r>
        <w:rPr>
          <w:rFonts w:cs="Tahoma"/>
          <w:bCs/>
          <w:sz w:val="32"/>
          <w:szCs w:val="32"/>
          <w:lang w:val="pt-BR"/>
        </w:rPr>
      </w:r>
    </w:p>
    <w:p>
      <w:pPr>
        <w:pStyle w:val="Heading1"/>
        <w:rPr>
          <w:lang w:val="pt-BR"/>
        </w:rPr>
      </w:pPr>
      <w:bookmarkStart w:id="0" w:name="_Toc423410238"/>
      <w:bookmarkStart w:id="1" w:name="_Toc425054504"/>
      <w:bookmarkStart w:id="2" w:name="_Toc169943589"/>
      <w:r>
        <w:rPr>
          <w:lang w:val="pt-BR"/>
        </w:rPr>
        <w:t xml:space="preserve">Introdução</w:t>
      </w:r>
      <w:bookmarkEnd w:id="0"/>
      <w:r>
        <w:rPr>
          <w:lang w:val="pt-BR"/>
        </w:rPr>
      </w:r>
    </w:p>
    <w:p>
      <w:pPr>
        <w:pStyle w:val="UserStyle_15"/>
        <w:rPr>
          <w:rFonts w:cs="Tahoma"/>
          <w:lang w:val="pt-BR"/>
        </w:rPr>
      </w:pPr>
      <w:bookmarkStart w:id="3" w:name="_Toc169943590"/>
      <w:bookmarkEnd w:id="3"/>
      <w:bookmarkEnd w:id="1"/>
      <w:r>
        <w:rPr>
          <w:rFonts w:cs="Tahoma"/>
          <w:lang w:val="pt-BR"/>
        </w:rPr>
        <w:t xml:space="preserve">Finalidade</w:t>
      </w:r>
      <w:bookmarkEnd w:id="2"/>
      <w:r>
        <w:rPr>
          <w:rFonts w:cs="Tahoma"/>
          <w:lang w:val="pt-BR"/>
        </w:rPr>
      </w:r>
    </w:p>
    <w:p>
      <w:pPr>
        <w:pStyle w:val="BodyText2"/>
        <w:rPr>
          <w:rFonts w:ascii="Tahoma" w:hAnsi="Tahoma" w:cs="Tahoma"/>
          <w:lang w:val="pt-BR"/>
        </w:rPr>
      </w:pPr>
      <w:r>
        <w:rPr>
          <w:color w:val="000000"/>
        </w:rPr>
        <w:t>Descreve como os principais casos de uso do sistema Mione são realizados sob a perspectiva técnica. Agrupa os artefatos de arquitetura, camadas de aplicação, componentes, entidades de domínio, integrações e decisões derivadas necessárias para orientar a implementação, a manutenção e a evolução do produto.</w:t>
      </w:r>
    </w:p>
    <w:p>
      <w:pPr>
        <w:pStyle w:val="Normal"/>
        <w:jc w:val="both"/>
        <w:rPr>
          <w:rFonts w:ascii="Tahoma" w:hAnsi="Tahoma" w:cs="Tahoma"/>
          <w:bCs/>
          <w:lang w:val="pt-BR"/>
        </w:rPr>
      </w:pPr>
      <w:r>
        <w:rPr>
          <w:rFonts w:ascii="Tahoma" w:hAnsi="Tahoma" w:cs="Tahoma"/>
          <w:bCs/>
          <w:lang w:val="pt-BR"/>
        </w:rPr>
        <w:t xml:space="preserve"> </w:t>
      </w:r>
    </w:p>
    <w:p>
      <w:pPr>
        <w:pStyle w:val="BodyText2"/>
        <w:rPr>
          <w:rFonts w:ascii="Tahoma" w:hAnsi="Tahoma" w:cs="Tahoma"/>
          <w:lang w:val="pt-BR"/>
        </w:rPr>
      </w:pPr>
      <w:r>
        <w:rPr>
          <w:color w:val="000000"/>
        </w:rPr>
        <w:t>Este documento oferece uma visão consolidada da realização técnica do sistema, destinada principalmente às equipes de desenvolvimento, testes, manutenção e revisão arquitetural. Seu conteúdo complementa os documentos de visão, requisitos, regras de negócio e especificação de casos de uso.</w:t>
      </w:r>
    </w:p>
    <w:p>
      <w:pPr>
        <w:pStyle w:val="Normal"/>
        <w:jc w:val="both"/>
        <w:rPr>
          <w:rFonts w:ascii="Tahoma" w:hAnsi="Tahoma" w:cs="Tahoma"/>
          <w:bCs/>
          <w:sz w:val="22"/>
          <w:lang w:val="pt-BR"/>
        </w:rPr>
      </w:pPr>
      <w:r>
        <w:rPr>
          <w:rFonts w:ascii="Tahoma" w:hAnsi="Tahoma" w:cs="Tahoma"/>
          <w:bCs/>
          <w:sz w:val="22"/>
          <w:lang w:val="pt-BR"/>
        </w:rPr>
      </w:r>
    </w:p>
    <w:p>
      <w:pPr>
        <w:pStyle w:val="UserStyle_15"/>
        <w:rPr>
          <w:rFonts w:cs="Tahoma"/>
          <w:lang w:val="pt-BR"/>
        </w:rPr>
      </w:pPr>
      <w:bookmarkStart w:id="4" w:name="_Toc169943591"/>
      <w:r>
        <w:rPr>
          <w:rFonts w:cs="Tahoma"/>
          <w:lang w:val="pt-BR"/>
        </w:rPr>
        <w:t xml:space="preserve">Escopo</w:t>
      </w:r>
      <w:bookmarkEnd w:id="4"/>
      <w:r>
        <w:rPr>
          <w:rFonts w:cs="Tahoma"/>
          <w:lang w:val="pt-BR"/>
        </w:rPr>
      </w:r>
    </w:p>
    <w:p>
      <w:pPr>
        <w:pStyle w:val="BodyText2"/>
        <w:rPr>
          <w:rFonts w:ascii="Tahoma" w:hAnsi="Tahoma" w:cs="Tahoma"/>
          <w:lang w:val="pt-BR"/>
        </w:rPr>
      </w:pPr>
      <w:r>
        <w:rPr>
          <w:color w:val="000000"/>
        </w:rPr>
        <w:t>O escopo desta especificação técnica compreende a aplicação web Mione, incluindo frontend, backend, persistência, autenticação, envio de emails, gestão de perfis, disciplinas, disponibilidades, horários e atendimentos de monitoria, bem como os casos de uso administrativos e acadêmicos já especificados no projeto.</w:t>
      </w:r>
    </w:p>
    <w:p>
      <w:pPr>
        <w:pStyle w:val="BodyText2"/>
        <w:rPr>
          <w:rFonts w:ascii="Tahoma" w:hAnsi="Tahoma" w:cs="Tahoma"/>
          <w:lang w:val="pt-BR"/>
        </w:rPr>
      </w:pPr>
      <w:r>
        <w:rPr>
          <w:rFonts w:ascii="Tahoma" w:hAnsi="Tahoma" w:cs="Tahoma"/>
          <w:lang w:val="pt-BR"/>
        </w:rPr>
      </w:r>
    </w:p>
    <w:p>
      <w:pPr>
        <w:pStyle w:val="BodyText2"/>
        <w:rPr>
          <w:rFonts w:ascii="Tahoma" w:hAnsi="Tahoma" w:cs="Tahoma"/>
          <w:lang w:val="pt-BR"/>
        </w:rPr>
      </w:pPr>
      <w:r>
        <w:rPr>
          <w:color w:val="000000"/>
        </w:rPr>
        <w:t>Este documento refere-se à especificação técnica do projeto Mione, da empresa Labtech - UDF, consolidando a realização técnica dos casos de uso de autenticação, gestão administrativa, monitoria e atendimento.</w:t>
      </w:r>
    </w:p>
    <w:p>
      <w:pPr>
        <w:pStyle w:val="Normal"/>
        <w:jc w:val="both"/>
        <w:rPr>
          <w:rFonts w:ascii="Tahoma" w:hAnsi="Tahoma" w:cs="Tahoma"/>
          <w:bCs/>
          <w:sz w:val="22"/>
          <w:lang w:val="pt-BR"/>
        </w:rPr>
      </w:pPr>
      <w:r>
        <w:rPr>
          <w:rFonts w:ascii="Tahoma" w:hAnsi="Tahoma" w:cs="Tahoma"/>
          <w:bCs/>
          <w:sz w:val="22"/>
          <w:lang w:val="pt-BR"/>
        </w:rPr>
      </w:r>
    </w:p>
    <w:p>
      <w:pPr>
        <w:pStyle w:val="Heading1"/>
        <w:rPr>
          <w:lang w:val="pt-BR"/>
        </w:rPr>
      </w:pPr>
      <w:bookmarkStart w:id="5" w:name="_Toc169943592"/>
      <w:r>
        <w:rPr>
          <w:lang w:val="pt-BR"/>
        </w:rPr>
        <w:t xml:space="preserve">Fluxo de Eventos</w:t>
      </w:r>
      <w:bookmarkEnd w:id="5"/>
      <w:r>
        <w:rPr>
          <w:lang w:val="pt-BR"/>
        </w:rPr>
      </w:r>
    </w:p>
    <w:p>
      <w:pPr>
        <w:pStyle w:val="BodyText2"/>
        <w:rPr>
          <w:rFonts w:ascii="Tahoma" w:hAnsi="Tahoma" w:cs="Tahoma"/>
          <w:lang w:val="pt-BR"/>
        </w:rPr>
      </w:pPr>
      <w:r>
        <w:rPr>
          <w:color w:val="000000"/>
        </w:rPr>
        <w:t>Os fluxos de eventos implementados tecnicamente estão associados aos casos de uso UC01 a UC10 da Especificação de Casos de Uso do sistema Mione. A realização destes fluxos ocorre por meio de chamadas da interface web ao backend, com validação de regras de negócio, persistência de dados, controle de sessão e integrações auxiliares, como envio de email.</w:t>
      </w:r>
    </w:p>
    <w:p>
      <w:pPr>
        <w:pStyle w:val="BodyText2"/>
        <w:rPr>
          <w:rFonts w:ascii="Tahoma" w:hAnsi="Tahoma" w:cs="Tahoma"/>
          <w:lang w:val="pt-BR"/>
        </w:rPr>
      </w:pPr>
      <w:r>
        <w:rPr>
          <w:rFonts w:ascii="Tahoma" w:hAnsi="Tahoma" w:cs="Tahoma"/>
          <w:lang w:val="pt-BR"/>
        </w:rPr>
      </w:r>
    </w:p>
    <w:p>
      <w:pPr>
        <w:pStyle w:val="UserStyle_15"/>
        <w:rPr>
          <w:rFonts w:cs="Tahoma"/>
          <w:lang w:val="pt-BR"/>
        </w:rPr>
      </w:pPr>
      <w:bookmarkStart w:id="6" w:name="_Toc169943593"/>
      <w:r>
        <w:rPr>
          <w:rFonts w:cs="Tahoma"/>
          <w:lang w:val="pt-BR"/>
        </w:rPr>
        <w:t xml:space="preserve">Diagrama de Seqüência</w:t>
      </w:r>
      <w:bookmarkEnd w:id="6"/>
      <w:r>
        <w:rPr>
          <w:rFonts w:cs="Tahoma"/>
          <w:lang w:val="pt-BR"/>
        </w:rPr>
      </w:r>
    </w:p>
    <w:p>
      <w:pPr>
        <w:pStyle w:val="BodyText2"/>
        <w:rPr>
          <w:rFonts w:ascii="Tahoma" w:hAnsi="Tahoma" w:cs="Tahoma"/>
          <w:lang w:val="pt-BR"/>
        </w:rPr>
      </w:pPr>
      <w:r>
        <w:rPr>
          <w:color w:val="000000"/>
        </w:rPr>
        <w:t>A sequência principal do sistema pode ser descrita da seguinte forma: o usuário interage com o frontend web; o frontend envia requisições HTTP ao backend; o controller correspondente encaminha a solicitação para a camada de serviço; a regra de negócio é validada; a camada de repositório consulta ou persiste dados no banco relacional; a resposta retorna ao frontend; quando aplicável, o backend aciona serviços auxiliares, como geração de token e envio de email.</w:t>
      </w:r>
    </w:p>
    <w:p>
      <w:pPr>
        <w:pStyle w:val="BodyText2"/>
        <w:rPr>
          <w:rFonts w:ascii="Tahoma" w:hAnsi="Tahoma" w:cs="Tahoma"/>
          <w:lang w:val="pt-BR"/>
        </w:rPr>
      </w:pPr>
      <w:r>
        <w:rPr>
          <w:rFonts w:ascii="Tahoma" w:hAnsi="Tahoma" w:cs="Tahoma"/>
          <w:lang w:val="pt-BR"/>
        </w:rPr>
      </w:r>
    </w:p>
    <w:p>
      <w:pPr>
        <w:pStyle w:val="UserStyle_15"/>
        <w:rPr>
          <w:rFonts w:cs="Tahoma"/>
        </w:rPr>
      </w:pPr>
      <w:bookmarkStart w:id="7" w:name="_Toc169943594"/>
      <w:r>
        <w:rPr>
          <w:rFonts w:cs="Tahoma"/>
        </w:rPr>
        <w:t xml:space="preserve">Diagrama de Classes</w:t>
      </w:r>
      <w:bookmarkEnd w:id="7"/>
      <w:r>
        <w:rPr>
          <w:rFonts w:cs="Tahoma"/>
        </w:rPr>
      </w:r>
    </w:p>
    <w:p>
      <w:pPr>
        <w:pStyle w:val="BodyText2"/>
        <w:rPr>
          <w:rFonts w:ascii="Tahoma" w:hAnsi="Tahoma" w:cs="Tahoma"/>
          <w:lang w:val="pt-BR"/>
        </w:rPr>
      </w:pPr>
      <w:r>
        <w:rPr>
          <w:color w:val="000000"/>
        </w:rPr>
        <w:t>As principais classes e entidades técnicas do sistema concentram-se em: Usuário e perfis de acesso; Disciplina; Período Letivo; Disponibilidade Recorrente; Horário de Monitoria; Atendimento; Tipos de Link e tokens públicos; controladores, serviços e repositórios associados ao domínio. O modelo de classes segue separação por responsabilidade entre camada de apresentação, camada de serviço, camada de persistência e objetos de transferência de dados.</w:t>
      </w:r>
    </w:p>
    <w:p>
      <w:pPr>
        <w:pStyle w:val="Normal"/>
        <w:rPr>
          <w:rFonts w:ascii="Tahoma" w:hAnsi="Tahoma" w:cs="Tahoma"/>
          <w:bCs/>
          <w:lang w:val="pt-BR"/>
        </w:rPr>
      </w:pPr>
      <w:r>
        <w:rPr>
          <w:rFonts w:ascii="Tahoma" w:hAnsi="Tahoma" w:cs="Tahoma"/>
          <w:bCs/>
          <w:lang w:val="pt-BR"/>
        </w:rPr>
      </w:r>
    </w:p>
    <w:p>
      <w:pPr>
        <w:pStyle w:val="UserStyle_15"/>
        <w:rPr>
          <w:rFonts w:cs="Tahoma"/>
        </w:rPr>
      </w:pPr>
      <w:bookmarkStart w:id="8" w:name="_Toc169943595"/>
      <w:r>
        <w:rPr>
          <w:rFonts w:cs="Tahoma"/>
        </w:rPr>
        <w:t xml:space="preserve">Diagrama de </w:t>
      </w:r>
      <w:r>
        <w:rPr>
          <w:rFonts w:cs="Tahoma"/>
        </w:rPr>
        <w:t xml:space="preserve">Componente</w:t>
      </w:r>
      <w:bookmarkEnd w:id="8"/>
      <w:r>
        <w:rPr>
          <w:rFonts w:cs="Tahoma"/>
        </w:rPr>
      </w:r>
    </w:p>
    <w:p>
      <w:pPr>
        <w:pStyle w:val="BodyText2"/>
        <w:rPr>
          <w:rFonts w:ascii="Tahoma" w:hAnsi="Tahoma" w:cs="Tahoma"/>
          <w:lang w:val="pt-BR"/>
        </w:rPr>
      </w:pPr>
      <w:r>
        <w:rPr>
          <w:color w:val="000000"/>
        </w:rPr>
        <w:t>A arquitetura é composta por, no mínimo, os seguintes componentes: frontend web responsável por interface e experiência do usuário; backend responsável por autenticação, regras de negócio e exposição de API; banco de dados relacional para persistência; serviço de email para notificações e recuperação de senha; infraestrutura de execução e configuração, incluindo variáveis de ambiente e, quando aplicável, containerização dos serviços.</w:t>
      </w:r>
    </w:p>
    <w:p>
      <w:pPr>
        <w:pStyle w:val="BodyText2"/>
        <w:rPr>
          <w:rFonts w:ascii="Tahoma" w:hAnsi="Tahoma" w:cs="Tahoma"/>
          <w:lang w:val="pt-BR"/>
        </w:rPr>
      </w:pPr>
      <w:r>
        <w:rPr>
          <w:rFonts w:ascii="Tahoma" w:hAnsi="Tahoma" w:cs="Tahoma"/>
          <w:lang w:val="pt-BR"/>
        </w:rPr>
      </w:r>
    </w:p>
    <w:p>
      <w:pPr>
        <w:pStyle w:val="UserStyle_15"/>
        <w:rPr>
          <w:rFonts w:cs="Tahoma"/>
        </w:rPr>
      </w:pPr>
      <w:bookmarkStart w:id="10" w:name="_Toc169943596"/>
      <w:r>
        <w:rPr>
          <w:rFonts w:cs="Tahoma"/>
        </w:rPr>
        <w:t xml:space="preserve">Diagrama de Atividade</w:t>
      </w:r>
      <w:bookmarkEnd w:id="10"/>
      <w:r>
        <w:rPr>
          <w:rFonts w:cs="Tahoma"/>
        </w:rPr>
      </w:r>
    </w:p>
    <w:p>
      <w:pPr>
        <w:pStyle w:val="BodyText2"/>
        <w:rPr>
          <w:rFonts w:ascii="Tahoma" w:hAnsi="Tahoma" w:cs="Tahoma"/>
          <w:lang w:val="pt-BR"/>
        </w:rPr>
      </w:pPr>
      <w:r>
        <w:rPr>
          <w:color w:val="000000"/>
        </w:rPr>
        <w:t>O fluxo de atividade geral do sistema envolve: autenticação do usuário; identificação do perfil ativo; seleção da funcionalidade compatível com o perfil; validação das entradas; execução das regras de negócio; persistência da operação; atualização do estado funcional; retorno visual ao usuário; e, quando necessário, envio de notificações. Em fluxos públicos, a atividade inclui ainda a validação prévia de tokens antes da exibição de formulários.</w:t>
      </w:r>
    </w:p>
    <w:p>
      <w:pPr>
        <w:pStyle w:val="Normal"/>
        <w:rPr>
          <w:rFonts w:ascii="Tahoma" w:hAnsi="Tahoma" w:cs="Tahoma"/>
          <w:bCs/>
          <w:lang w:val="pt-BR"/>
        </w:rPr>
      </w:pPr>
      <w:r>
        <w:rPr>
          <w:rFonts w:ascii="Tahoma" w:hAnsi="Tahoma" w:cs="Tahoma"/>
          <w:bCs/>
          <w:lang w:val="pt-BR"/>
        </w:rPr>
      </w:r>
    </w:p>
    <w:p>
      <w:pPr>
        <w:pStyle w:val="UserStyle_15"/>
        <w:rPr>
          <w:rFonts w:cs="Tahoma"/>
        </w:rPr>
      </w:pPr>
      <w:bookmarkStart w:id="11" w:name="_Toc169943597"/>
      <w:r>
        <w:rPr>
          <w:rFonts w:cs="Tahoma"/>
        </w:rPr>
        <w:t xml:space="preserve">Requisitos Derivados</w:t>
      </w:r>
      <w:bookmarkEnd w:id="11"/>
      <w:r>
        <w:rPr>
          <w:rFonts w:cs="Tahoma"/>
        </w:rPr>
      </w:r>
    </w:p>
    <w:p>
      <w:pPr>
        <w:pStyle w:val="BodyText2"/>
        <w:rPr>
          <w:rFonts w:ascii="Tahoma" w:hAnsi="Tahoma" w:cs="Tahoma"/>
          <w:lang w:val="pt-BR"/>
        </w:rPr>
      </w:pPr>
      <w:r>
        <w:rPr>
          <w:color w:val="000000"/>
        </w:rPr>
        <w:t>Os requisitos derivados da implementação atual incluem, entre outros: uso de autenticação e autorização por perfil; validação obrigatória de tokens públicos de cadastro e recuperação de senha; controle de mensagens técnicas sensíveis por meio de tratamento global de exceções; persistência consistente de usuários, perfis, disciplinas, horários e atendimentos; geração automática de código de disciplina no backend; bloqueio de conflitos de agenda; suporte a interface responsiva no frontend; uso de serviço assíncrono para envio de emails; e parametrização do ambiente por configuração externa.</w:t>
      </w:r>
    </w:p>
    <w:p>
      <w:pPr>
        <w:pStyle w:val="BodyText2"/>
        <w:rPr>
          <w:rFonts w:ascii="Tahoma" w:hAnsi="Tahoma" w:cs="Tahoma"/>
          <w:lang w:val="pt-BR"/>
        </w:rPr>
      </w:pPr>
      <w:r>
        <w:rPr>
          <w:rFonts w:ascii="Tahoma" w:hAnsi="Tahoma" w:cs="Tahoma"/>
          <w:lang w:val="pt-BR"/>
        </w:rPr>
      </w:r>
    </w:p>
    <w:p>
      <w:pPr>
        <w:pStyle w:val="Normal"/>
        <w:ind w:left="720"/>
        <w:rPr>
          <w:rFonts w:ascii="Tahoma" w:hAnsi="Tahoma" w:cs="Tahoma"/>
        </w:rPr>
      </w:pPr>
      <w:r>
        <w:rPr>
          <w:color w:val="000000"/>
        </w:rPr>
        <w:t>Exemplos de requisitos derivados relevantes:</w:t>
      </w:r>
    </w:p>
    <w:p>
      <w:pPr>
        <w:pStyle w:val="Normal"/>
        <w:ind w:left="1080"/>
        <w:jc w:val="both"/>
        <w:rPr>
          <w:rFonts w:ascii="Tahoma" w:hAnsi="Tahoma" w:cs="Tahoma"/>
          <w:bCs/>
          <w:lang w:val="pt-BR"/>
        </w:rPr>
      </w:pPr>
      <w:r>
        <w:rPr>
          <w:rFonts w:ascii="Tahoma" w:hAnsi="Tahoma" w:cs="Tahoma"/>
          <w:bCs/>
          <w:lang w:val="pt-BR"/>
        </w:rPr>
      </w:r>
    </w:p>
    <w:p>
      <w:pPr>
        <w:pStyle w:val="Normal"/>
        <w:numPr>
          <w:ilvl w:val="1"/>
          <w:numId w:val="2"/>
        </w:numPr>
        <w:jc w:val="both"/>
        <w:rPr>
          <w:rFonts w:ascii="Tahoma" w:hAnsi="Tahoma" w:cs="Tahoma"/>
          <w:bCs/>
          <w:lang w:val="pt-BR"/>
        </w:rPr>
      </w:pPr>
      <w:r>
        <w:rPr>
          <w:color w:val="000000"/>
        </w:rPr>
        <w:t>Os detalhes técnicos de autenticação e autorização deverão impedir exposição indevida de rotas e operações incompatíveis com o perfil ativo.</w:t>
      </w:r>
    </w:p>
    <w:p>
      <w:pPr>
        <w:pStyle w:val="Normal"/>
        <w:numPr>
          <w:ilvl w:val="1"/>
          <w:numId w:val="2"/>
        </w:numPr>
        <w:jc w:val="both"/>
        <w:rPr>
          <w:rFonts w:ascii="Tahoma" w:hAnsi="Tahoma" w:cs="Tahoma"/>
          <w:bCs/>
          <w:lang w:val="pt-BR"/>
        </w:rPr>
      </w:pPr>
      <w:r>
        <w:rPr>
          <w:color w:val="000000"/>
        </w:rPr>
        <w:t>Fluxos públicos baseados em token somente poderão ser executados após validação prévia da integridade, validade temporal e compatibilidade do token com o tipo de operação.</w:t>
      </w:r>
    </w:p>
    <w:p>
      <w:pPr>
        <w:pStyle w:val="Normal"/>
        <w:numPr>
          <w:ilvl w:val="1"/>
          <w:numId w:val="2"/>
        </w:numPr>
        <w:jc w:val="both"/>
        <w:rPr>
          <w:rFonts w:ascii="Tahoma" w:hAnsi="Tahoma" w:cs="Tahoma"/>
          <w:bCs/>
          <w:lang w:val="pt-BR"/>
        </w:rPr>
      </w:pPr>
      <w:r>
        <w:rPr>
          <w:color w:val="000000"/>
        </w:rPr>
        <w:t>Erros internos de persistência, autenticação ou integração não deverão ser devolvidos ao cliente com detalhes sensíveis, devendo ser registrados em log e convertidos em mensagens controladas.</w:t>
      </w:r>
    </w:p>
    <w:p>
      <w:pPr>
        <w:pStyle w:val="Normal"/>
        <w:numPr>
          <w:ilvl w:val="1"/>
          <w:numId w:val="2"/>
        </w:numPr>
        <w:jc w:val="both"/>
        <w:rPr>
          <w:rFonts w:ascii="Tahoma" w:hAnsi="Tahoma" w:cs="Tahoma"/>
          <w:bCs/>
          <w:lang w:val="pt-BR"/>
        </w:rPr>
      </w:pPr>
      <w:r>
        <w:rPr>
          <w:color w:val="000000"/>
        </w:rPr>
        <w:t>O serviço de email deverá operar sem comprometer a segurança do fluxo de recuperação de senha e sem expor, por tempo de resposta, a existência ou inexistência de cadastro de usuário.</w:t>
      </w:r>
    </w:p>
    <w:p>
      <w:pPr>
        <w:pStyle w:val="Normal"/>
        <w:rPr>
          <w:rFonts w:ascii="Tahoma" w:hAnsi="Tahoma" w:cs="Tahoma"/>
          <w:lang w:val="pt-BR"/>
        </w:rPr>
      </w:pPr>
      <w:r>
        <w:rPr>
          <w:rFonts w:ascii="Tahoma" w:hAnsi="Tahoma" w:cs="Tahoma"/>
          <w:lang w:val="pt-BR"/>
        </w:rPr>
      </w:r>
    </w:p>
    <w:p>
      <w:pPr>
        <w:pStyle w:val="Normal"/>
        <w:rPr>
          <w:rFonts w:ascii="Tahoma" w:hAnsi="Tahoma" w:cs="Tahoma"/>
          <w:lang w:val="pt-BR"/>
        </w:rPr>
      </w:pPr>
      <w:r>
        <w:rPr>
          <w:rFonts w:ascii="Tahoma" w:hAnsi="Tahoma" w:cs="Tahoma"/>
          <w:lang w:val="pt-BR"/>
        </w:rPr>
      </w:r>
    </w:p>
    <w:p>
      <w:pPr>
        <w:pStyle w:val="Normal"/>
        <w:rPr>
          <w:rFonts w:ascii="Tahoma" w:hAnsi="Tahoma" w:cs="Tahoma"/>
          <w:lang w:val="pt-BR"/>
        </w:rPr>
      </w:pPr>
      <w:r>
        <w:rPr>
          <w:rFonts w:ascii="Tahoma" w:hAnsi="Tahoma" w:cs="Tahoma"/>
          <w:lang w:val="pt-BR"/>
        </w:rPr>
      </w:r>
    </w:p>
    <w:p>
      <w:pPr>
        <w:pStyle w:val="Normal"/>
        <w:tabs>
          <w:tab w:val="left" w:leader="none" w:pos="2175"/>
        </w:tabs>
        <w:rPr>
          <w:rFonts w:ascii="Tahoma" w:hAnsi="Tahoma" w:cs="Tahoma"/>
          <w:lang w:val="pt-BR"/>
        </w:rPr>
      </w:pPr>
      <w:r>
        <w:rPr>
          <w:rFonts w:ascii="Tahoma" w:hAnsi="Tahoma" w:cs="Tahoma"/>
          <w:lang w:val="pt-BR"/>
        </w:rPr>
        <w:tab/>
      </w:r>
    </w:p>
    <w:sectPr>
      <w:headerReference w:type="default" ns2:id="rId8"/>
      <w:headerReference w:type="first" ns2:id="rId9"/>
      <w:footerReference w:type="even" ns2:id="rId10"/>
      <w:footerReference w:type="default" ns2:id="rId11"/>
      <w:endnotePr>
        <w:numFmt w:val="decimal"/>
      </w:endnotePr>
      <w:type w:val="nextPage"/>
      <w:pgSz w:h="16834" w:w="11909"/>
      <w:pgMar w:top="2076" w:right="1136" w:bottom="1843" w:left="1418" w:header="284" w:footer="56" w:gutter="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Wingdings">
    <w:panose1 w:val="05010000000000000000"/>
  </w:font>
  <w:font w:name="Symbol">
    <w:panose1 w:val="05010000000000000000"/>
  </w:font>
  <w:font w:name="Helv">
    <w:panose1 w:val="05040102010807070707"/>
  </w:font>
  <w:font w:name="Verdana">
    <w:panose1 w:val="020B0606030504020204"/>
  </w:font>
  <w:font w:name="Helvetica">
    <w:panose1 w:val="020B0604020202020204"/>
  </w:font>
  <w:font w:name="Book Antiqua">
    <w:panose1 w:val="02020502060505020204"/>
  </w:font>
  <w:font w:name="Tahoma">
    <w:panose1 w:val="020B0502040504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Footer"/>
      <w:framePr w:hAnchor="margin" w:vAnchor="text" w:wrap="around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  <w:r>
      <w:rPr>
        <w:rStyle w:val="PageNumber"/>
      </w:rPr>
    </w:r>
  </w:p>
  <w:p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Footer"/>
      <w:framePr w:hAnchor="margin" w:vAnchor="text" w:wrap="around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 xml:space="preserve">4</w:t>
    </w:r>
    <w:r>
      <w:rPr>
        <w:rStyle w:val="PageNumber"/>
      </w:rPr>
      <w:fldChar w:fldCharType="end"/>
    </w:r>
    <w:r>
      <w:rPr>
        <w:rStyle w:val="PageNumber"/>
      </w:rPr>
    </w:r>
  </w:p>
  <w:tbl>
    <w:tblPr>
      <w:tblInd w:w="108" w:type="dxa"/>
      <w:tblW w:w="8789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</w:tblPr>
    <w:tblGrid>
      <w:gridCol w:w="6300"/>
      <w:gridCol w:w="2489"/>
    </w:tblGrid>
    <w:tr>
      <w:trPr/>
      <w:tc>
        <w:tcPr>
          <w:tcW w:w="6300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textDirection w:val="lrTb"/>
          <w:vAlign w:val="top"/>
        </w:tcPr>
        <w:p>
          <w:pPr>
            <w:pStyle w:val="Normal"/>
            <w:ind w:right="360"/>
            <w:rPr>
              <w:rFonts w:ascii="Tahoma" w:hAnsi="Tahoma" w:cs="Tahoma"/>
            </w:rPr>
          </w:pPr>
          <w:r>
            <w:rPr>
              <w:rFonts w:ascii="Tahoma" w:hAnsi="Tahoma" w:cs="Tahoma"/>
              <w:b/>
            </w:rPr>
            <w:t xml:space="preserve">Nome da Empresa</w:t>
          </w:r>
          <w:r>
            <w:rPr>
              <w:rFonts w:ascii="Tahoma" w:hAnsi="Tahoma" w:cs="Tahoma"/>
            </w:rPr>
          </w:r>
        </w:p>
      </w:tc>
      <w:tc>
        <w:tcPr>
          <w:tcW w:w="2489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textDirection w:val="lrTb"/>
          <w:vAlign w:val="top"/>
        </w:tcPr>
        <w:p>
          <w:pPr>
            <w:pStyle w:val="Normal"/>
            <w:tabs>
              <w:tab w:val="left" w:leader="none" w:pos="1135"/>
            </w:tabs>
            <w:spacing w:before="40"/>
            <w:ind w:right="68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  Versão: 1.0</w:t>
          </w:r>
        </w:p>
      </w:tc>
    </w:tr>
    <w:tr>
      <w:trPr>
        <w:trHeight w:val="285"/>
      </w:trPr>
      <w:tc>
        <w:tcPr>
          <w:tcW w:w="6300" w:type="dxa"/>
          <w:tcBorders>
            <w:bottom w:val="single" w:color="auto" w:sz="4" w:space="0"/>
          </w:tcBorders>
          <w:textDirection w:val="lrTb"/>
          <w:vAlign w:val="top"/>
        </w:tcPr>
        <w:p>
          <w:pPr>
            <w:pStyle w:val="Normal"/>
            <w:tabs>
              <w:tab w:val="left" w:leader="none" w:pos="2775"/>
            </w:tabs>
            <w:rPr>
              <w:rFonts w:ascii="Tahoma" w:hAnsi="Tahoma" w:cs="Tahoma"/>
              <w:lang w:val="pt-BR"/>
            </w:rPr>
          </w:pPr>
          <w:r>
            <w:rPr>
              <w:rFonts w:ascii="Tahoma" w:hAnsi="Tahoma" w:cs="Tahoma"/>
            </w:rPr>
            <w:fldChar w:fldCharType="begin"/>
          </w:r>
          <w:r>
            <w:rPr>
              <w:rFonts w:ascii="Tahoma" w:hAnsi="Tahoma" w:cs="Tahoma"/>
              <w:lang w:val="pt-BR"/>
            </w:rPr>
            <w:instrText xml:space="preserve"> FILENAME   \* MERGEFORMAT </w:instrText>
          </w:r>
          <w:r>
            <w:rPr>
              <w:rFonts w:ascii="Tahoma" w:hAnsi="Tahoma" w:cs="Tahoma"/>
            </w:rPr>
            <w:fldChar w:fldCharType="separate"/>
          </w:r>
          <w:r>
            <w:rPr>
              <w:rFonts w:ascii="Tahoma" w:hAnsi="Tahoma" w:cs="Tahoma"/>
              <w:lang w:val="pt-BR"/>
            </w:rPr>
            <w:t xml:space="preserve">Template_Especificacao Tecnica.doc</w:t>
          </w:r>
          <w:r>
            <w:rPr>
              <w:rFonts w:ascii="Tahoma" w:hAnsi="Tahoma" w:cs="Tahoma"/>
            </w:rPr>
            <w:fldChar w:fldCharType="end"/>
          </w:r>
          <w:r>
            <w:rPr>
              <w:rFonts w:ascii="Tahoma" w:hAnsi="Tahoma" w:cs="Tahoma"/>
              <w:lang w:val="pt-BR"/>
            </w:rPr>
          </w:r>
        </w:p>
      </w:tc>
      <w:tc>
        <w:tcPr>
          <w:tcW w:w="2489" w:type="dxa"/>
          <w:tcBorders>
            <w:bottom w:val="single" w:color="auto" w:sz="4" w:space="0"/>
          </w:tcBorders>
          <w:textDirection w:val="lrTb"/>
          <w:vAlign w:val="top"/>
        </w:tcPr>
        <w:p>
          <w:pPr>
            <w:pStyle w:val="Normal"/>
            <w:tabs>
              <w:tab w:val="left" w:leader="none" w:pos="2775"/>
            </w:tabs>
            <w:rPr>
              <w:rFonts w:ascii="Tahoma" w:hAnsi="Tahoma" w:cs="Tahoma"/>
            </w:rPr>
          </w:pPr>
          <w:r>
            <w:rPr>
              <w:rFonts w:ascii="Tahoma" w:hAnsi="Tahoma" w:cs="Tahoma"/>
              <w:lang w:val="pt-BR"/>
            </w:rPr>
            <w:t xml:space="preserve">  </w:t>
          </w:r>
          <w:r>
            <w:rPr>
              <w:rFonts w:ascii="Tahoma" w:hAnsi="Tahoma" w:cs="Tahoma"/>
            </w:rPr>
            <w:t xml:space="preserve">Página  de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 xml:space="preserve">4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/</w:t>
          </w:r>
          <w:r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</w:rPr>
            <w:fldChar w:fldCharType="begin"/>
          </w:r>
          <w:r>
            <w:rPr>
              <w:rFonts w:ascii="Tahoma" w:hAnsi="Tahoma" w:cs="Tahoma"/>
            </w:rPr>
            <w:instrText xml:space="preserve"> NUMPAGES </w:instrText>
          </w:r>
          <w:r>
            <w:rPr>
              <w:rFonts w:ascii="Tahoma" w:hAnsi="Tahoma" w:cs="Tahoma"/>
            </w:rPr>
            <w:fldChar w:fldCharType="separate"/>
          </w:r>
          <w:r>
            <w:rPr>
              <w:rFonts w:ascii="Tahoma" w:hAnsi="Tahoma" w:cs="Tahoma"/>
            </w:rPr>
            <w:t xml:space="preserve">4</w:t>
          </w:r>
          <w:r>
            <w:rPr>
              <w:rFonts w:ascii="Tahoma" w:hAnsi="Tahoma" w:cs="Tahoma"/>
            </w:rPr>
            <w:fldChar w:fldCharType="end"/>
          </w:r>
          <w:r>
            <w:rPr>
              <w:rFonts w:ascii="Tahoma" w:hAnsi="Tahoma" w:cs="Tahoma"/>
            </w:rPr>
          </w:r>
        </w:p>
      </w:tc>
    </w:tr>
    <w:tr>
      <w:trPr>
        <w:trHeight w:val="330"/>
      </w:trPr>
      <w:tc>
        <w:tcPr>
          <w:tcW w:w="8789" w:type="dxa"/>
          <w:gridSpan w:val="2"/>
          <w:tcBorders>
            <w:top w:val="single" w:color="auto" w:sz="4" w:space="0"/>
            <w:left w:val="nil"/>
            <w:bottom w:val="nil"/>
            <w:right w:val="nil"/>
          </w:tcBorders>
          <w:textDirection w:val="lrTb"/>
          <w:vAlign w:val="top"/>
        </w:tcPr>
        <w:p>
          <w:pPr>
            <w:pStyle w:val="Footer"/>
            <w:rPr>
              <w:rFonts w:ascii="Tahoma" w:hAnsi="Tahoma" w:cs="Tahoma"/>
              <w:sz w:val="13"/>
              <w:szCs w:val="13"/>
              <w:lang w:val="pt-BR"/>
            </w:rPr>
          </w:pPr>
          <w:r>
            <w:rPr>
              <w:rFonts w:ascii="Tahoma" w:hAnsi="Tahoma" w:cs="Tahoma"/>
              <w:sz w:val="13"/>
              <w:szCs w:val="13"/>
              <w:lang w:val="pt-BR"/>
            </w:rPr>
          </w:r>
        </w:p>
      </w:tc>
    </w:tr>
  </w:tbl>
  <w:p>
    <w:pPr>
      <w:pStyle w:val="Footer"/>
      <w:rPr>
        <w:lang w:val="pt-BR"/>
      </w:rPr>
    </w:pPr>
    <w:r>
      <w:rPr>
        <w:lang w:val="pt-BR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</w:p>
  </w:footnote>
  <w:footnote w:type="continuationSeparator" w:id="0">
    <w:p>
      <w:pPr>
        <w:pBdr/>
        <w:spacing/>
        <w:ind/>
        <w:rPr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Header"/>
      <w:jc w:val="right"/>
    </w:pPr>
    <w:r>
      <w:tab/>
    </w:r>
  </w:p>
  <w:p>
    <w:pPr>
      <w:pStyle w:val="Header"/>
      <w:jc w:val="right"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0" locked="0" layoutInCell="1" allowOverlap="1">
              <wp:simplePos x="0" y="0"/>
              <wp:positionH relativeFrom="column">
                <wp:posOffset>-7619</wp:posOffset>
              </wp:positionH>
              <wp:positionV relativeFrom="paragraph">
                <wp:posOffset>-1269</wp:posOffset>
              </wp:positionV>
              <wp:extent cx="5974080" cy="1270"/>
              <wp:effectExtent l="0" t="0" r="0" b="0"/>
              <wp:wrapSquare wrapText="bothSides"/>
              <wp:docPr id="1" name="_x0000_s10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>
                      <a:xfrm>
                        <a:off x="-7619" y="-1269"/>
                        <a:ext cx="5974080" cy="127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0" o:spid="_x0000_s0" style="position:absolute;left:0;text-align:left;z-index:524288;mso-wrap-distance-left:9.00pt;mso-wrap-distance-top:0.00pt;mso-wrap-distance-right:9.00pt;mso-wrap-distance-bottom:0.00pt;visibility:visible;" from="-0.6pt,-0.1pt" to="469.8pt,0.0pt" filled="f" strokecolor="#000000" strokeweight="0.50pt">
              <w10:wrap type="square"/>
            </v:line>
          </w:pict>
        </mc:Fallback>
      </mc:AlternateContent>
    </w:r>
    <w:r/>
  </w:p>
  <w:p>
    <w:pPr>
      <w:pStyle w:val="Header"/>
      <w:rPr/>
    </w:pPr>
    <w:r/>
  </w:p>
  <w:p>
    <w:pPr>
      <w:pStyle w:val="Header"/>
      <w:rPr/>
    </w:pPr>
    <w:r/>
  </w:p>
  <w:p>
    <w:pPr>
      <w:pStyle w:val="Header"/>
    </w:pPr>
  </w:p>
  <w:p>
    <w:pPr>
      <w:pStyle w:val="Header"/>
    </w:pPr>
  </w:p>
  <w:p>
    <w:pPr>
      <w:pStyle w:val="Header"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1" allowOverlap="1">
              <wp:simplePos x="0" y="0"/>
              <wp:positionH relativeFrom="column">
                <wp:posOffset>-7619</wp:posOffset>
              </wp:positionH>
              <wp:positionV relativeFrom="paragraph">
                <wp:posOffset>88900</wp:posOffset>
              </wp:positionV>
              <wp:extent cx="5974080" cy="0"/>
              <wp:effectExtent l="0" t="0" r="0" b="0"/>
              <wp:wrapSquare wrapText="bothSides"/>
              <wp:docPr id="2" name="_x0000_s10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>
                      <a:xfrm>
                        <a:off x="-7619" y="88900"/>
                        <a:ext cx="597408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1" o:spid="_x0000_s1" style="position:absolute;left:0;text-align:left;z-index:251658241;mso-wrap-distance-left:9.00pt;mso-wrap-distance-top:0.00pt;mso-wrap-distance-right:9.00pt;mso-wrap-distance-bottom:0.00pt;visibility:visible;" from="-0.6pt,7.0pt" to="469.8pt,7.0pt" filled="f" strokecolor="#000000" strokeweight="0.50pt">
              <w10:wrap type="square"/>
            </v:line>
          </w:pict>
        </mc:Fallback>
      </mc:AlternateContent>
    </w:r>
  </w:p>
  <w:p>
    <w:pPr>
      <w:pStyle w:val="Normal"/>
    </w:pPr>
  </w:p>
  <w:p>
    <w:pPr>
      <w:pStyle w:val="Header"/>
      <w:tabs>
        <w:tab w:val="clear" w:pos="4320"/>
        <w:tab w:val="clear" w:pos="8640"/>
        <w:tab w:val="left" w:leader="none" w:pos="3450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Header"/>
    </w:pPr>
    <w:r>
      <w:rPr>
        <w:lang w:val="pt-BR" w:eastAsia="pt-BR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3" behindDoc="0" locked="0" layoutInCell="1" allowOverlap="1">
              <wp:simplePos x="0" y="0"/>
              <wp:positionH relativeFrom="column">
                <wp:posOffset>-48894</wp:posOffset>
              </wp:positionH>
              <wp:positionV relativeFrom="paragraph">
                <wp:posOffset>916940</wp:posOffset>
              </wp:positionV>
              <wp:extent cx="6057900" cy="0"/>
              <wp:effectExtent l="0" t="0" r="0" b="0"/>
              <wp:wrapSquare wrapText="bothSides"/>
              <wp:docPr id="3" name="_x0000_s10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>
                      <a:xfrm>
                        <a:off x="-48894" y="916940"/>
                        <a:ext cx="6057900" cy="0"/>
                      </a:xfrm>
                      <a:prstGeom prst="line">
                        <a:avLst/>
                      </a:prstGeom>
                      <a:noFill/>
                      <a:ln>
                        <a:solidFill>
                          <a:srgbClr val="000000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2" o:spid="_x0000_s2" style="position:absolute;left:0;text-align:left;z-index:251658243;mso-wrap-distance-left:9.00pt;mso-wrap-distance-top:0.00pt;mso-wrap-distance-right:9.00pt;mso-wrap-distance-bottom:0.00pt;visibility:visible;" from="-3.8pt,72.2pt" to="473.2pt,72.2pt" filled="f" strokecolor="#000000">
              <w10:wrap type="square"/>
            </v:line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2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114300</wp:posOffset>
              </wp:positionV>
              <wp:extent cx="5943600" cy="0"/>
              <wp:effectExtent l="0" t="0" r="0" b="0"/>
              <wp:wrapSquare wrapText="bothSides"/>
              <wp:docPr id="4" name="_x0000_s10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>
                      <a:xfrm>
                        <a:off x="0" y="114300"/>
                        <a:ext cx="5943600" cy="0"/>
                      </a:xfrm>
                      <a:prstGeom prst="line">
                        <a:avLst/>
                      </a:prstGeom>
                      <a:noFill/>
                      <a:ln>
                        <a:solidFill>
                          <a:srgbClr val="000000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3" o:spid="_x0000_s3" style="position:absolute;left:0;text-align:left;z-index:251658242;mso-wrap-distance-left:9.00pt;mso-wrap-distance-top:0.00pt;mso-wrap-distance-right:9.00pt;mso-wrap-distance-bottom:0.00pt;visibility:visible;" from="0.0pt,9.0pt" to="468.0pt,9.0pt" filled="f" strokecolor="#000000">
              <w10:wrap type="squar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multilevel"/>
    <w:nsid w:val="FFFFFFFB"/>
    <w:lvl w:ilvl="0">
      <w:legacy w:legacy="true"/>
      <w:lvlJc w:val="left"/>
      <w:lvlText w:val="%1."/>
      <w:numFmt w:val="decimal"/>
      <w:pStyle w:val="Heading1"/>
      <w:start w:val="1"/>
      <w:suff w:val="tab"/>
    </w:lvl>
    <w:lvl w:ilvl="1">
      <w:legacy w:legacy="true"/>
      <w:lvlJc w:val="left"/>
      <w:lvlText w:val="%1.%2"/>
      <w:numFmt w:val="decimal"/>
      <w:pStyle w:val="Heading2"/>
      <w:start w:val="1"/>
      <w:suff w:val="tab"/>
    </w:lvl>
    <w:lvl w:ilvl="2">
      <w:legacy w:legacy="true"/>
      <w:lvlJc w:val="left"/>
      <w:lvlText w:val="%1.%2.%3"/>
      <w:numFmt w:val="decimal"/>
      <w:pStyle w:val="Heading3"/>
      <w:start w:val="1"/>
      <w:suff w:val="tab"/>
    </w:lvl>
    <w:lvl w:ilvl="3">
      <w:legacy w:legacy="true"/>
      <w:lvlJc w:val="left"/>
      <w:lvlText w:val="%1.%2.%3.%4"/>
      <w:numFmt w:val="decimal"/>
      <w:pStyle w:val="Heading4"/>
      <w:start w:val="1"/>
      <w:suff w:val="tab"/>
    </w:lvl>
    <w:lvl w:ilvl="4">
      <w:legacy w:legacy="true"/>
      <w:lvlJc w:val="left"/>
      <w:lvlText w:val="%1.%2.%3.%4.%5"/>
      <w:numFmt w:val="decimal"/>
      <w:pStyle w:val="Heading5"/>
      <w:start w:val="1"/>
      <w:suff w:val="tab"/>
    </w:lvl>
    <w:lvl w:ilvl="5">
      <w:legacy w:legacy="true"/>
      <w:lvlJc w:val="left"/>
      <w:lvlText w:val="%1.%2.%3.%4.%5.%6"/>
      <w:numFmt w:val="decimal"/>
      <w:pStyle w:val="Heading6"/>
      <w:start w:val="1"/>
      <w:suff w:val="tab"/>
    </w:lvl>
    <w:lvl w:ilvl="6">
      <w:legacy w:legacy="true"/>
      <w:lvlJc w:val="left"/>
      <w:lvlText w:val="%1.%2.%3.%4.%5.%6.%7"/>
      <w:numFmt w:val="decimal"/>
      <w:pStyle w:val="Heading7"/>
      <w:start w:val="1"/>
      <w:suff w:val="tab"/>
    </w:lvl>
    <w:lvl w:ilvl="7">
      <w:legacy w:legacy="true"/>
      <w:lvlJc w:val="left"/>
      <w:lvlText w:val="%1.%2.%3.%4.%5.%6.%7.%8"/>
      <w:numFmt w:val="decimal"/>
      <w:pStyle w:val="Heading8"/>
      <w:start w:val="1"/>
      <w:suff w:val="tab"/>
    </w:lvl>
    <w:lvl w:ilvl="8">
      <w:legacy w:legacy="true"/>
      <w:lvlJc w:val="left"/>
      <w:lvlText w:val="%1.%2.%3.%4.%5.%6.%7.%8.%9"/>
      <w:numFmt w:val="decimal"/>
      <w:pStyle w:val="Heading9"/>
      <w:start w:val="1"/>
      <w:suff w:val="tab"/>
    </w:lvl>
  </w:abstractNum>
  <w:abstractNum w:abstractNumId="1">
    <w:multiLevelType w:val="hybridMultilevel"/>
    <w:nsid w:val="098A12BE"/>
    <w:lvl w:ilvl="0">
      <w:lvlJc w:val="left"/>
      <w:lvlText w:val=""/>
      <w:numFmt w:val="bullet"/>
      <w:pPr>
        <w:tabs>
          <w:tab w:val="num" w:leader="none" w:pos="720"/>
        </w:tabs>
        <w:ind w:hanging="360" w:left="720"/>
      </w:pPr>
      <w:rPr>
        <w:rFonts w:ascii="Symbol" w:hAnsi="Symbol"/>
      </w:rPr>
      <w:start w:val="1"/>
      <w:suff w:val="tab"/>
    </w:lvl>
    <w:lvl w:ilvl="1">
      <w:lvlJc w:val="left"/>
      <w:lvlText w:val="-"/>
      <w:numFmt w:val="bullet"/>
      <w:pPr>
        <w:tabs>
          <w:tab w:val="num" w:leader="none" w:pos="1440"/>
        </w:tabs>
        <w:ind w:hanging="360" w:left="1440"/>
      </w:pPr>
      <w:rPr>
        <w:rFonts w:ascii="Times New Roman" w:hAnsi="Times New Roman" w:eastAsia="Times New Roman" w:cs="Times New Roman"/>
      </w:rPr>
      <w:start w:val="0"/>
      <w:suff w:val="tab"/>
    </w:lvl>
    <w:lvl w:ilvl="2">
      <w:lvlJc w:val="left"/>
      <w:lvlText w:val=""/>
      <w:numFmt w:val="bullet"/>
      <w:pPr>
        <w:tabs>
          <w:tab w:val="num" w:leader="none" w:pos="2160"/>
        </w:tabs>
        <w:ind w:hanging="360" w:left="2160"/>
      </w:pPr>
      <w:rPr>
        <w:rFonts w:ascii="Wingdings" w:hAnsi="Wingdings"/>
      </w:rPr>
      <w:start w:val="1"/>
      <w:suff w:val="tab"/>
    </w:lvl>
    <w:lvl w:ilvl="3">
      <w:lvlJc w:val="left"/>
      <w:lvlText w:val=""/>
      <w:numFmt w:val="bullet"/>
      <w:pPr>
        <w:tabs>
          <w:tab w:val="num" w:leader="none" w:pos="2880"/>
        </w:tabs>
        <w:ind w:hanging="360" w:left="2880"/>
      </w:pPr>
      <w:rPr>
        <w:rFonts w:ascii="Symbol" w:hAnsi="Symbol"/>
      </w:rPr>
      <w:start w:val="1"/>
      <w:suff w:val="tab"/>
    </w:lvl>
    <w:lvl w:ilvl="4">
      <w:lvlJc w:val="left"/>
      <w:lvlText w:val="o"/>
      <w:numFmt w:val="bullet"/>
      <w:pPr>
        <w:tabs>
          <w:tab w:val="num" w:leader="none" w:pos="3600"/>
        </w:tabs>
        <w:ind w:hanging="360" w:left="3600"/>
      </w:pPr>
      <w:rPr>
        <w:rFonts w:ascii="Courier New" w:hAnsi="Courier New" w:cs="Courier New"/>
      </w:rPr>
      <w:start w:val="1"/>
      <w:suff w:val="tab"/>
    </w:lvl>
    <w:lvl w:ilvl="5">
      <w:lvlJc w:val="left"/>
      <w:lvlText w:val=""/>
      <w:numFmt w:val="bullet"/>
      <w:pPr>
        <w:tabs>
          <w:tab w:val="num" w:leader="none" w:pos="4320"/>
        </w:tabs>
        <w:ind w:hanging="360" w:left="4320"/>
      </w:pPr>
      <w:rPr>
        <w:rFonts w:ascii="Wingdings" w:hAnsi="Wingdings"/>
      </w:rPr>
      <w:start w:val="1"/>
      <w:suff w:val="tab"/>
    </w:lvl>
    <w:lvl w:ilvl="6">
      <w:lvlJc w:val="left"/>
      <w:lvlText w:val=""/>
      <w:numFmt w:val="bullet"/>
      <w:pPr>
        <w:tabs>
          <w:tab w:val="num" w:leader="none" w:pos="5040"/>
        </w:tabs>
        <w:ind w:hanging="360" w:left="5040"/>
      </w:pPr>
      <w:rPr>
        <w:rFonts w:ascii="Symbol" w:hAnsi="Symbol"/>
      </w:rPr>
      <w:start w:val="1"/>
      <w:suff w:val="tab"/>
    </w:lvl>
    <w:lvl w:ilvl="7">
      <w:lvlJc w:val="left"/>
      <w:lvlText w:val="o"/>
      <w:numFmt w:val="bullet"/>
      <w:pPr>
        <w:tabs>
          <w:tab w:val="num" w:leader="none" w:pos="5760"/>
        </w:tabs>
        <w:ind w:hanging="360" w:left="5760"/>
      </w:pPr>
      <w:rPr>
        <w:rFonts w:ascii="Courier New" w:hAnsi="Courier New" w:cs="Courier New"/>
      </w:rPr>
      <w:start w:val="1"/>
      <w:suff w:val="tab"/>
    </w:lvl>
    <w:lvl w:ilvl="8">
      <w:lvlJc w:val="left"/>
      <w:lvlText w:val=""/>
      <w:numFmt w:val="bullet"/>
      <w:pPr>
        <w:tabs>
          <w:tab w:val="num" w:leader="none" w:pos="6480"/>
        </w:tabs>
        <w:ind w:hanging="360" w:left="6480"/>
      </w:pPr>
      <w:rPr>
        <w:rFonts w:ascii="Wingdings" w:hAnsi="Wingdings"/>
      </w:rPr>
      <w:start w:val="1"/>
      <w:suff w:val="tab"/>
    </w:lvl>
  </w:abstractNum>
  <w:abstractNum w:abstractNumId="2">
    <w:multiLevelType w:val="hybridMultilevel"/>
    <w:nsid w:val="14036242"/>
    <w:lvl w:ilvl="0">
      <w:lvlJc w:val="left"/>
      <w:lvlText w:val="%1)"/>
      <w:numFmt w:val="lowerLetter"/>
      <w:pPr>
        <w:tabs>
          <w:tab w:val="num" w:leader="none" w:pos="1086"/>
        </w:tabs>
        <w:ind w:hanging="540" w:left="1086"/>
      </w:pPr>
      <w:rPr>
        <w:sz w:val="22"/>
      </w:rPr>
      <w:start w:val="1"/>
      <w:suff w:val="tab"/>
    </w:lvl>
    <w:lvl w:ilvl="1">
      <w:lvlJc w:val="left"/>
      <w:lvlText w:val="%2."/>
      <w:numFmt w:val="lowerLetter"/>
      <w:pPr>
        <w:tabs>
          <w:tab w:val="num" w:leader="none" w:pos="1626"/>
        </w:tabs>
        <w:ind w:hanging="360" w:left="1626"/>
      </w:pPr>
      <w:start w:val="1"/>
      <w:suff w:val="tab"/>
    </w:lvl>
    <w:lvl w:ilvl="2">
      <w:lvlJc w:val="right"/>
      <w:lvlText w:val="%3."/>
      <w:numFmt w:val="lowerRoman"/>
      <w:pPr>
        <w:tabs>
          <w:tab w:val="num" w:leader="none" w:pos="2346"/>
        </w:tabs>
        <w:ind w:hanging="180" w:left="2346"/>
      </w:pPr>
      <w:start w:val="1"/>
      <w:suff w:val="tab"/>
    </w:lvl>
    <w:lvl w:ilvl="3">
      <w:lvlJc w:val="left"/>
      <w:lvlText w:val="%4."/>
      <w:numFmt w:val="decimal"/>
      <w:pPr>
        <w:tabs>
          <w:tab w:val="num" w:leader="none" w:pos="3066"/>
        </w:tabs>
        <w:ind w:hanging="360" w:left="3066"/>
      </w:pPr>
      <w:start w:val="1"/>
      <w:suff w:val="tab"/>
    </w:lvl>
    <w:lvl w:ilvl="4">
      <w:lvlJc w:val="left"/>
      <w:lvlText w:val="%5."/>
      <w:numFmt w:val="lowerLetter"/>
      <w:pPr>
        <w:tabs>
          <w:tab w:val="num" w:leader="none" w:pos="3786"/>
        </w:tabs>
        <w:ind w:hanging="360" w:left="3786"/>
      </w:pPr>
      <w:start w:val="1"/>
      <w:suff w:val="tab"/>
    </w:lvl>
    <w:lvl w:ilvl="5">
      <w:lvlJc w:val="right"/>
      <w:lvlText w:val="%6."/>
      <w:numFmt w:val="lowerRoman"/>
      <w:pPr>
        <w:tabs>
          <w:tab w:val="num" w:leader="none" w:pos="4506"/>
        </w:tabs>
        <w:ind w:hanging="180" w:left="4506"/>
      </w:pPr>
      <w:start w:val="1"/>
      <w:suff w:val="tab"/>
    </w:lvl>
    <w:lvl w:ilvl="6">
      <w:lvlJc w:val="left"/>
      <w:lvlText w:val="%7."/>
      <w:numFmt w:val="decimal"/>
      <w:pPr>
        <w:tabs>
          <w:tab w:val="num" w:leader="none" w:pos="5226"/>
        </w:tabs>
        <w:ind w:hanging="360" w:left="5226"/>
      </w:pPr>
      <w:start w:val="1"/>
      <w:suff w:val="tab"/>
    </w:lvl>
    <w:lvl w:ilvl="7">
      <w:lvlJc w:val="left"/>
      <w:lvlText w:val="%8."/>
      <w:numFmt w:val="lowerLetter"/>
      <w:pPr>
        <w:tabs>
          <w:tab w:val="num" w:leader="none" w:pos="5946"/>
        </w:tabs>
        <w:ind w:hanging="360" w:left="5946"/>
      </w:pPr>
      <w:start w:val="1"/>
      <w:suff w:val="tab"/>
    </w:lvl>
    <w:lvl w:ilvl="8">
      <w:lvlJc w:val="right"/>
      <w:lvlText w:val="%9."/>
      <w:numFmt w:val="lowerRoman"/>
      <w:pPr>
        <w:tabs>
          <w:tab w:val="num" w:leader="none" w:pos="6666"/>
        </w:tabs>
        <w:ind w:hanging="180" w:left="6666"/>
      </w:pPr>
      <w:start w:val="1"/>
      <w:suff w:val="tab"/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isplayHorizontalDrawingGridEvery w:val="0"/>
  <w:displayVerticalDrawingGridEvery w:val="0"/>
  <w:characterSpacingControl w:val="doNotCompress"/>
  <w:footnotePr>
    <w:footnote w:id="-1"/>
    <w:footnote w:id="0"/>
  </w:footnotePr>
  <w:compat>
    <w:spaceForUL w:val="true"/>
    <w:footnoteLayoutLikeWW8 w:val="true"/>
    <w:shapeLayoutLikeWW8 w:val="true"/>
    <w:alignTablesRowByRow w:val="true"/>
    <w:forgetLastTabAlignment w:val="true"/>
    <w:doNotUseHTMLParagraphAutoSpacing w:val="true"/>
    <w:layoutRawTableWidth w:val="true"/>
    <w:layoutTableRowsApart w:val="true"/>
    <w:useWord97LineBreakRules w:val="true"/>
    <w:doNotBreakWrappedTables w:val="true"/>
    <w:doNotSnapToGridInCell w:val="true"/>
    <w:selectFldWithFirstOrLastChar w:val="true"/>
    <w:doNotWrapTextWithPunct w:val="true"/>
    <w:doNotUseEastAsianBreakRules w:val="true"/>
    <w:useWord2002TableStyleRules w:val="true"/>
    <w:growAutofit w:val="true"/>
    <w:compatSetting w:name="compatibilityMode" w:uri="http://schemas.microsoft.com/office/word" w:val="11"/>
  </w:compat>
  <w:themeFontLang w:val="en-US" w:eastAsia="zh-CN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pt-B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>
    <w:name w:val="Normal"/>
    <w:aliases w:val="Normal"/>
    <w:next w:val="Normal"/>
    <w:link w:val="Normal"/>
    <w:pPr>
      <w:widowControl w:val="false"/>
      <w:spacing w:line="240" w:lineRule="atLeast"/>
    </w:pPr>
    <w:rPr>
      <w:lang w:val="en-US" w:eastAsia="en-US" w:bidi="ar-SA"/>
    </w:rPr>
  </w:style>
  <w:style w:type="paragraph" w:styleId="Heading1">
    <w:name w:val="Título 1"/>
    <w:basedOn w:val="Normal"/>
    <w:next w:val="Normal"/>
    <w:link w:val="Normal"/>
    <w:pPr>
      <w:keepNext w:val="true"/>
      <w:numPr>
        <w:ilvl w:val="0"/>
        <w:numId w:val="1"/>
      </w:numPr>
      <w:spacing w:after="60" w:before="120"/>
      <w:outlineLvl w:val="0"/>
    </w:pPr>
    <w:rPr>
      <w:rFonts w:ascii="Arial" w:hAnsi="Arial"/>
      <w:b/>
      <w:sz w:val="24"/>
    </w:rPr>
  </w:style>
  <w:style w:type="paragraph" w:styleId="Heading2">
    <w:name w:val="Título 2"/>
    <w:basedOn w:val="Heading1"/>
    <w:next w:val="Normal"/>
    <w:link w:val="Normal"/>
    <w:pPr>
      <w:numPr>
        <w:ilvl w:val="1"/>
        <w:numId w:val="1"/>
      </w:numPr>
      <w:outlineLvl w:val="1"/>
    </w:pPr>
    <w:rPr>
      <w:sz w:val="20"/>
    </w:rPr>
  </w:style>
  <w:style w:type="paragraph" w:styleId="Heading3">
    <w:name w:val="Título 3"/>
    <w:basedOn w:val="Heading1"/>
    <w:next w:val="Normal"/>
    <w:link w:val="Normal"/>
    <w:pPr>
      <w:numPr>
        <w:ilvl w:val="2"/>
        <w:numId w:val="1"/>
      </w:numPr>
      <w:outlineLvl w:val="2"/>
    </w:pPr>
    <w:rPr>
      <w:b w:val="0"/>
      <w:i/>
      <w:sz w:val="20"/>
    </w:rPr>
  </w:style>
  <w:style w:type="paragraph" w:styleId="Heading4">
    <w:name w:val="Título 4"/>
    <w:basedOn w:val="Heading1"/>
    <w:next w:val="Normal"/>
    <w:link w:val="Normal"/>
    <w:pPr>
      <w:numPr>
        <w:ilvl w:val="3"/>
        <w:numId w:val="1"/>
      </w:numPr>
      <w:outlineLvl w:val="3"/>
    </w:pPr>
    <w:rPr>
      <w:b w:val="0"/>
      <w:sz w:val="20"/>
    </w:rPr>
  </w:style>
  <w:style w:type="paragraph" w:styleId="Heading5">
    <w:name w:val="Título 5"/>
    <w:basedOn w:val="Normal"/>
    <w:next w:val="Normal"/>
    <w:link w:val="Normal"/>
    <w:pPr>
      <w:numPr>
        <w:ilvl w:val="4"/>
        <w:numId w:val="1"/>
      </w:numPr>
      <w:spacing w:after="60" w:before="240"/>
      <w:ind w:left="2880"/>
      <w:outlineLvl w:val="4"/>
    </w:pPr>
    <w:rPr>
      <w:sz w:val="22"/>
    </w:rPr>
  </w:style>
  <w:style w:type="paragraph" w:styleId="Heading6">
    <w:name w:val="Título 6"/>
    <w:basedOn w:val="Normal"/>
    <w:next w:val="Normal"/>
    <w:link w:val="Normal"/>
    <w:pPr>
      <w:numPr>
        <w:ilvl w:val="5"/>
        <w:numId w:val="1"/>
      </w:numPr>
      <w:spacing w:after="60" w:before="240"/>
      <w:ind w:left="2880"/>
      <w:outlineLvl w:val="5"/>
    </w:pPr>
    <w:rPr>
      <w:i/>
      <w:sz w:val="22"/>
    </w:rPr>
  </w:style>
  <w:style w:type="paragraph" w:styleId="Heading7">
    <w:name w:val="Título 7"/>
    <w:basedOn w:val="Normal"/>
    <w:next w:val="Normal"/>
    <w:link w:val="Normal"/>
    <w:pPr>
      <w:numPr>
        <w:ilvl w:val="6"/>
        <w:numId w:val="1"/>
      </w:numPr>
      <w:spacing w:after="60" w:before="240"/>
      <w:ind w:left="2880"/>
      <w:outlineLvl w:val="6"/>
    </w:pPr>
  </w:style>
  <w:style w:type="paragraph" w:styleId="Heading8">
    <w:name w:val="Título 8"/>
    <w:basedOn w:val="Normal"/>
    <w:next w:val="Normal"/>
    <w:link w:val="Normal"/>
    <w:pPr>
      <w:numPr>
        <w:ilvl w:val="7"/>
        <w:numId w:val="1"/>
      </w:numPr>
      <w:spacing w:after="60" w:before="240"/>
      <w:ind w:left="2880"/>
      <w:outlineLvl w:val="7"/>
    </w:pPr>
    <w:rPr>
      <w:i/>
    </w:rPr>
  </w:style>
  <w:style w:type="paragraph" w:styleId="Heading9">
    <w:name w:val="Título 9"/>
    <w:basedOn w:val="Normal"/>
    <w:next w:val="Normal"/>
    <w:link w:val="Normal"/>
    <w:pPr>
      <w:numPr>
        <w:ilvl w:val="8"/>
        <w:numId w:val="1"/>
      </w:numPr>
      <w:spacing w:after="60" w:before="240"/>
      <w:ind w:left="2880"/>
      <w:outlineLvl w:val="8"/>
    </w:pPr>
    <w:rPr>
      <w:b/>
      <w:i/>
      <w:sz w:val="18"/>
    </w:rPr>
  </w:style>
  <w:style w:type="character" w:styleId="NormalCharacter">
    <w:name w:val="Fonte parág. padrão"/>
    <w:next w:val="NormalCharacter"/>
    <w:link w:val="Normal"/>
    <w:semiHidden/>
  </w:style>
  <w:style w:type="table" w:styleId="TableNormal">
    <w:name w:val="Tabela normal"/>
    <w:next w:val="TableNormal"/>
    <w:link w:val="Normal"/>
    <w:semiHidden/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Layout w:type="fixed"/>
    </w:tblPr>
  </w:style>
  <w:style w:type="numbering" w:styleId="NormalList">
    <w:name w:val="Sem lista"/>
    <w:next w:val="NormalList"/>
    <w:link w:val="Normal"/>
    <w:semiHidden/>
  </w:style>
  <w:style w:type="paragraph" w:styleId="UserStyle_0">
    <w:name w:val="Paragraph2"/>
    <w:basedOn w:val="Normal"/>
    <w:next w:val="UserStyle_0"/>
    <w:link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ítulo"/>
    <w:basedOn w:val="Normal"/>
    <w:next w:val="Normal"/>
    <w:link w:val="Normal"/>
    <w:pPr>
      <w:spacing w:line="240" w:lineRule="auto"/>
      <w:jc w:val="center"/>
    </w:pPr>
    <w:rPr>
      <w:rFonts w:ascii="Tahoma" w:hAnsi="Tahoma"/>
      <w:b/>
      <w:sz w:val="36"/>
      <w:szCs w:val="36"/>
    </w:rPr>
  </w:style>
  <w:style w:type="paragraph" w:styleId="Subtitle">
    <w:name w:val="Subtítulo"/>
    <w:basedOn w:val="Normal"/>
    <w:next w:val="Subtitle"/>
    <w:link w:val="Normal"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Recuo normal"/>
    <w:basedOn w:val="Normal"/>
    <w:next w:val="NormalIndent"/>
    <w:link w:val="Normal"/>
    <w:pPr>
      <w:ind w:hanging="900" w:left="900"/>
    </w:pPr>
  </w:style>
  <w:style w:type="paragraph" w:styleId="TOC1">
    <w:name w:val="Analítico 1"/>
    <w:basedOn w:val="Normal"/>
    <w:next w:val="Normal"/>
    <w:link w:val="Normal"/>
    <w:semiHidden/>
    <w:pPr>
      <w:tabs>
        <w:tab w:val="right" w:leader="none" w:pos="9360"/>
      </w:tabs>
      <w:spacing w:after="60" w:before="240"/>
      <w:ind w:right="720"/>
    </w:pPr>
    <w:rPr>
      <w:rFonts w:ascii="Tahoma" w:hAnsi="Tahoma"/>
    </w:rPr>
  </w:style>
  <w:style w:type="paragraph" w:styleId="TOC2">
    <w:name w:val="Analítico 2"/>
    <w:basedOn w:val="Normal"/>
    <w:next w:val="Normal"/>
    <w:link w:val="Normal"/>
    <w:semiHidden/>
    <w:pPr>
      <w:tabs>
        <w:tab w:val="right" w:leader="none" w:pos="9360"/>
      </w:tabs>
      <w:ind w:right="720" w:left="432"/>
    </w:pPr>
    <w:rPr>
      <w:rFonts w:ascii="Tahoma" w:hAnsi="Tahoma"/>
    </w:rPr>
  </w:style>
  <w:style w:type="paragraph" w:styleId="TOC3">
    <w:name w:val="Analítico 3"/>
    <w:basedOn w:val="Normal"/>
    <w:next w:val="Normal"/>
    <w:link w:val="Normal"/>
    <w:semiHidden/>
    <w:pPr>
      <w:tabs>
        <w:tab w:val="left" w:leader="none" w:pos="1440"/>
        <w:tab w:val="right" w:leader="none" w:pos="9360"/>
      </w:tabs>
      <w:ind w:left="864"/>
    </w:pPr>
  </w:style>
  <w:style w:type="paragraph" w:styleId="Header">
    <w:name w:val="Cabeçalho"/>
    <w:basedOn w:val="Normal"/>
    <w:next w:val="Header"/>
    <w:link w:val="Normal"/>
    <w:pPr>
      <w:tabs>
        <w:tab w:val="center" w:leader="none" w:pos="4320"/>
        <w:tab w:val="right" w:leader="none" w:pos="8640"/>
      </w:tabs>
    </w:pPr>
  </w:style>
  <w:style w:type="paragraph" w:styleId="Footer">
    <w:name w:val="Rodapé"/>
    <w:basedOn w:val="Normal"/>
    <w:next w:val="Footer"/>
    <w:link w:val="Normal"/>
    <w:pPr>
      <w:tabs>
        <w:tab w:val="center" w:leader="none" w:pos="4320"/>
        <w:tab w:val="right" w:leader="none" w:pos="8640"/>
      </w:tabs>
    </w:pPr>
  </w:style>
  <w:style w:type="character" w:styleId="PageNumber">
    <w:name w:val="Número de página"/>
    <w:basedOn w:val="NormalCharacter"/>
    <w:next w:val="PageNumber"/>
    <w:link w:val="Normal"/>
  </w:style>
  <w:style w:type="paragraph" w:styleId="UserStyle_1">
    <w:name w:val="Paragraph3"/>
    <w:basedOn w:val="Normal"/>
    <w:next w:val="UserStyle_1"/>
    <w:link w:val="Normal"/>
    <w:pPr>
      <w:spacing w:before="80" w:line="240" w:lineRule="auto"/>
      <w:ind w:left="1530"/>
      <w:jc w:val="both"/>
    </w:pPr>
  </w:style>
  <w:style w:type="paragraph" w:styleId="UserStyle_2">
    <w:name w:val="Paragraph4"/>
    <w:basedOn w:val="Normal"/>
    <w:next w:val="UserStyle_2"/>
    <w:link w:val="Normal"/>
    <w:pPr>
      <w:spacing w:before="80" w:line="240" w:lineRule="auto"/>
      <w:ind w:left="2250"/>
      <w:jc w:val="both"/>
    </w:pPr>
  </w:style>
  <w:style w:type="paragraph" w:styleId="UserStyle_3">
    <w:name w:val="Tabletext"/>
    <w:basedOn w:val="Normal"/>
    <w:next w:val="UserStyle_3"/>
    <w:link w:val="Normal"/>
    <w:pPr>
      <w:keepLines w:val="true"/>
      <w:spacing w:after="120"/>
    </w:pPr>
  </w:style>
  <w:style w:type="paragraph" w:styleId="BodyText">
    <w:name w:val="Corpo de texto"/>
    <w:basedOn w:val="Normal"/>
    <w:next w:val="BodyText"/>
    <w:link w:val="Normal"/>
    <w:pPr>
      <w:keepLines w:val="true"/>
      <w:spacing w:after="120"/>
      <w:ind w:left="720"/>
    </w:pPr>
  </w:style>
  <w:style w:type="paragraph" w:styleId="TOC4">
    <w:name w:val="Analítico 4"/>
    <w:basedOn w:val="Normal"/>
    <w:next w:val="Normal"/>
    <w:link w:val="Normal"/>
    <w:semiHidden/>
    <w:pPr>
      <w:ind w:left="600"/>
    </w:pPr>
  </w:style>
  <w:style w:type="paragraph" w:styleId="TOC5">
    <w:name w:val="Analítico 5"/>
    <w:basedOn w:val="Normal"/>
    <w:next w:val="Normal"/>
    <w:link w:val="Normal"/>
    <w:semiHidden/>
    <w:pPr>
      <w:ind w:left="800"/>
    </w:pPr>
  </w:style>
  <w:style w:type="paragraph" w:styleId="TOC6">
    <w:name w:val="Analítico 6"/>
    <w:basedOn w:val="Normal"/>
    <w:next w:val="Normal"/>
    <w:link w:val="Normal"/>
    <w:semiHidden/>
    <w:pPr>
      <w:ind w:left="1000"/>
    </w:pPr>
  </w:style>
  <w:style w:type="paragraph" w:styleId="TOC7">
    <w:name w:val="Analítico 7"/>
    <w:basedOn w:val="Normal"/>
    <w:next w:val="Normal"/>
    <w:link w:val="Normal"/>
    <w:semiHidden/>
    <w:pPr>
      <w:ind w:left="1200"/>
    </w:pPr>
  </w:style>
  <w:style w:type="paragraph" w:styleId="TOC8">
    <w:name w:val="Analítico 8"/>
    <w:basedOn w:val="Normal"/>
    <w:next w:val="Normal"/>
    <w:link w:val="Normal"/>
    <w:semiHidden/>
    <w:pPr>
      <w:ind w:left="1400"/>
    </w:pPr>
  </w:style>
  <w:style w:type="paragraph" w:styleId="TOC9">
    <w:name w:val="Analítico 9"/>
    <w:basedOn w:val="Normal"/>
    <w:next w:val="Normal"/>
    <w:link w:val="Normal"/>
    <w:semiHidden/>
    <w:pPr>
      <w:ind w:left="1600"/>
    </w:pPr>
  </w:style>
  <w:style w:type="paragraph" w:styleId="UserStyle_4">
    <w:name w:val="Bullet1"/>
    <w:basedOn w:val="Normal"/>
    <w:next w:val="UserStyle_4"/>
    <w:link w:val="Normal"/>
    <w:pPr>
      <w:numPr>
        <w:ilvl w:val="11"/>
        <w:numId w:val="2047"/>
      </w:numPr>
      <w:ind w:hanging="432" w:left="720"/>
    </w:pPr>
  </w:style>
  <w:style w:type="paragraph" w:styleId="UserStyle_5">
    <w:name w:val="Bullet2"/>
    <w:basedOn w:val="Normal"/>
    <w:next w:val="UserStyle_5"/>
    <w:link w:val="Normal"/>
    <w:pPr>
      <w:numPr>
        <w:ilvl w:val="11"/>
        <w:numId w:val="2047"/>
      </w:numPr>
      <w:ind w:hanging="360" w:left="1440"/>
    </w:pPr>
    <w:rPr>
      <w:color w:val="000080"/>
    </w:rPr>
  </w:style>
  <w:style w:type="paragraph" w:styleId="NavPane">
    <w:name w:val="Estrutura do documento"/>
    <w:basedOn w:val="Normal"/>
    <w:next w:val="NavPane"/>
    <w:link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Ref. de nota de rodapé"/>
    <w:basedOn w:val="NormalCharacter"/>
    <w:next w:val="FootnoteReference"/>
    <w:link w:val="Normal"/>
    <w:semiHidden/>
    <w:rPr>
      <w:sz w:val="20"/>
      <w:vertAlign w:val="superscript"/>
    </w:rPr>
  </w:style>
  <w:style w:type="paragraph" w:styleId="FootnoteText">
    <w:name w:val="Texto de nota de rodapé"/>
    <w:basedOn w:val="Normal"/>
    <w:next w:val="FootnoteText"/>
    <w:link w:val="Normal"/>
    <w:semiHidden/>
    <w:pPr>
      <w:keepNext w:val="true"/>
      <w:keepLines w:val="true"/>
      <w:pBdr>
        <w:bottom w:val="single" w:color="000000" w:sz="6" w:space="0"/>
      </w:pBdr>
      <w:spacing w:after="40" w:before="40"/>
      <w:ind w:hanging="360" w:left="360"/>
    </w:pPr>
    <w:rPr>
      <w:rFonts w:ascii="Helvetica" w:hAnsi="Helvetica"/>
      <w:sz w:val="16"/>
    </w:rPr>
  </w:style>
  <w:style w:type="paragraph" w:styleId="UserStyle_6">
    <w:name w:val="Main Title"/>
    <w:basedOn w:val="Normal"/>
    <w:next w:val="UserStyle_6"/>
    <w:link w:val="Normal"/>
    <w:pPr>
      <w:spacing w:after="60" w:before="480" w:line="240" w:lineRule="auto"/>
      <w:jc w:val="center"/>
    </w:pPr>
    <w:rPr>
      <w:rFonts w:ascii="Arial" w:hAnsi="Arial"/>
      <w:b/>
      <w:kern w:val="28"/>
      <w:sz w:val="32"/>
    </w:rPr>
  </w:style>
  <w:style w:type="paragraph" w:styleId="UserStyle_7">
    <w:name w:val="Paragraph1"/>
    <w:basedOn w:val="Normal"/>
    <w:next w:val="UserStyle_7"/>
    <w:link w:val="Normal"/>
    <w:pPr>
      <w:spacing w:before="80" w:line="240" w:lineRule="auto"/>
      <w:jc w:val="both"/>
    </w:pPr>
  </w:style>
  <w:style w:type="paragraph" w:styleId="BodyText2">
    <w:name w:val="Corpo de texto 2"/>
    <w:basedOn w:val="Normal"/>
    <w:next w:val="BodyText2"/>
    <w:link w:val="Normal"/>
    <w:rPr>
      <w:i/>
      <w:color w:val="000000"/>
    </w:rPr>
  </w:style>
  <w:style w:type="paragraph" w:styleId="BodyTextIndent">
    <w:name w:val="Recuo de corpo de texto"/>
    <w:basedOn w:val="Normal"/>
    <w:next w:val="BodyTextIndent"/>
    <w:link w:val="Normal"/>
    <w:pPr>
      <w:ind w:left="720"/>
    </w:pPr>
    <w:rPr>
      <w:i/>
      <w:color w:val="000000"/>
      <w:u w:val="single"/>
    </w:rPr>
  </w:style>
  <w:style w:type="paragraph" w:styleId="UserStyle_8">
    <w:name w:val="Body"/>
    <w:basedOn w:val="Normal"/>
    <w:next w:val="UserStyle_8"/>
    <w:link w:val="Normal"/>
    <w:pPr>
      <w:widowControl w:val="true"/>
      <w:spacing w:before="120" w:line="240" w:lineRule="auto"/>
      <w:jc w:val="both"/>
    </w:pPr>
    <w:rPr>
      <w:rFonts w:ascii="Book Antiqua" w:hAnsi="Book Antiqua"/>
      <w:lang w:eastAsia="en-US"/>
    </w:rPr>
  </w:style>
  <w:style w:type="paragraph" w:styleId="UserStyle_9">
    <w:name w:val="Bullet"/>
    <w:basedOn w:val="Normal"/>
    <w:next w:val="UserStyle_9"/>
    <w:link w:val="Normal"/>
    <w:pPr>
      <w:widowControl w:val="true"/>
      <w:numPr>
        <w:ilvl w:val="0"/>
        <w:numId w:val="81"/>
      </w:numPr>
      <w:tabs>
        <w:tab w:val="left" w:leader="none" w:pos="720"/>
      </w:tabs>
      <w:spacing w:before="120" w:line="240" w:lineRule="auto"/>
      <w:ind w:right="360" w:left="720"/>
      <w:jc w:val="both"/>
    </w:pPr>
    <w:rPr>
      <w:rFonts w:ascii="Book Antiqua" w:hAnsi="Book Antiqua"/>
    </w:rPr>
  </w:style>
  <w:style w:type="paragraph" w:styleId="UserStyle_10">
    <w:name w:val="InfoBlue"/>
    <w:basedOn w:val="Normal"/>
    <w:next w:val="BodyText"/>
    <w:link w:val="Normal"/>
    <w:autoRedefine/>
    <w:pPr>
      <w:spacing w:after="120"/>
      <w:ind w:left="720"/>
    </w:pPr>
    <w:rPr>
      <w:i/>
      <w:color w:val="000000"/>
    </w:rPr>
  </w:style>
  <w:style w:type="character" w:styleId="Hyperlink">
    <w:name w:val="Hyperlink"/>
    <w:basedOn w:val="NormalCharacter"/>
    <w:next w:val="Hyperlink"/>
    <w:link w:val="Normal"/>
    <w:rPr>
      <w:color w:val="000000"/>
      <w:u w:val="single"/>
    </w:rPr>
  </w:style>
  <w:style w:type="paragraph" w:styleId="HtmlNormal">
    <w:name w:val="Normal (Web)"/>
    <w:basedOn w:val="Normal"/>
    <w:next w:val="HtmlNormal"/>
    <w:link w:val="Normal"/>
    <w:pPr>
      <w:widowControl w:val="true"/>
      <w:spacing w:after="100" w:afterAutospacing="1" w:before="100" w:beforeAutospacing="1" w:line="240" w:lineRule="auto"/>
    </w:pPr>
    <w:rPr>
      <w:sz w:val="24"/>
      <w:szCs w:val="24"/>
    </w:rPr>
  </w:style>
  <w:style w:type="paragraph" w:styleId="AnnotationText">
    <w:name w:val="Texto de comentário"/>
    <w:basedOn w:val="Normal"/>
    <w:next w:val="AnnotationText"/>
    <w:link w:val="Normal"/>
    <w:semiHidden/>
    <w:pPr>
      <w:widowControl w:val="true"/>
      <w:spacing w:line="240" w:lineRule="auto"/>
      <w:jc w:val="both"/>
    </w:pPr>
    <w:rPr>
      <w:rFonts w:ascii="Verdana" w:hAnsi="Verdana" w:cs="Arial"/>
      <w:sz w:val="22"/>
      <w:szCs w:val="22"/>
    </w:rPr>
  </w:style>
  <w:style w:type="paragraph" w:styleId="UserStyle_11">
    <w:name w:val="FormText1"/>
    <w:next w:val="UserStyle_11"/>
    <w:link w:val="Normal"/>
    <w:pPr>
      <w:tabs>
        <w:tab w:val="left" w:leader="none" w:pos="144"/>
        <w:tab w:val="left" w:leader="none" w:pos="2160"/>
        <w:tab w:val="left" w:leader="none" w:pos="2880"/>
        <w:tab w:val="left" w:leader="none" w:pos="3600"/>
        <w:tab w:val="left" w:leader="none" w:pos="4320"/>
        <w:tab w:val="left" w:leader="none" w:pos="5040"/>
      </w:tabs>
      <w:spacing w:after="120" w:line="240" w:lineRule="atLeast"/>
      <w:jc w:val="both"/>
    </w:pPr>
    <w:rPr>
      <w:rFonts w:ascii="Helv" w:hAnsi="Helv"/>
      <w:lang w:val="en-US" w:eastAsia="en-US" w:bidi="ar-SA"/>
    </w:rPr>
  </w:style>
  <w:style w:type="paragraph" w:styleId="UserStyle_12">
    <w:name w:val="temptext1"/>
    <w:basedOn w:val="Normal"/>
    <w:next w:val="UserStyle_12"/>
    <w:link w:val="Normal"/>
    <w:pPr>
      <w:keepNext w:val="true"/>
      <w:keepLines w:val="true"/>
      <w:widowControl w:val="true"/>
      <w:spacing w:line="360" w:lineRule="auto"/>
      <w:jc w:val="both"/>
    </w:pPr>
    <w:rPr>
      <w:rFonts w:ascii="Helv" w:hAnsi="Helv"/>
      <w:sz w:val="22"/>
    </w:rPr>
  </w:style>
  <w:style w:type="paragraph" w:styleId="UserStyle_13">
    <w:name w:val="infoblack"/>
    <w:basedOn w:val="Normal"/>
    <w:next w:val="UserStyle_13"/>
    <w:link w:val="Normal"/>
    <w:pPr>
      <w:widowControl w:val="true"/>
      <w:spacing w:after="120"/>
    </w:pPr>
    <w:rPr>
      <w:i/>
      <w:iCs/>
      <w:color w:val="000000"/>
      <w:lang w:val="pt-BR" w:eastAsia="pt-BR"/>
    </w:rPr>
  </w:style>
  <w:style w:type="character" w:styleId="FollowedHyperlink">
    <w:name w:val="HyperlinkVisitado"/>
    <w:basedOn w:val="NormalCharacter"/>
    <w:next w:val="FollowedHyperlink"/>
    <w:link w:val="Normal"/>
    <w:rPr>
      <w:color w:val="800080"/>
      <w:u w:val="single"/>
    </w:rPr>
  </w:style>
  <w:style w:type="paragraph" w:styleId="BodyText3">
    <w:name w:val="Corpo de texto 3"/>
    <w:basedOn w:val="Normal"/>
    <w:next w:val="BodyText3"/>
    <w:link w:val="Normal"/>
    <w:rPr>
      <w:color w:val="ff0000"/>
      <w:lang w:val="pt-BR"/>
    </w:rPr>
  </w:style>
  <w:style w:type="paragraph" w:styleId="Caption">
    <w:name w:val="Legenda"/>
    <w:basedOn w:val="Normal"/>
    <w:next w:val="Normal"/>
    <w:link w:val="Normal"/>
    <w:semiHidden/>
    <w:pPr>
      <w:spacing w:after="120" w:before="120"/>
      <w:jc w:val="center"/>
    </w:pPr>
    <w:rPr>
      <w:b/>
      <w:bCs/>
    </w:rPr>
  </w:style>
  <w:style w:type="paragraph" w:styleId="UserStyle_14">
    <w:name w:val="Estilo Título 1 + Tahoma Não Negrito"/>
    <w:basedOn w:val="Heading1"/>
    <w:next w:val="UserStyle_14"/>
    <w:link w:val="Normal"/>
    <w:autoRedefine/>
    <w:pPr>
      <w:numPr>
        <w:ilvl w:val="0"/>
        <w:numId w:val="0"/>
      </w:numPr>
    </w:pPr>
    <w:rPr>
      <w:rFonts w:ascii="Tahoma" w:hAnsi="Tahoma" w:cs="Tahoma"/>
      <w:b w:val="0"/>
      <w:sz w:val="20"/>
      <w:lang w:val="pt-BR"/>
    </w:rPr>
  </w:style>
  <w:style w:type="paragraph" w:styleId="UserStyle_15">
    <w:name w:val="Estilo Título 2 + Tahoma 11 pt Não Negrito"/>
    <w:basedOn w:val="Heading2"/>
    <w:next w:val="UserStyle_15"/>
    <w:link w:val="Normal"/>
    <w:autoRedefine/>
    <w:rPr>
      <w:rFonts w:ascii="Tahoma" w:hAnsi="Tahoma"/>
    </w:rPr>
  </w:style>
  <w:style w:type="paragraph" w:styleId="UserStyle_16">
    <w:name w:val="Estilo1"/>
    <w:basedOn w:val="TOC1"/>
    <w:next w:val="UserStyle_16"/>
    <w:link w:val="Normal"/>
    <w:pPr>
      <w:tabs>
        <w:tab w:val="left" w:leader="none" w:pos="432"/>
      </w:tabs>
    </w:pPr>
    <w:rPr>
      <w:rFonts w:ascii="Tahoma" w:hAnsi="Tahoma" w:cs="Tahoma"/>
      <w:bCs/>
      <w:sz w:val="22"/>
      <w:lang w:val="pt-BR"/>
    </w:rPr>
  </w:style>
  <w:style w:type="paragraph" w:styleId="UserStyle_17">
    <w:name w:val="Estilo2"/>
    <w:basedOn w:val="TOC1"/>
    <w:next w:val="UserStyle_17"/>
    <w:link w:val="Normal"/>
    <w:pPr>
      <w:tabs>
        <w:tab w:val="left" w:leader="none" w:pos="432"/>
      </w:tabs>
    </w:pPr>
    <w:rPr>
      <w:rFonts w:ascii="Tahoma" w:hAnsi="Tahoma"/>
      <w:lang w:val="pt-B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footer" Target="footer1.xml" /><Relationship Id="rId11" Type="http://schemas.openxmlformats.org/officeDocument/2006/relationships/footer" Target="footer2.xml" /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449</Words>
  <Characters>2429</Characters>
  <CharactersWithSpaces>2873</CharactersWithSpaces>
  <Application>ONLYOFFICE/9.3.1.8</Application>
  <DocSecurity>0</DocSecurity>
  <Lines>20</Lines>
  <Paragraphs>5</Paragraphs>
  <ScaleCrop>0</ScaleCrop>
  <HeadingPairs>
    <vt:vector size="0" baseType="variant"/>
  </HeadingPairs>
  <TitlesOfParts>
    <vt:vector size="0" baseType="lpstr"/>
  </TitlesOfParts>
  <Company>CAIXA SEGUROS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Técnica</dc:title>
  <dc:subject>CAIXA SEGUROS</dc:subject>
  <dc:creator>Wilson Amaral Martins</dc:creator>
  <cp:lastModifiedBy>Wilson Amaral Martins</cp:lastModifiedBy>
  <cp:revision>1</cp:revision>
  <dcterms:created xsi:type="dcterms:W3CDTF">2008-09-22T17:46:00Z</dcterms:created>
  <dcterms:modified xsi:type="dcterms:W3CDTF">2008-09-22T17:46:00Z</dcterms:modified>
  <cp:version>658671</cp:version>
</cp:coreProperties>
</file>