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 0,1 na modelagem de banco de dados refere-se à cardinalidade e obrigatoriedade de um relacionamento. Vou explicar detalhadamente: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**Cardinalidade com Obrigatoriedade**: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**0**: Significa opcional (pode ou não existir)</w:t>
      </w:r>
      <w:r/>
    </w:p>
    <w:p>
      <w:pPr>
        <w:pBdr/>
        <w:spacing/>
        <w:ind/>
        <w:rPr/>
      </w:pPr>
      <w:r>
        <w:t xml:space="preserve">- **1**: Significa obrigatório (deve existir)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Exemplos práticos: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**0,1 (Zero para Um)**:</w:t>
      </w:r>
      <w:r/>
    </w:p>
    <w:p>
      <w:pPr>
        <w:pBdr/>
        <w:spacing/>
        <w:ind/>
        <w:rPr/>
      </w:pPr>
      <w:r>
        <w:t xml:space="preserve">   - Um registro pode existir ou não</w:t>
      </w:r>
      <w:r/>
    </w:p>
    <w:p>
      <w:pPr>
        <w:pBdr/>
        <w:spacing/>
        <w:ind/>
        <w:rPr/>
      </w:pPr>
      <w:r>
        <w:t xml:space="preserve">   - Se existir, está relacionado a no máximo um registro</w:t>
      </w:r>
      <w:r/>
    </w:p>
    <w:p>
      <w:pPr>
        <w:pBdr/>
        <w:spacing/>
        <w:ind/>
        <w:rPr/>
      </w:pPr>
      <w:r>
        <w:t xml:space="preserve">   - Exemplo: Um cliente pode ou não ter um cônjuge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>
        <w:t xml:space="preserve">     Cliente (0,1) &lt;----&gt; (1,1) Cônjuge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>
        <w:t xml:space="preserve">   - Significa que:</w:t>
      </w:r>
      <w:r/>
    </w:p>
    <w:p>
      <w:pPr>
        <w:pBdr/>
        <w:spacing/>
        <w:ind/>
        <w:rPr/>
      </w:pPr>
      <w:r>
        <w:t xml:space="preserve">     - O cliente não é obrigado a ter um cônjuge</w:t>
      </w:r>
      <w:r/>
    </w:p>
    <w:p>
      <w:pPr>
        <w:pBdr/>
        <w:spacing/>
        <w:ind/>
        <w:rPr/>
      </w:pPr>
      <w:r>
        <w:t xml:space="preserve">     - Se tiver um cônjuge, só pode ter um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**1,1 (Um para Um)**:</w:t>
      </w:r>
      <w:r/>
    </w:p>
    <w:p>
      <w:pPr>
        <w:pBdr/>
        <w:spacing/>
        <w:ind/>
        <w:rPr/>
      </w:pPr>
      <w:r>
        <w:t xml:space="preserve">   - Um registro deve existir</w:t>
      </w:r>
      <w:r/>
    </w:p>
    <w:p>
      <w:pPr>
        <w:pBdr/>
        <w:spacing/>
        <w:ind/>
        <w:rPr/>
      </w:pPr>
      <w:r>
        <w:t xml:space="preserve">   - Está relacionado exclusivamente a um outro registro</w:t>
      </w:r>
      <w:r/>
    </w:p>
    <w:p>
      <w:pPr>
        <w:pBdr/>
        <w:spacing/>
        <w:ind/>
        <w:rPr/>
      </w:pPr>
      <w:r>
        <w:t xml:space="preserve">   - Exemplo: Uma pessoa tem obrigatoriamente um RG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>
        <w:t xml:space="preserve">     Pessoa (1,1) &lt;----&gt; (1,1) RG</w:t>
      </w:r>
      <w:r/>
    </w:p>
    <w:p>
      <w:pPr>
        <w:pBdr/>
        <w:spacing/>
        <w:ind/>
        <w:rPr/>
      </w:pPr>
      <w:r>
        <w:t xml:space="preserve">     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**0,N (Zero para Muitos)**:</w:t>
      </w:r>
      <w:r/>
    </w:p>
    <w:p>
      <w:pPr>
        <w:pBdr/>
        <w:spacing/>
        <w:ind/>
        <w:rPr/>
      </w:pPr>
      <w:r>
        <w:t xml:space="preserve">   - Um registro pode existir ou não</w:t>
      </w:r>
      <w:r/>
    </w:p>
    <w:p>
      <w:pPr>
        <w:pBdr/>
        <w:spacing/>
        <w:ind/>
        <w:rPr/>
      </w:pPr>
      <w:r>
        <w:t xml:space="preserve">   - Pode ter nenhum ou múltiplos registros relacionados</w:t>
      </w:r>
      <w:r/>
    </w:p>
    <w:p>
      <w:pPr>
        <w:pBdr/>
        <w:spacing/>
        <w:ind/>
        <w:rPr/>
      </w:pPr>
      <w:r>
        <w:t xml:space="preserve">   - Exemplo: Um departamento pode ter zero ou muitos funcionários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**1,N (Um para Muitos)**:</w:t>
      </w:r>
      <w:r/>
    </w:p>
    <w:p>
      <w:pPr>
        <w:pBdr/>
        <w:spacing/>
        <w:ind/>
        <w:rPr/>
      </w:pPr>
      <w:r>
        <w:t xml:space="preserve">   - Um registro deve existir</w:t>
      </w:r>
      <w:r/>
    </w:p>
    <w:p>
      <w:pPr>
        <w:pBdr/>
        <w:spacing/>
        <w:ind/>
        <w:rPr/>
      </w:pPr>
      <w:r>
        <w:t xml:space="preserve">   - Pode ter múltiplos registros relacionados</w:t>
      </w:r>
      <w:r/>
    </w:p>
    <w:p>
      <w:pPr>
        <w:pBdr/>
        <w:spacing/>
        <w:ind/>
        <w:rPr/>
      </w:pPr>
      <w:r>
        <w:t xml:space="preserve">   - Exemplo: Um departamento deve ter pelo menos um funcionário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Essas notações ajudam a definir precisamente as regras de relacionamento entre entidades no modelo de dados.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Cardinalidade em banco de dados refere-se ao número de relacionamentos que podem existir entre duas entidades ou tabelas. Existem quatro tipos principais de cardinalidade: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1. **Um para Um (1:1)**: </w:t>
      </w:r>
      <w:r/>
    </w:p>
    <w:p>
      <w:pPr>
        <w:pBdr/>
        <w:spacing/>
        <w:ind/>
        <w:rPr/>
      </w:pPr>
      <w:r>
        <w:rPr>
          <w:highlight w:val="none"/>
        </w:rPr>
        <w:t xml:space="preserve">   - Cada registro em uma tabela está associado a no máximo um registro em outra tabela.</w:t>
      </w:r>
      <w:r/>
    </w:p>
    <w:p>
      <w:pPr>
        <w:pBdr/>
        <w:spacing/>
        <w:ind/>
        <w:rPr/>
      </w:pPr>
      <w:r>
        <w:rPr>
          <w:highlight w:val="none"/>
        </w:rPr>
        <w:t xml:space="preserve">   - Exemplo: Cada pessoa tem um número de passaporte único, e cada passaporte pertence a uma única pessoa.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**Um para Muitos (1:N)**:</w:t>
      </w:r>
      <w:r/>
    </w:p>
    <w:p>
      <w:pPr>
        <w:pBdr/>
        <w:spacing/>
        <w:ind/>
        <w:rPr/>
      </w:pPr>
      <w:r>
        <w:rPr>
          <w:highlight w:val="none"/>
        </w:rPr>
        <w:t xml:space="preserve">   - Um registro em uma tabela pode estar relacionado a múltiplos registros em outra tabela.</w:t>
      </w:r>
      <w:r/>
    </w:p>
    <w:p>
      <w:pPr>
        <w:pBdr/>
        <w:spacing/>
        <w:ind/>
        <w:rPr/>
      </w:pPr>
      <w:r>
        <w:rPr>
          <w:highlight w:val="none"/>
        </w:rPr>
        <w:t xml:space="preserve">   - Exemplo: Um departamento pode ter vários funcionários, mas cada funcionário pertence a apenas um departamento.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**Muitos para Um (N:1)**: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Múltiplos registros em uma tabela estão relacionados a um único registro em outra tabela.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Na prática, é semelhante ao relacionamento Um para Muitos, apenas visto de outra perspectiva.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**Muitos para Muitos (N:N)**: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Múltiplos registros em uma tabela podem estar relacionados a múltiplos registros em outra tabela.</w:t>
      </w:r>
      <w:r/>
    </w:p>
    <w:p>
      <w:pPr>
        <w:pBdr/>
        <w:spacing/>
        <w:ind/>
        <w:rPr/>
      </w:pPr>
      <w:r>
        <w:rPr>
          <w:highlight w:val="none"/>
        </w:rPr>
        <w:t xml:space="preserve">   - Exemplo: Um aluno pode se matricular em vários cursos, e um curso pode ter vários alunos.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Geralmente implementado usando uma tabela intermediária (tabela de junção).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Entender a cardinalidade é crucial para projetar bancos de dados relacionais eficientes e representar corretamente as relações entre diferentes entidades.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Como estudante de programação, compreender esses conceitos ajudará você a criar estruturas de banco de dados mais precisas e significativas.</w:t>
      </w:r>
      <w:r/>
      <w:r>
        <w:rPr>
          <w:highlight w:val="none"/>
        </w:rPr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2024-12-16T23:54:45Z</dcterms:modified>
</cp:coreProperties>
</file>