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云制造服务仿真方法需求分析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云制造服务的执行，主要涉及到制造服务需求方、云制造服务平台运营方和</w:t>
      </w:r>
      <w:r>
        <w:rPr>
          <w:rFonts w:hint="eastAsia"/>
          <w:sz w:val="24"/>
          <w:szCs w:val="24"/>
          <w:lang w:val="en-US" w:eastAsia="zh-CN"/>
        </w:rPr>
        <w:t>服务</w:t>
      </w:r>
      <w:r>
        <w:rPr>
          <w:rFonts w:hint="eastAsia"/>
          <w:sz w:val="24"/>
          <w:szCs w:val="24"/>
        </w:rPr>
        <w:t>提供方。</w:t>
      </w:r>
      <w:r>
        <w:rPr>
          <w:rFonts w:hint="eastAsia"/>
          <w:sz w:val="24"/>
          <w:szCs w:val="24"/>
          <w:lang w:val="en-US" w:eastAsia="zh-CN"/>
        </w:rPr>
        <w:t>服务需求方需要对云制造服务进行组合和优选，服务提供方需要得到服务执行结果的反馈。通过仿真的方法来评价制作服务，避免了使用传统分析方法来描述复杂系统和组合服务的困难性。此外，通过仿真的方法分析服务，可以得到一系列需要的仿真指标，通过仿真指标能够转换为服务评价指标，进而服务需求方能根据服务评价指标选择合适的服务，而服务提供方能够根据服务评价指标改进他们的服务，提高竞争力。对比于传统分析方法，仿真方法能够对制造服务的加工能力做出更准确和可靠的评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80945"/>
    <w:rsid w:val="2E062202"/>
    <w:rsid w:val="3D980945"/>
    <w:rsid w:val="40C00710"/>
    <w:rsid w:val="56AC1A0F"/>
    <w:rsid w:val="7BA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2017-11-05T17:46:00Z</dcterms:created>
  <dc:creator>JZH</dc:creator>
  <cp:lastModifiedBy>JZH</cp:lastModifiedBy>
  <dcterms:modified xsi:type="dcterms:W3CDTF">2017-11-05T17:57:53Z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