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520"/>
        <w:gridCol w:w="1500"/>
        <w:gridCol w:w="1500"/>
        <w:tblGridChange w:id="0">
          <w:tblGrid>
            <w:gridCol w:w="2850"/>
            <w:gridCol w:w="2520"/>
            <w:gridCol w:w="1500"/>
            <w:gridCol w:w="1500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rtl w:val="0"/>
              </w:rPr>
              <w:t xml:space="preserve">Project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Boulder Leeds School of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Eastman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RAG: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week we managed to finalize our group meeting time. In addition, we completed our project charter and have started work on the first deliverable.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need to prepare and present our team in class. We also need to make good progress on our first deliverable.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Issues, Risks, Blockers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team appears to have issues with communication. So far we have not demonstrated we are able to effectively communicate in a timely manner.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on Issues, Risks, Blockers From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will be submitting our project charter as soon as all parties sign it.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